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E3" w:rsidRDefault="006D31E3" w:rsidP="00E713FA">
      <w:pPr>
        <w:spacing w:after="0" w:line="240" w:lineRule="auto"/>
        <w:rPr>
          <w:rFonts w:asciiTheme="majorHAnsi" w:hAnsiTheme="majorHAnsi" w:cstheme="majorHAnsi"/>
          <w:b/>
          <w:sz w:val="30"/>
          <w:szCs w:val="30"/>
        </w:rPr>
      </w:pPr>
      <w:r w:rsidRPr="00E713FA">
        <w:rPr>
          <w:rFonts w:asciiTheme="majorHAnsi" w:hAnsiTheme="majorHAnsi" w:cstheme="majorHAnsi"/>
          <w:b/>
          <w:sz w:val="30"/>
          <w:szCs w:val="30"/>
        </w:rPr>
        <w:t>Where can I find the rules that are included in the letter templates?</w:t>
      </w:r>
    </w:p>
    <w:p w:rsidR="00E713FA" w:rsidRPr="00E713FA" w:rsidRDefault="00E713FA" w:rsidP="00E713FA">
      <w:pPr>
        <w:spacing w:after="0" w:line="240" w:lineRule="auto"/>
        <w:rPr>
          <w:rFonts w:asciiTheme="majorHAnsi" w:hAnsiTheme="majorHAnsi" w:cstheme="majorHAnsi"/>
          <w:b/>
          <w:sz w:val="30"/>
          <w:szCs w:val="30"/>
        </w:rPr>
      </w:pPr>
    </w:p>
    <w:p w:rsidR="006D31E3" w:rsidRDefault="000F421A" w:rsidP="00E713FA">
      <w:pPr>
        <w:spacing w:after="0" w:line="240" w:lineRule="auto"/>
        <w:rPr>
          <w:rFonts w:asciiTheme="majorHAnsi" w:hAnsiTheme="majorHAnsi" w:cstheme="majorHAnsi"/>
          <w:color w:val="575757"/>
          <w:sz w:val="24"/>
          <w:szCs w:val="24"/>
          <w:lang w:val="en"/>
        </w:rPr>
      </w:pPr>
      <w:hyperlink r:id="rId6" w:history="1">
        <w:r w:rsidR="006D31E3" w:rsidRPr="00E713FA">
          <w:rPr>
            <w:rStyle w:val="Hyperlink"/>
            <w:rFonts w:asciiTheme="majorHAnsi" w:hAnsiTheme="majorHAnsi" w:cstheme="majorHAnsi"/>
            <w:sz w:val="24"/>
            <w:szCs w:val="24"/>
            <w:lang w:val="en"/>
          </w:rPr>
          <w:t>Civil service rules</w:t>
        </w:r>
      </w:hyperlink>
      <w:r w:rsidR="006D31E3" w:rsidRPr="00E713FA">
        <w:rPr>
          <w:rFonts w:asciiTheme="majorHAnsi" w:hAnsiTheme="majorHAnsi" w:cstheme="majorHAnsi"/>
          <w:color w:val="575757"/>
          <w:sz w:val="24"/>
          <w:szCs w:val="24"/>
          <w:lang w:val="en"/>
        </w:rPr>
        <w:t xml:space="preserve"> apply to all </w:t>
      </w:r>
      <w:r w:rsidR="006D31E3" w:rsidRPr="00E713FA">
        <w:rPr>
          <w:rStyle w:val="Strong"/>
          <w:rFonts w:asciiTheme="majorHAnsi" w:hAnsiTheme="majorHAnsi" w:cstheme="majorHAnsi"/>
          <w:color w:val="575757"/>
          <w:sz w:val="24"/>
          <w:szCs w:val="24"/>
          <w:lang w:val="en"/>
        </w:rPr>
        <w:t>non-represented</w:t>
      </w:r>
      <w:r w:rsidR="006D31E3" w:rsidRPr="00E713FA">
        <w:rPr>
          <w:rFonts w:asciiTheme="majorHAnsi" w:hAnsiTheme="majorHAnsi" w:cstheme="majorHAnsi"/>
          <w:color w:val="575757"/>
          <w:sz w:val="24"/>
          <w:szCs w:val="24"/>
          <w:lang w:val="en"/>
        </w:rPr>
        <w:t xml:space="preserve"> employees and employers under the jurisdiction of Chapter 41.06 RCW except those positions or employees exempted under the provisions of Chapter 357-04 WAC.</w:t>
      </w:r>
      <w:r w:rsidR="00B126E7" w:rsidRPr="00E713FA">
        <w:rPr>
          <w:rFonts w:asciiTheme="majorHAnsi" w:hAnsiTheme="majorHAnsi" w:cstheme="majorHAnsi"/>
          <w:color w:val="575757"/>
          <w:sz w:val="24"/>
          <w:szCs w:val="24"/>
          <w:lang w:val="en"/>
        </w:rPr>
        <w:t xml:space="preserve"> </w:t>
      </w:r>
    </w:p>
    <w:p w:rsidR="00E713FA" w:rsidRPr="00E713FA" w:rsidRDefault="00E713FA" w:rsidP="00E713FA">
      <w:pPr>
        <w:spacing w:after="0" w:line="240" w:lineRule="auto"/>
        <w:rPr>
          <w:rFonts w:asciiTheme="majorHAnsi" w:hAnsiTheme="majorHAnsi" w:cstheme="majorHAnsi"/>
          <w:color w:val="575757"/>
          <w:sz w:val="24"/>
          <w:szCs w:val="24"/>
          <w:lang w:val="en"/>
        </w:rPr>
      </w:pPr>
    </w:p>
    <w:p w:rsidR="006D31E3" w:rsidRPr="00E713FA" w:rsidRDefault="00B126E7" w:rsidP="00E713FA">
      <w:pPr>
        <w:spacing w:after="0" w:line="240" w:lineRule="auto"/>
        <w:rPr>
          <w:rFonts w:asciiTheme="majorHAnsi" w:hAnsiTheme="majorHAnsi" w:cstheme="majorHAnsi"/>
          <w:color w:val="575757"/>
          <w:sz w:val="24"/>
          <w:szCs w:val="24"/>
          <w:lang w:val="en"/>
        </w:rPr>
      </w:pPr>
      <w:r w:rsidRPr="00E713FA">
        <w:rPr>
          <w:rFonts w:asciiTheme="majorHAnsi" w:hAnsiTheme="majorHAnsi" w:cstheme="majorHAnsi"/>
          <w:color w:val="575757"/>
          <w:sz w:val="24"/>
          <w:szCs w:val="24"/>
          <w:lang w:val="en"/>
        </w:rPr>
        <w:t xml:space="preserve">The </w:t>
      </w:r>
      <w:hyperlink r:id="rId7" w:history="1">
        <w:r w:rsidRPr="00E713FA">
          <w:rPr>
            <w:rStyle w:val="Hyperlink"/>
            <w:rFonts w:asciiTheme="majorHAnsi" w:hAnsiTheme="majorHAnsi" w:cstheme="majorHAnsi"/>
            <w:sz w:val="24"/>
            <w:szCs w:val="24"/>
            <w:lang w:val="en"/>
          </w:rPr>
          <w:t>Collective Bargaining Agreement</w:t>
        </w:r>
      </w:hyperlink>
      <w:r w:rsidR="006D31E3" w:rsidRPr="00E713FA">
        <w:rPr>
          <w:rFonts w:asciiTheme="majorHAnsi" w:hAnsiTheme="majorHAnsi" w:cstheme="majorHAnsi"/>
          <w:color w:val="575757"/>
          <w:sz w:val="24"/>
          <w:szCs w:val="24"/>
          <w:lang w:val="en"/>
        </w:rPr>
        <w:t xml:space="preserve"> </w:t>
      </w:r>
      <w:r w:rsidRPr="00E713FA">
        <w:rPr>
          <w:rFonts w:asciiTheme="majorHAnsi" w:hAnsiTheme="majorHAnsi" w:cstheme="majorHAnsi"/>
          <w:color w:val="575757"/>
          <w:sz w:val="24"/>
          <w:szCs w:val="24"/>
          <w:lang w:val="en"/>
        </w:rPr>
        <w:t xml:space="preserve">is the contractual agreement between an employer and a Labor Union that governs wages, hours, and working conditions for </w:t>
      </w:r>
      <w:r w:rsidRPr="00E713FA">
        <w:rPr>
          <w:rFonts w:asciiTheme="majorHAnsi" w:hAnsiTheme="majorHAnsi" w:cstheme="majorHAnsi"/>
          <w:b/>
          <w:color w:val="575757"/>
          <w:sz w:val="24"/>
          <w:szCs w:val="24"/>
          <w:lang w:val="en"/>
        </w:rPr>
        <w:t>represented</w:t>
      </w:r>
      <w:r w:rsidRPr="00E713FA">
        <w:rPr>
          <w:rFonts w:asciiTheme="majorHAnsi" w:hAnsiTheme="majorHAnsi" w:cstheme="majorHAnsi"/>
          <w:color w:val="575757"/>
          <w:sz w:val="24"/>
          <w:szCs w:val="24"/>
          <w:lang w:val="en"/>
        </w:rPr>
        <w:t xml:space="preserve"> employees. </w:t>
      </w:r>
    </w:p>
    <w:p w:rsidR="009E78AD" w:rsidRDefault="009E78AD" w:rsidP="00E713FA">
      <w:pPr>
        <w:spacing w:after="0" w:line="240" w:lineRule="auto"/>
        <w:rPr>
          <w:rFonts w:asciiTheme="majorHAnsi" w:hAnsiTheme="majorHAnsi" w:cstheme="majorHAnsi"/>
          <w:color w:val="575757"/>
          <w:sz w:val="24"/>
          <w:szCs w:val="24"/>
          <w:lang w:val="en"/>
        </w:rPr>
      </w:pPr>
      <w:r w:rsidRPr="00E713FA">
        <w:rPr>
          <w:rFonts w:asciiTheme="majorHAnsi" w:hAnsiTheme="majorHAnsi" w:cstheme="majorHAnsi"/>
          <w:color w:val="575757"/>
          <w:sz w:val="24"/>
          <w:szCs w:val="24"/>
          <w:lang w:val="en"/>
        </w:rPr>
        <w:t xml:space="preserve">Your agency may also have written policy that can be cited in an appointment letter. </w:t>
      </w:r>
    </w:p>
    <w:p w:rsidR="00E713FA" w:rsidRPr="00E713FA" w:rsidRDefault="00E713FA" w:rsidP="00E713FA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6D31E3" w:rsidRDefault="006D31E3" w:rsidP="00E713FA">
      <w:pPr>
        <w:spacing w:after="0" w:line="240" w:lineRule="auto"/>
        <w:rPr>
          <w:rFonts w:asciiTheme="majorHAnsi" w:hAnsiTheme="majorHAnsi" w:cstheme="majorHAnsi"/>
          <w:b/>
          <w:sz w:val="30"/>
          <w:szCs w:val="30"/>
        </w:rPr>
      </w:pPr>
      <w:r w:rsidRPr="00E713FA">
        <w:rPr>
          <w:rFonts w:asciiTheme="majorHAnsi" w:hAnsiTheme="majorHAnsi" w:cstheme="majorHAnsi"/>
          <w:b/>
          <w:sz w:val="30"/>
          <w:szCs w:val="30"/>
        </w:rPr>
        <w:t>How do I know if I use a trial service or probationary letter?</w:t>
      </w:r>
    </w:p>
    <w:p w:rsidR="00E713FA" w:rsidRPr="00E713FA" w:rsidRDefault="00E713FA" w:rsidP="00E713FA">
      <w:pPr>
        <w:spacing w:after="0" w:line="240" w:lineRule="auto"/>
        <w:rPr>
          <w:rFonts w:asciiTheme="majorHAnsi" w:hAnsiTheme="majorHAnsi" w:cstheme="majorHAnsi"/>
          <w:b/>
          <w:sz w:val="30"/>
          <w:szCs w:val="30"/>
        </w:rPr>
      </w:pPr>
    </w:p>
    <w:p w:rsidR="00B126E7" w:rsidRPr="00E713FA" w:rsidRDefault="001C4EC2" w:rsidP="00E713FA">
      <w:pPr>
        <w:spacing w:after="0" w:line="240" w:lineRule="auto"/>
        <w:rPr>
          <w:rFonts w:asciiTheme="majorHAnsi" w:hAnsiTheme="majorHAnsi" w:cstheme="majorHAnsi"/>
          <w:color w:val="575757"/>
          <w:sz w:val="24"/>
          <w:szCs w:val="24"/>
          <w:lang w:val="en"/>
        </w:rPr>
      </w:pPr>
      <w:r w:rsidRPr="00E713FA">
        <w:rPr>
          <w:rFonts w:asciiTheme="majorHAnsi" w:hAnsiTheme="majorHAnsi" w:cstheme="majorHAnsi"/>
          <w:color w:val="575757"/>
          <w:sz w:val="24"/>
          <w:szCs w:val="24"/>
          <w:lang w:val="en"/>
        </w:rPr>
        <w:t xml:space="preserve">A </w:t>
      </w:r>
      <w:r w:rsidRPr="00E713FA">
        <w:rPr>
          <w:rFonts w:asciiTheme="majorHAnsi" w:hAnsiTheme="majorHAnsi" w:cstheme="majorHAnsi"/>
          <w:b/>
          <w:color w:val="575757"/>
          <w:sz w:val="24"/>
          <w:szCs w:val="24"/>
          <w:u w:val="single"/>
          <w:lang w:val="en"/>
        </w:rPr>
        <w:t>probationary period</w:t>
      </w:r>
      <w:r w:rsidRPr="00E713FA">
        <w:rPr>
          <w:rFonts w:asciiTheme="majorHAnsi" w:hAnsiTheme="majorHAnsi" w:cstheme="majorHAnsi"/>
          <w:color w:val="575757"/>
          <w:sz w:val="24"/>
          <w:szCs w:val="24"/>
          <w:lang w:val="en"/>
        </w:rPr>
        <w:t xml:space="preserve"> is t</w:t>
      </w:r>
      <w:r w:rsidR="00B126E7" w:rsidRPr="00E713FA">
        <w:rPr>
          <w:rFonts w:asciiTheme="majorHAnsi" w:hAnsiTheme="majorHAnsi" w:cstheme="majorHAnsi"/>
          <w:color w:val="575757"/>
          <w:sz w:val="24"/>
          <w:szCs w:val="24"/>
          <w:lang w:val="en"/>
        </w:rPr>
        <w:t xml:space="preserve">he initial period of employment following certification and appointment to, or reemployment in, the classified service.  </w:t>
      </w:r>
      <w:r w:rsidR="00B126E7" w:rsidRPr="00E713FA">
        <w:rPr>
          <w:rFonts w:asciiTheme="majorHAnsi" w:hAnsiTheme="majorHAnsi" w:cstheme="majorHAnsi"/>
          <w:b/>
          <w:color w:val="575757"/>
          <w:sz w:val="24"/>
          <w:szCs w:val="24"/>
          <w:lang w:val="en"/>
        </w:rPr>
        <w:t>An employee who does not have permanent status must serve a probationary period when appointed to a permanent position.</w:t>
      </w:r>
    </w:p>
    <w:p w:rsidR="00E713FA" w:rsidRDefault="00E713FA" w:rsidP="00E713FA">
      <w:pPr>
        <w:spacing w:after="0" w:line="240" w:lineRule="auto"/>
        <w:rPr>
          <w:rFonts w:asciiTheme="majorHAnsi" w:hAnsiTheme="majorHAnsi" w:cstheme="majorHAnsi"/>
          <w:color w:val="575757"/>
          <w:sz w:val="24"/>
          <w:szCs w:val="24"/>
          <w:lang w:val="en"/>
        </w:rPr>
      </w:pPr>
    </w:p>
    <w:p w:rsidR="001C4EC2" w:rsidRDefault="001C4EC2" w:rsidP="00E713FA">
      <w:pPr>
        <w:spacing w:after="0" w:line="240" w:lineRule="auto"/>
        <w:rPr>
          <w:rFonts w:asciiTheme="majorHAnsi" w:hAnsiTheme="majorHAnsi" w:cstheme="majorHAnsi"/>
          <w:color w:val="575757"/>
          <w:sz w:val="24"/>
          <w:szCs w:val="24"/>
          <w:lang w:val="en"/>
        </w:rPr>
      </w:pPr>
      <w:r w:rsidRPr="00E713FA">
        <w:rPr>
          <w:rFonts w:asciiTheme="majorHAnsi" w:hAnsiTheme="majorHAnsi" w:cstheme="majorHAnsi"/>
          <w:color w:val="575757"/>
          <w:sz w:val="24"/>
          <w:szCs w:val="24"/>
          <w:lang w:val="en"/>
        </w:rPr>
        <w:t xml:space="preserve">A </w:t>
      </w:r>
      <w:r w:rsidRPr="00E713FA">
        <w:rPr>
          <w:rFonts w:asciiTheme="majorHAnsi" w:hAnsiTheme="majorHAnsi" w:cstheme="majorHAnsi"/>
          <w:b/>
          <w:color w:val="575757"/>
          <w:sz w:val="24"/>
          <w:szCs w:val="24"/>
          <w:u w:val="single"/>
          <w:lang w:val="en"/>
        </w:rPr>
        <w:t>trial service period</w:t>
      </w:r>
      <w:r w:rsidRPr="00E713FA">
        <w:rPr>
          <w:rFonts w:asciiTheme="majorHAnsi" w:hAnsiTheme="majorHAnsi" w:cstheme="majorHAnsi"/>
          <w:color w:val="575757"/>
          <w:sz w:val="24"/>
          <w:szCs w:val="24"/>
          <w:lang w:val="en"/>
        </w:rPr>
        <w:t xml:space="preserve"> applies if an employee already holds permanent state status.</w:t>
      </w:r>
      <w:r w:rsidR="00B126E7" w:rsidRPr="00E713FA">
        <w:rPr>
          <w:rFonts w:asciiTheme="majorHAnsi" w:hAnsiTheme="majorHAnsi" w:cstheme="majorHAnsi"/>
          <w:color w:val="575757"/>
          <w:sz w:val="24"/>
          <w:szCs w:val="24"/>
          <w:lang w:val="en"/>
        </w:rPr>
        <w:t xml:space="preserve"> </w:t>
      </w:r>
      <w:r w:rsidRPr="00E713FA">
        <w:rPr>
          <w:rFonts w:asciiTheme="majorHAnsi" w:hAnsiTheme="majorHAnsi" w:cstheme="majorHAnsi"/>
          <w:color w:val="575757"/>
          <w:sz w:val="24"/>
          <w:szCs w:val="24"/>
          <w:lang w:val="en"/>
        </w:rPr>
        <w:t xml:space="preserve"> A permanent employee must serve a trial service period upon promotional appointment to a position in a class in which the employee has not held permanent status.  A permanent employee who transfers, voluntarily demotes, is elevated, or is reverted to a position </w:t>
      </w:r>
      <w:r w:rsidRPr="00E713FA">
        <w:rPr>
          <w:rFonts w:asciiTheme="majorHAnsi" w:hAnsiTheme="majorHAnsi" w:cstheme="majorHAnsi"/>
          <w:b/>
          <w:color w:val="575757"/>
          <w:sz w:val="24"/>
          <w:szCs w:val="24"/>
          <w:lang w:val="en"/>
        </w:rPr>
        <w:t>may</w:t>
      </w:r>
      <w:r w:rsidRPr="00E713FA">
        <w:rPr>
          <w:rFonts w:asciiTheme="majorHAnsi" w:hAnsiTheme="majorHAnsi" w:cstheme="majorHAnsi"/>
          <w:color w:val="575757"/>
          <w:sz w:val="24"/>
          <w:szCs w:val="24"/>
          <w:lang w:val="en"/>
        </w:rPr>
        <w:t xml:space="preserve"> be required by the employer to serve a trial service period.  Refer to WAC or CBA to determine if a review period is required or optional. </w:t>
      </w:r>
    </w:p>
    <w:p w:rsidR="00E713FA" w:rsidRPr="00E713FA" w:rsidRDefault="00E713FA" w:rsidP="00E713FA">
      <w:pPr>
        <w:spacing w:after="0" w:line="240" w:lineRule="auto"/>
        <w:rPr>
          <w:rFonts w:asciiTheme="majorHAnsi" w:hAnsiTheme="majorHAnsi" w:cstheme="majorHAnsi"/>
          <w:color w:val="575757"/>
          <w:sz w:val="24"/>
          <w:szCs w:val="24"/>
          <w:lang w:val="en"/>
        </w:rPr>
      </w:pPr>
    </w:p>
    <w:p w:rsidR="001C4EC2" w:rsidRDefault="001C4EC2" w:rsidP="00E713FA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713FA">
        <w:rPr>
          <w:rFonts w:asciiTheme="majorHAnsi" w:hAnsiTheme="majorHAnsi" w:cstheme="majorHAnsi"/>
          <w:color w:val="575757"/>
          <w:sz w:val="24"/>
          <w:szCs w:val="24"/>
          <w:lang w:val="en"/>
        </w:rPr>
        <w:t xml:space="preserve">If you need </w:t>
      </w:r>
      <w:proofErr w:type="gramStart"/>
      <w:r w:rsidRPr="00E713FA">
        <w:rPr>
          <w:rFonts w:asciiTheme="majorHAnsi" w:hAnsiTheme="majorHAnsi" w:cstheme="majorHAnsi"/>
          <w:color w:val="575757"/>
          <w:sz w:val="24"/>
          <w:szCs w:val="24"/>
          <w:lang w:val="en"/>
        </w:rPr>
        <w:t>assistance</w:t>
      </w:r>
      <w:proofErr w:type="gramEnd"/>
      <w:r w:rsidRPr="00E713FA">
        <w:rPr>
          <w:rFonts w:asciiTheme="majorHAnsi" w:hAnsiTheme="majorHAnsi" w:cstheme="majorHAnsi"/>
          <w:color w:val="575757"/>
          <w:sz w:val="24"/>
          <w:szCs w:val="24"/>
          <w:lang w:val="en"/>
        </w:rPr>
        <w:t xml:space="preserve"> determining what type of review period is to be served or if the review period can be waived, reach out to </w:t>
      </w:r>
      <w:hyperlink r:id="rId8" w:history="1">
        <w:r w:rsidRPr="00E713FA">
          <w:rPr>
            <w:rStyle w:val="Hyperlink"/>
            <w:rFonts w:asciiTheme="majorHAnsi" w:hAnsiTheme="majorHAnsi" w:cstheme="majorHAnsi"/>
            <w:sz w:val="24"/>
            <w:szCs w:val="24"/>
          </w:rPr>
          <w:t>Small Agency Assistance</w:t>
        </w:r>
      </w:hyperlink>
      <w:r w:rsidRPr="00E713FA">
        <w:rPr>
          <w:rFonts w:asciiTheme="majorHAnsi" w:hAnsiTheme="majorHAnsi" w:cstheme="majorHAnsi"/>
          <w:sz w:val="24"/>
          <w:szCs w:val="24"/>
        </w:rPr>
        <w:t xml:space="preserve">. </w:t>
      </w:r>
      <w:bookmarkStart w:id="0" w:name="_GoBack"/>
      <w:bookmarkEnd w:id="0"/>
    </w:p>
    <w:p w:rsidR="00E713FA" w:rsidRPr="00E713FA" w:rsidRDefault="00E713FA" w:rsidP="00E713FA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7B5CE3" w:rsidRDefault="006D31E3" w:rsidP="00E713FA">
      <w:pPr>
        <w:spacing w:after="0" w:line="240" w:lineRule="auto"/>
        <w:rPr>
          <w:rFonts w:asciiTheme="majorHAnsi" w:hAnsiTheme="majorHAnsi" w:cstheme="majorHAnsi"/>
          <w:b/>
          <w:sz w:val="30"/>
          <w:szCs w:val="30"/>
        </w:rPr>
      </w:pPr>
      <w:r w:rsidRPr="00E713FA">
        <w:rPr>
          <w:rFonts w:asciiTheme="majorHAnsi" w:hAnsiTheme="majorHAnsi" w:cstheme="majorHAnsi"/>
          <w:b/>
          <w:sz w:val="30"/>
          <w:szCs w:val="30"/>
        </w:rPr>
        <w:t>Is there information that should be included</w:t>
      </w:r>
      <w:r w:rsidR="007B5CE3" w:rsidRPr="00E713FA">
        <w:rPr>
          <w:rFonts w:asciiTheme="majorHAnsi" w:hAnsiTheme="majorHAnsi" w:cstheme="majorHAnsi"/>
          <w:b/>
          <w:sz w:val="30"/>
          <w:szCs w:val="30"/>
        </w:rPr>
        <w:t xml:space="preserve"> in the letter</w:t>
      </w:r>
      <w:r w:rsidRPr="00E713FA">
        <w:rPr>
          <w:rFonts w:asciiTheme="majorHAnsi" w:hAnsiTheme="majorHAnsi" w:cstheme="majorHAnsi"/>
          <w:b/>
          <w:sz w:val="30"/>
          <w:szCs w:val="30"/>
        </w:rPr>
        <w:t xml:space="preserve"> </w:t>
      </w:r>
      <w:r w:rsidR="007B5CE3" w:rsidRPr="00E713FA">
        <w:rPr>
          <w:rFonts w:asciiTheme="majorHAnsi" w:hAnsiTheme="majorHAnsi" w:cstheme="majorHAnsi"/>
          <w:b/>
          <w:sz w:val="30"/>
          <w:szCs w:val="30"/>
        </w:rPr>
        <w:t xml:space="preserve">if an employee </w:t>
      </w:r>
      <w:proofErr w:type="gramStart"/>
      <w:r w:rsidR="007B5CE3" w:rsidRPr="00E713FA">
        <w:rPr>
          <w:rFonts w:asciiTheme="majorHAnsi" w:hAnsiTheme="majorHAnsi" w:cstheme="majorHAnsi"/>
          <w:b/>
          <w:sz w:val="30"/>
          <w:szCs w:val="30"/>
        </w:rPr>
        <w:t>is currently represented</w:t>
      </w:r>
      <w:proofErr w:type="gramEnd"/>
      <w:r w:rsidR="007B5CE3" w:rsidRPr="00E713FA">
        <w:rPr>
          <w:rFonts w:asciiTheme="majorHAnsi" w:hAnsiTheme="majorHAnsi" w:cstheme="majorHAnsi"/>
          <w:b/>
          <w:sz w:val="30"/>
          <w:szCs w:val="30"/>
        </w:rPr>
        <w:t xml:space="preserve"> and moving into a position that is not represented by a union and vice versa?</w:t>
      </w:r>
    </w:p>
    <w:p w:rsidR="00E713FA" w:rsidRPr="00E713FA" w:rsidRDefault="00E713FA" w:rsidP="00E713FA">
      <w:pPr>
        <w:spacing w:after="0" w:line="240" w:lineRule="auto"/>
        <w:rPr>
          <w:rFonts w:asciiTheme="majorHAnsi" w:hAnsiTheme="majorHAnsi" w:cstheme="majorHAnsi"/>
          <w:b/>
          <w:sz w:val="30"/>
          <w:szCs w:val="30"/>
        </w:rPr>
      </w:pPr>
    </w:p>
    <w:p w:rsidR="006D31E3" w:rsidRPr="00E713FA" w:rsidRDefault="007B5CE3" w:rsidP="00E713FA">
      <w:pPr>
        <w:spacing w:after="0" w:line="240" w:lineRule="auto"/>
        <w:rPr>
          <w:rFonts w:asciiTheme="majorHAnsi" w:hAnsiTheme="majorHAnsi" w:cstheme="majorHAnsi"/>
          <w:color w:val="575757"/>
          <w:sz w:val="24"/>
          <w:szCs w:val="24"/>
          <w:lang w:val="en"/>
        </w:rPr>
      </w:pPr>
      <w:r w:rsidRPr="00E713FA">
        <w:rPr>
          <w:rFonts w:asciiTheme="majorHAnsi" w:hAnsiTheme="majorHAnsi" w:cstheme="majorHAnsi"/>
          <w:color w:val="575757"/>
          <w:sz w:val="24"/>
          <w:szCs w:val="24"/>
          <w:lang w:val="en"/>
        </w:rPr>
        <w:t xml:space="preserve">Yes. </w:t>
      </w:r>
      <w:r w:rsidR="00293F41" w:rsidRPr="00E713FA">
        <w:rPr>
          <w:rFonts w:asciiTheme="majorHAnsi" w:hAnsiTheme="majorHAnsi" w:cstheme="majorHAnsi"/>
          <w:color w:val="575757"/>
          <w:sz w:val="24"/>
          <w:szCs w:val="24"/>
          <w:lang w:val="en"/>
        </w:rPr>
        <w:t>If an employee is moving into o</w:t>
      </w:r>
      <w:r w:rsidRPr="00E713FA">
        <w:rPr>
          <w:rFonts w:asciiTheme="majorHAnsi" w:hAnsiTheme="majorHAnsi" w:cstheme="majorHAnsi"/>
          <w:color w:val="575757"/>
          <w:sz w:val="24"/>
          <w:szCs w:val="24"/>
          <w:lang w:val="en"/>
        </w:rPr>
        <w:t xml:space="preserve">r out of a position that </w:t>
      </w:r>
      <w:proofErr w:type="gramStart"/>
      <w:r w:rsidRPr="00E713FA">
        <w:rPr>
          <w:rFonts w:asciiTheme="majorHAnsi" w:hAnsiTheme="majorHAnsi" w:cstheme="majorHAnsi"/>
          <w:color w:val="575757"/>
          <w:sz w:val="24"/>
          <w:szCs w:val="24"/>
          <w:lang w:val="en"/>
        </w:rPr>
        <w:t>was represented</w:t>
      </w:r>
      <w:proofErr w:type="gramEnd"/>
      <w:r w:rsidRPr="00E713FA">
        <w:rPr>
          <w:rFonts w:asciiTheme="majorHAnsi" w:hAnsiTheme="majorHAnsi" w:cstheme="majorHAnsi"/>
          <w:color w:val="575757"/>
          <w:sz w:val="24"/>
          <w:szCs w:val="24"/>
          <w:lang w:val="en"/>
        </w:rPr>
        <w:t xml:space="preserve"> by a union, it is important to provide information to the employee regarding automatic dues deduction.  The below blurb can be added to an appointment letter if this circumstance applies. </w:t>
      </w:r>
    </w:p>
    <w:p w:rsidR="00E713FA" w:rsidRDefault="00E713FA" w:rsidP="00E713FA">
      <w:pPr>
        <w:spacing w:after="0" w:line="240" w:lineRule="auto"/>
        <w:ind w:left="720"/>
        <w:rPr>
          <w:rFonts w:asciiTheme="majorHAnsi" w:hAnsiTheme="majorHAnsi" w:cstheme="majorHAnsi"/>
          <w:color w:val="575757"/>
          <w:sz w:val="24"/>
          <w:szCs w:val="24"/>
          <w:lang w:val="en"/>
        </w:rPr>
      </w:pPr>
    </w:p>
    <w:p w:rsidR="007B5CE3" w:rsidRDefault="007B5CE3" w:rsidP="00E713FA">
      <w:pPr>
        <w:spacing w:after="0" w:line="240" w:lineRule="auto"/>
        <w:ind w:left="720"/>
        <w:rPr>
          <w:rFonts w:asciiTheme="majorHAnsi" w:hAnsiTheme="majorHAnsi" w:cstheme="majorHAnsi"/>
          <w:color w:val="575757"/>
          <w:sz w:val="24"/>
          <w:szCs w:val="24"/>
          <w:lang w:val="en"/>
        </w:rPr>
      </w:pPr>
      <w:r w:rsidRPr="00E713FA">
        <w:rPr>
          <w:rFonts w:asciiTheme="majorHAnsi" w:hAnsiTheme="majorHAnsi" w:cstheme="majorHAnsi"/>
          <w:color w:val="575757"/>
          <w:sz w:val="24"/>
          <w:szCs w:val="24"/>
          <w:lang w:val="en"/>
        </w:rPr>
        <w:t xml:space="preserve">“Employees moving from a position represented by a Labor Union to a position not represented by a Labor Union are responsible for initiating the termination of any automatic dues deductions to former Unions.  If you are moving into a position represented by a Labor Union, you are responsible to fill out the dues deductions card.  </w:t>
      </w:r>
      <w:r w:rsidRPr="00E713FA">
        <w:rPr>
          <w:rFonts w:asciiTheme="majorHAnsi" w:hAnsiTheme="majorHAnsi" w:cstheme="majorHAnsi"/>
          <w:b/>
          <w:color w:val="575757"/>
          <w:sz w:val="24"/>
          <w:szCs w:val="24"/>
          <w:lang w:val="en"/>
        </w:rPr>
        <w:t>Failure to take these steps will require you to resolve any dues overage or shortage directly with the Union.</w:t>
      </w:r>
      <w:r w:rsidRPr="00E713FA">
        <w:rPr>
          <w:rFonts w:asciiTheme="majorHAnsi" w:hAnsiTheme="majorHAnsi" w:cstheme="majorHAnsi"/>
          <w:color w:val="575757"/>
          <w:sz w:val="24"/>
          <w:szCs w:val="24"/>
          <w:lang w:val="en"/>
        </w:rPr>
        <w:t>”</w:t>
      </w:r>
    </w:p>
    <w:p w:rsidR="006D31E3" w:rsidRDefault="009F6D17" w:rsidP="00E713FA">
      <w:pPr>
        <w:spacing w:after="0" w:line="240" w:lineRule="auto"/>
        <w:rPr>
          <w:rFonts w:asciiTheme="majorHAnsi" w:hAnsiTheme="majorHAnsi" w:cstheme="majorHAnsi"/>
          <w:b/>
          <w:sz w:val="30"/>
          <w:szCs w:val="30"/>
        </w:rPr>
      </w:pPr>
      <w:r w:rsidRPr="00E713FA">
        <w:rPr>
          <w:rFonts w:asciiTheme="majorHAnsi" w:hAnsiTheme="majorHAnsi" w:cstheme="majorHAnsi"/>
          <w:b/>
          <w:sz w:val="30"/>
          <w:szCs w:val="30"/>
        </w:rPr>
        <w:t>Should I document in the letter if a Washington Management Service (WMS) employee will receive accelerated leave accruals?</w:t>
      </w:r>
    </w:p>
    <w:p w:rsidR="00E713FA" w:rsidRPr="00E713FA" w:rsidRDefault="00E713FA" w:rsidP="00E713FA">
      <w:pPr>
        <w:spacing w:after="0" w:line="240" w:lineRule="auto"/>
        <w:rPr>
          <w:rFonts w:asciiTheme="majorHAnsi" w:hAnsiTheme="majorHAnsi" w:cstheme="majorHAnsi"/>
          <w:b/>
          <w:sz w:val="30"/>
          <w:szCs w:val="30"/>
        </w:rPr>
      </w:pPr>
    </w:p>
    <w:p w:rsidR="003E6E85" w:rsidRDefault="003E6E85" w:rsidP="00E713FA">
      <w:pPr>
        <w:spacing w:after="0" w:line="240" w:lineRule="auto"/>
        <w:rPr>
          <w:rFonts w:asciiTheme="majorHAnsi" w:hAnsiTheme="majorHAnsi" w:cstheme="majorHAnsi"/>
          <w:color w:val="575757"/>
          <w:sz w:val="24"/>
          <w:szCs w:val="24"/>
          <w:lang w:val="en"/>
        </w:rPr>
      </w:pPr>
      <w:r w:rsidRPr="00E713FA">
        <w:rPr>
          <w:rFonts w:asciiTheme="majorHAnsi" w:hAnsiTheme="majorHAnsi" w:cstheme="majorHAnsi"/>
          <w:color w:val="575757"/>
          <w:sz w:val="24"/>
          <w:szCs w:val="24"/>
          <w:lang w:val="en"/>
        </w:rPr>
        <w:t>Yes, an appointment letter would be a great place to documen</w:t>
      </w:r>
      <w:r w:rsidR="00876A45" w:rsidRPr="00E713FA">
        <w:rPr>
          <w:rFonts w:asciiTheme="majorHAnsi" w:hAnsiTheme="majorHAnsi" w:cstheme="majorHAnsi"/>
          <w:color w:val="575757"/>
          <w:sz w:val="24"/>
          <w:szCs w:val="24"/>
          <w:lang w:val="en"/>
        </w:rPr>
        <w:t xml:space="preserve">t accelerated leave accruals.  </w:t>
      </w:r>
      <w:r w:rsidRPr="00E713FA">
        <w:rPr>
          <w:rFonts w:asciiTheme="majorHAnsi" w:hAnsiTheme="majorHAnsi" w:cstheme="majorHAnsi"/>
          <w:color w:val="575757"/>
          <w:sz w:val="24"/>
          <w:szCs w:val="24"/>
          <w:lang w:val="en"/>
        </w:rPr>
        <w:t>The below sample wording can be added to an appointment letter if this circumstance applies.</w:t>
      </w:r>
    </w:p>
    <w:p w:rsidR="00E713FA" w:rsidRPr="00E713FA" w:rsidRDefault="00E713FA" w:rsidP="00E713FA">
      <w:pPr>
        <w:spacing w:after="0" w:line="240" w:lineRule="auto"/>
        <w:rPr>
          <w:rFonts w:asciiTheme="majorHAnsi" w:hAnsiTheme="majorHAnsi" w:cstheme="majorHAnsi"/>
          <w:color w:val="575757"/>
          <w:sz w:val="24"/>
          <w:szCs w:val="24"/>
          <w:lang w:val="en"/>
        </w:rPr>
      </w:pPr>
    </w:p>
    <w:p w:rsidR="00E6750F" w:rsidRPr="00E713FA" w:rsidRDefault="00BE6D8C" w:rsidP="00E713FA">
      <w:pPr>
        <w:spacing w:after="0" w:line="240" w:lineRule="auto"/>
        <w:ind w:left="720"/>
        <w:rPr>
          <w:rFonts w:asciiTheme="majorHAnsi" w:hAnsiTheme="majorHAnsi" w:cstheme="majorHAnsi"/>
          <w:color w:val="575757"/>
          <w:sz w:val="24"/>
          <w:szCs w:val="24"/>
          <w:lang w:val="en"/>
        </w:rPr>
      </w:pPr>
      <w:r w:rsidRPr="00E713FA">
        <w:rPr>
          <w:rFonts w:asciiTheme="majorHAnsi" w:hAnsiTheme="majorHAnsi" w:cstheme="majorHAnsi"/>
          <w:color w:val="575757"/>
          <w:sz w:val="24"/>
          <w:szCs w:val="24"/>
          <w:lang w:val="en"/>
        </w:rPr>
        <w:t>“</w:t>
      </w:r>
      <w:r w:rsidR="00E6750F" w:rsidRPr="00E713FA">
        <w:rPr>
          <w:rFonts w:asciiTheme="majorHAnsi" w:hAnsiTheme="majorHAnsi" w:cstheme="majorHAnsi"/>
          <w:color w:val="575757"/>
          <w:sz w:val="24"/>
          <w:szCs w:val="24"/>
          <w:lang w:val="en"/>
        </w:rPr>
        <w:t>In accordance with WAC 357-58-175, you have been authorized to receive an accelerated accrual rate</w:t>
      </w:r>
      <w:r w:rsidRPr="00E713FA">
        <w:rPr>
          <w:rFonts w:asciiTheme="majorHAnsi" w:hAnsiTheme="majorHAnsi" w:cstheme="majorHAnsi"/>
          <w:color w:val="575757"/>
          <w:sz w:val="24"/>
          <w:szCs w:val="24"/>
          <w:lang w:val="en"/>
        </w:rPr>
        <w:t xml:space="preserve"> </w:t>
      </w:r>
      <w:r w:rsidR="00E6750F" w:rsidRPr="00E713FA">
        <w:rPr>
          <w:rFonts w:asciiTheme="majorHAnsi" w:hAnsiTheme="majorHAnsi" w:cstheme="majorHAnsi"/>
          <w:color w:val="575757"/>
          <w:sz w:val="24"/>
          <w:szCs w:val="24"/>
          <w:lang w:val="en"/>
        </w:rPr>
        <w:t>of thirteen hours, twenty minutes of vacation days per month.</w:t>
      </w:r>
      <w:r w:rsidRPr="00E713FA">
        <w:rPr>
          <w:rFonts w:asciiTheme="majorHAnsi" w:hAnsiTheme="majorHAnsi" w:cstheme="majorHAnsi"/>
          <w:color w:val="575757"/>
          <w:sz w:val="24"/>
          <w:szCs w:val="24"/>
          <w:lang w:val="en"/>
        </w:rPr>
        <w:t>”</w:t>
      </w:r>
    </w:p>
    <w:p w:rsidR="006D31E3" w:rsidRPr="00E713FA" w:rsidRDefault="00BE6D8C" w:rsidP="00E713FA">
      <w:pPr>
        <w:spacing w:after="0" w:line="240" w:lineRule="auto"/>
        <w:ind w:left="720"/>
        <w:rPr>
          <w:rFonts w:asciiTheme="majorHAnsi" w:hAnsiTheme="majorHAnsi" w:cstheme="majorHAnsi"/>
          <w:color w:val="575757"/>
          <w:sz w:val="24"/>
          <w:szCs w:val="24"/>
          <w:lang w:val="en"/>
        </w:rPr>
      </w:pPr>
      <w:r w:rsidRPr="00E713FA">
        <w:rPr>
          <w:rFonts w:asciiTheme="majorHAnsi" w:hAnsiTheme="majorHAnsi" w:cstheme="majorHAnsi"/>
          <w:color w:val="575757"/>
          <w:sz w:val="24"/>
          <w:szCs w:val="24"/>
          <w:lang w:val="en"/>
        </w:rPr>
        <w:t>“</w:t>
      </w:r>
      <w:r w:rsidR="00E6750F" w:rsidRPr="00E713FA">
        <w:rPr>
          <w:rFonts w:asciiTheme="majorHAnsi" w:hAnsiTheme="majorHAnsi" w:cstheme="majorHAnsi"/>
          <w:color w:val="575757"/>
          <w:sz w:val="24"/>
          <w:szCs w:val="24"/>
          <w:lang w:val="en"/>
        </w:rPr>
        <w:t>In accordance with WAC 357-58-175, you have been authorized to receive an accelerated accrual rate of 15 vacation days per year.</w:t>
      </w:r>
      <w:r w:rsidRPr="00E713FA">
        <w:rPr>
          <w:rFonts w:asciiTheme="majorHAnsi" w:hAnsiTheme="majorHAnsi" w:cstheme="majorHAnsi"/>
          <w:color w:val="575757"/>
          <w:sz w:val="24"/>
          <w:szCs w:val="24"/>
          <w:lang w:val="en"/>
        </w:rPr>
        <w:t>”</w:t>
      </w:r>
    </w:p>
    <w:p w:rsidR="009E78AD" w:rsidRDefault="00BE6D8C" w:rsidP="00E713FA">
      <w:pPr>
        <w:spacing w:after="0" w:line="240" w:lineRule="auto"/>
        <w:ind w:left="720"/>
        <w:rPr>
          <w:rFonts w:asciiTheme="majorHAnsi" w:hAnsiTheme="majorHAnsi" w:cstheme="majorHAnsi"/>
          <w:color w:val="575757"/>
          <w:sz w:val="24"/>
          <w:szCs w:val="24"/>
          <w:lang w:val="en"/>
        </w:rPr>
      </w:pPr>
      <w:r w:rsidRPr="00E713FA">
        <w:rPr>
          <w:rFonts w:asciiTheme="majorHAnsi" w:hAnsiTheme="majorHAnsi" w:cstheme="majorHAnsi"/>
          <w:color w:val="575757"/>
          <w:sz w:val="24"/>
          <w:szCs w:val="24"/>
          <w:lang w:val="en"/>
        </w:rPr>
        <w:t>“</w:t>
      </w:r>
      <w:r w:rsidR="00E6750F" w:rsidRPr="00E713FA">
        <w:rPr>
          <w:rFonts w:asciiTheme="majorHAnsi" w:hAnsiTheme="majorHAnsi" w:cstheme="majorHAnsi"/>
          <w:color w:val="575757"/>
          <w:sz w:val="24"/>
          <w:szCs w:val="24"/>
          <w:lang w:val="en"/>
        </w:rPr>
        <w:t xml:space="preserve">As part of your employment offer, you will receive an </w:t>
      </w:r>
      <w:r w:rsidRPr="00E713FA">
        <w:rPr>
          <w:rFonts w:asciiTheme="majorHAnsi" w:hAnsiTheme="majorHAnsi" w:cstheme="majorHAnsi"/>
          <w:color w:val="575757"/>
          <w:sz w:val="24"/>
          <w:szCs w:val="24"/>
          <w:lang w:val="en"/>
        </w:rPr>
        <w:t>acculturated</w:t>
      </w:r>
      <w:r w:rsidR="00E6750F" w:rsidRPr="00E713FA">
        <w:rPr>
          <w:rFonts w:asciiTheme="majorHAnsi" w:hAnsiTheme="majorHAnsi" w:cstheme="majorHAnsi"/>
          <w:color w:val="575757"/>
          <w:sz w:val="24"/>
          <w:szCs w:val="24"/>
          <w:lang w:val="en"/>
        </w:rPr>
        <w:t xml:space="preserve"> leave accrual of </w:t>
      </w:r>
      <w:r w:rsidRPr="00E713FA">
        <w:rPr>
          <w:rFonts w:asciiTheme="majorHAnsi" w:hAnsiTheme="majorHAnsi" w:cstheme="majorHAnsi"/>
          <w:color w:val="575757"/>
          <w:sz w:val="24"/>
          <w:szCs w:val="24"/>
          <w:lang w:val="en"/>
        </w:rPr>
        <w:t>15</w:t>
      </w:r>
      <w:r w:rsidR="00E6750F" w:rsidRPr="00E713FA">
        <w:rPr>
          <w:rFonts w:asciiTheme="majorHAnsi" w:hAnsiTheme="majorHAnsi" w:cstheme="majorHAnsi"/>
          <w:color w:val="575757"/>
          <w:sz w:val="24"/>
          <w:szCs w:val="24"/>
          <w:lang w:val="en"/>
        </w:rPr>
        <w:t xml:space="preserve"> days per year while employed with “agency name.”</w:t>
      </w:r>
    </w:p>
    <w:p w:rsidR="00E713FA" w:rsidRPr="00E713FA" w:rsidRDefault="00E713FA" w:rsidP="00E713FA">
      <w:pPr>
        <w:spacing w:after="0" w:line="240" w:lineRule="auto"/>
        <w:ind w:left="720"/>
        <w:rPr>
          <w:rFonts w:asciiTheme="majorHAnsi" w:hAnsiTheme="majorHAnsi" w:cstheme="majorHAnsi"/>
          <w:color w:val="575757"/>
          <w:sz w:val="24"/>
          <w:szCs w:val="24"/>
          <w:lang w:val="en"/>
        </w:rPr>
      </w:pPr>
    </w:p>
    <w:p w:rsidR="009E78AD" w:rsidRDefault="009E78AD" w:rsidP="00E713FA">
      <w:pPr>
        <w:spacing w:after="0" w:line="240" w:lineRule="auto"/>
        <w:rPr>
          <w:rFonts w:asciiTheme="majorHAnsi" w:hAnsiTheme="majorHAnsi" w:cstheme="majorHAnsi"/>
          <w:b/>
          <w:sz w:val="30"/>
          <w:szCs w:val="30"/>
        </w:rPr>
      </w:pPr>
      <w:proofErr w:type="gramStart"/>
      <w:r w:rsidRPr="00E713FA">
        <w:rPr>
          <w:rFonts w:asciiTheme="majorHAnsi" w:hAnsiTheme="majorHAnsi" w:cstheme="majorHAnsi"/>
          <w:b/>
          <w:sz w:val="30"/>
          <w:szCs w:val="30"/>
        </w:rPr>
        <w:t>What if I need a different type of letter?</w:t>
      </w:r>
      <w:proofErr w:type="gramEnd"/>
    </w:p>
    <w:p w:rsidR="00E713FA" w:rsidRPr="00E713FA" w:rsidRDefault="00E713FA" w:rsidP="00E713FA">
      <w:pPr>
        <w:spacing w:after="0" w:line="240" w:lineRule="auto"/>
        <w:rPr>
          <w:rFonts w:asciiTheme="majorHAnsi" w:hAnsiTheme="majorHAnsi" w:cstheme="majorHAnsi"/>
          <w:b/>
          <w:sz w:val="30"/>
          <w:szCs w:val="30"/>
        </w:rPr>
      </w:pPr>
    </w:p>
    <w:p w:rsidR="009E78AD" w:rsidRPr="00E713FA" w:rsidRDefault="009E78AD" w:rsidP="00E713FA">
      <w:pPr>
        <w:spacing w:after="0" w:line="240" w:lineRule="auto"/>
        <w:rPr>
          <w:rFonts w:asciiTheme="majorHAnsi" w:hAnsiTheme="majorHAnsi" w:cstheme="majorHAnsi"/>
          <w:color w:val="575757"/>
          <w:sz w:val="24"/>
          <w:szCs w:val="24"/>
          <w:lang w:val="en"/>
        </w:rPr>
      </w:pPr>
      <w:r w:rsidRPr="00E713FA">
        <w:rPr>
          <w:rFonts w:asciiTheme="majorHAnsi" w:hAnsiTheme="majorHAnsi" w:cstheme="majorHAnsi"/>
          <w:color w:val="575757"/>
          <w:sz w:val="24"/>
          <w:szCs w:val="24"/>
          <w:lang w:val="en"/>
        </w:rPr>
        <w:t xml:space="preserve">Contact the </w:t>
      </w:r>
      <w:hyperlink r:id="rId9" w:history="1">
        <w:r w:rsidRPr="00E713FA">
          <w:rPr>
            <w:rStyle w:val="Hyperlink"/>
            <w:rFonts w:asciiTheme="majorHAnsi" w:hAnsiTheme="majorHAnsi" w:cstheme="majorHAnsi"/>
            <w:sz w:val="24"/>
            <w:szCs w:val="24"/>
          </w:rPr>
          <w:t>Small Agency Assistance</w:t>
        </w:r>
      </w:hyperlink>
      <w:r w:rsidRPr="00E713FA">
        <w:rPr>
          <w:rFonts w:asciiTheme="majorHAnsi" w:hAnsiTheme="majorHAnsi" w:cstheme="majorHAnsi"/>
          <w:sz w:val="24"/>
          <w:szCs w:val="24"/>
        </w:rPr>
        <w:t xml:space="preserve"> </w:t>
      </w:r>
      <w:r w:rsidRPr="00E713FA">
        <w:rPr>
          <w:rFonts w:asciiTheme="majorHAnsi" w:hAnsiTheme="majorHAnsi" w:cstheme="majorHAnsi"/>
          <w:color w:val="575757"/>
          <w:sz w:val="24"/>
          <w:szCs w:val="24"/>
          <w:lang w:val="en"/>
        </w:rPr>
        <w:t xml:space="preserve">team if you need assistance with a different type of </w:t>
      </w:r>
      <w:proofErr w:type="gramStart"/>
      <w:r w:rsidRPr="00E713FA">
        <w:rPr>
          <w:rFonts w:asciiTheme="majorHAnsi" w:hAnsiTheme="majorHAnsi" w:cstheme="majorHAnsi"/>
          <w:color w:val="575757"/>
          <w:sz w:val="24"/>
          <w:szCs w:val="24"/>
          <w:lang w:val="en"/>
        </w:rPr>
        <w:t>appointment</w:t>
      </w:r>
      <w:proofErr w:type="gramEnd"/>
      <w:r w:rsidRPr="00E713FA">
        <w:rPr>
          <w:rFonts w:asciiTheme="majorHAnsi" w:hAnsiTheme="majorHAnsi" w:cstheme="majorHAnsi"/>
          <w:color w:val="575757"/>
          <w:sz w:val="24"/>
          <w:szCs w:val="24"/>
          <w:lang w:val="en"/>
        </w:rPr>
        <w:t xml:space="preserve"> letter. </w:t>
      </w:r>
    </w:p>
    <w:p w:rsidR="006D31E3" w:rsidRPr="00E713FA" w:rsidRDefault="006D31E3">
      <w:pPr>
        <w:rPr>
          <w:rFonts w:asciiTheme="majorHAnsi" w:hAnsiTheme="majorHAnsi" w:cstheme="majorHAnsi"/>
          <w:sz w:val="24"/>
          <w:szCs w:val="24"/>
        </w:rPr>
      </w:pPr>
    </w:p>
    <w:p w:rsidR="00E6750F" w:rsidRPr="00E713FA" w:rsidRDefault="00E6750F">
      <w:pPr>
        <w:rPr>
          <w:rFonts w:asciiTheme="majorHAnsi" w:hAnsiTheme="majorHAnsi" w:cstheme="majorHAnsi"/>
          <w:sz w:val="24"/>
          <w:szCs w:val="24"/>
        </w:rPr>
      </w:pPr>
    </w:p>
    <w:p w:rsidR="00E6750F" w:rsidRPr="00E713FA" w:rsidRDefault="00E6750F" w:rsidP="00E6750F">
      <w:pPr>
        <w:rPr>
          <w:rFonts w:asciiTheme="majorHAnsi" w:hAnsiTheme="majorHAnsi" w:cstheme="majorHAnsi"/>
          <w:sz w:val="24"/>
          <w:szCs w:val="24"/>
        </w:rPr>
      </w:pPr>
    </w:p>
    <w:sectPr w:rsidR="00E6750F" w:rsidRPr="00E713FA" w:rsidSect="00E713FA"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6E7" w:rsidRDefault="00B126E7" w:rsidP="00B126E7">
      <w:pPr>
        <w:spacing w:after="0" w:line="240" w:lineRule="auto"/>
      </w:pPr>
      <w:r>
        <w:separator/>
      </w:r>
    </w:p>
  </w:endnote>
  <w:endnote w:type="continuationSeparator" w:id="0">
    <w:p w:rsidR="00B126E7" w:rsidRDefault="00B126E7" w:rsidP="00B12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6E7" w:rsidRDefault="00B126E7" w:rsidP="00B126E7">
      <w:pPr>
        <w:spacing w:after="0" w:line="240" w:lineRule="auto"/>
      </w:pPr>
      <w:r>
        <w:separator/>
      </w:r>
    </w:p>
  </w:footnote>
  <w:footnote w:type="continuationSeparator" w:id="0">
    <w:p w:rsidR="00B126E7" w:rsidRDefault="00B126E7" w:rsidP="00B12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3FA" w:rsidRPr="00E713FA" w:rsidRDefault="00E713FA" w:rsidP="00E713FA">
    <w:pPr>
      <w:jc w:val="center"/>
      <w:rPr>
        <w:rFonts w:asciiTheme="majorHAnsi" w:hAnsiTheme="majorHAnsi" w:cstheme="majorHAnsi"/>
        <w:b/>
        <w:sz w:val="40"/>
        <w:szCs w:val="40"/>
      </w:rPr>
    </w:pPr>
    <w:r w:rsidRPr="00876A45">
      <w:rPr>
        <w:rFonts w:asciiTheme="majorHAnsi" w:hAnsiTheme="majorHAnsi" w:cstheme="majorHAnsi"/>
        <w:b/>
        <w:sz w:val="40"/>
        <w:szCs w:val="40"/>
      </w:rPr>
      <w:t>Appointment Letter FAQ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E3"/>
    <w:rsid w:val="000F421A"/>
    <w:rsid w:val="001C4EC2"/>
    <w:rsid w:val="00293F41"/>
    <w:rsid w:val="002F62B5"/>
    <w:rsid w:val="003E6E85"/>
    <w:rsid w:val="004E5EDF"/>
    <w:rsid w:val="006D31E3"/>
    <w:rsid w:val="007B5CE3"/>
    <w:rsid w:val="00876A45"/>
    <w:rsid w:val="009E78AD"/>
    <w:rsid w:val="009F6D17"/>
    <w:rsid w:val="00B126E7"/>
    <w:rsid w:val="00BE6D8C"/>
    <w:rsid w:val="00E6750F"/>
    <w:rsid w:val="00E713FA"/>
    <w:rsid w:val="00FF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25458"/>
  <w15:chartTrackingRefBased/>
  <w15:docId w15:val="{FDF10A71-289E-4E95-8DF9-886E011C4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D31E3"/>
    <w:rPr>
      <w:b/>
      <w:bCs/>
    </w:rPr>
  </w:style>
  <w:style w:type="character" w:styleId="Hyperlink">
    <w:name w:val="Hyperlink"/>
    <w:basedOn w:val="DefaultParagraphFont"/>
    <w:uiPriority w:val="99"/>
    <w:unhideWhenUsed/>
    <w:rsid w:val="006D31E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126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26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26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26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6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6E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2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6E7"/>
  </w:style>
  <w:style w:type="paragraph" w:styleId="Footer">
    <w:name w:val="footer"/>
    <w:basedOn w:val="Normal"/>
    <w:link w:val="FooterChar"/>
    <w:uiPriority w:val="99"/>
    <w:unhideWhenUsed/>
    <w:rsid w:val="00B12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6E7"/>
  </w:style>
  <w:style w:type="character" w:styleId="FollowedHyperlink">
    <w:name w:val="FollowedHyperlink"/>
    <w:basedOn w:val="DefaultParagraphFont"/>
    <w:uiPriority w:val="99"/>
    <w:semiHidden/>
    <w:unhideWhenUsed/>
    <w:rsid w:val="000F42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2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41393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2" w:color="auto"/>
                    <w:bottom w:val="none" w:sz="0" w:space="12" w:color="auto"/>
                    <w:right w:val="none" w:sz="0" w:space="12" w:color="auto"/>
                  </w:divBdr>
                  <w:divsChild>
                    <w:div w:id="141547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2" w:color="auto"/>
                        <w:left w:val="none" w:sz="0" w:space="12" w:color="auto"/>
                        <w:bottom w:val="none" w:sz="0" w:space="12" w:color="auto"/>
                        <w:right w:val="none" w:sz="0" w:space="12" w:color="auto"/>
                      </w:divBdr>
                      <w:divsChild>
                        <w:div w:id="16247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50014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52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90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174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7420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761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32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050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a@des.wa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ofm.wa.gov/state-human-resources/labor-relations/collective-bargaining-agreements/2017-19-collective-bargaining-agreement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fm.wa.gov/state-human-resources/civil-service-rule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saa@des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Technology Solutions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McWaid, Jennifer (DES)</dc:creator>
  <cp:keywords/>
  <dc:description/>
  <cp:lastModifiedBy>McWaid, Jennifer (DES)</cp:lastModifiedBy>
  <cp:revision>9</cp:revision>
  <dcterms:created xsi:type="dcterms:W3CDTF">2018-05-07T20:51:00Z</dcterms:created>
  <dcterms:modified xsi:type="dcterms:W3CDTF">2018-05-15T19:49:00Z</dcterms:modified>
</cp:coreProperties>
</file>