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CAFABDA" w14:textId="77777777" w:rsidR="000D6B02" w:rsidRPr="006A6189" w:rsidRDefault="000D6B02" w:rsidP="006A6189">
      <w:pPr>
        <w:rPr>
          <w:szCs w:val="24"/>
        </w:rPr>
      </w:pPr>
      <w:bookmarkStart w:id="0" w:name="_Toc275344217"/>
      <w:r w:rsidRPr="006A6189">
        <w:rPr>
          <w:noProof/>
          <w:szCs w:val="24"/>
        </w:rPr>
        <w:drawing>
          <wp:inline distT="0" distB="0" distL="0" distR="0" wp14:anchorId="1FF3F49A" wp14:editId="6CFB881E">
            <wp:extent cx="3324225" cy="533400"/>
            <wp:effectExtent l="0" t="0" r="9525" b="0"/>
            <wp:docPr id="1" name="Picture 1" descr="Department of Enterprise Service Logo" title="Department of Enterpris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des.wa.gov/des/PublishingImages/DES_logo_gre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5272" cy="533568"/>
                    </a:xfrm>
                    <a:prstGeom prst="rect">
                      <a:avLst/>
                    </a:prstGeom>
                    <a:noFill/>
                    <a:ln>
                      <a:noFill/>
                    </a:ln>
                  </pic:spPr>
                </pic:pic>
              </a:graphicData>
            </a:graphic>
          </wp:inline>
        </w:drawing>
      </w:r>
    </w:p>
    <w:p w14:paraId="0A60A7DC" w14:textId="77777777" w:rsidR="000D6B02" w:rsidRPr="006A6189" w:rsidRDefault="000D6B02" w:rsidP="006A6189">
      <w:pPr>
        <w:rPr>
          <w:szCs w:val="24"/>
        </w:rPr>
      </w:pPr>
    </w:p>
    <w:p w14:paraId="39145859" w14:textId="77777777" w:rsidR="000D6B02" w:rsidRPr="006A6189" w:rsidRDefault="000D6B02" w:rsidP="006A6189">
      <w:pPr>
        <w:rPr>
          <w:szCs w:val="24"/>
        </w:rPr>
      </w:pPr>
      <w:bookmarkStart w:id="1" w:name="_GoBack"/>
      <w:bookmarkEnd w:id="1"/>
    </w:p>
    <w:p w14:paraId="5C8E155D" w14:textId="77777777" w:rsidR="000D6B02" w:rsidRPr="006A6189" w:rsidRDefault="000D6B02" w:rsidP="006A6189">
      <w:pPr>
        <w:rPr>
          <w:szCs w:val="24"/>
        </w:rPr>
      </w:pPr>
    </w:p>
    <w:p w14:paraId="51D6721E" w14:textId="77777777" w:rsidR="000D6B02" w:rsidRPr="006A6189" w:rsidRDefault="000D6B02" w:rsidP="006A6189">
      <w:pPr>
        <w:rPr>
          <w:szCs w:val="24"/>
        </w:rPr>
      </w:pPr>
    </w:p>
    <w:p w14:paraId="2AE4C0DE" w14:textId="77777777" w:rsidR="000D6B02" w:rsidRPr="006A6189" w:rsidRDefault="000D6B02" w:rsidP="006A6189">
      <w:pPr>
        <w:rPr>
          <w:szCs w:val="24"/>
        </w:rPr>
      </w:pPr>
    </w:p>
    <w:p w14:paraId="24C7C191" w14:textId="77777777" w:rsidR="0089022F" w:rsidRPr="0089022F" w:rsidRDefault="000D6B02" w:rsidP="0089022F">
      <w:pPr>
        <w:jc w:val="center"/>
        <w:rPr>
          <w:rFonts w:ascii="Cambria" w:hAnsi="Cambria"/>
          <w:sz w:val="96"/>
          <w:szCs w:val="24"/>
        </w:rPr>
      </w:pPr>
      <w:r w:rsidRPr="0089022F">
        <w:rPr>
          <w:rFonts w:ascii="Cambria" w:hAnsi="Cambria"/>
          <w:sz w:val="96"/>
          <w:szCs w:val="24"/>
        </w:rPr>
        <w:t>WA-State Contract</w:t>
      </w:r>
    </w:p>
    <w:p w14:paraId="1E59A501" w14:textId="77777777" w:rsidR="000D6B02" w:rsidRPr="0089022F" w:rsidRDefault="000D6B02" w:rsidP="0089022F">
      <w:pPr>
        <w:jc w:val="center"/>
        <w:rPr>
          <w:rFonts w:ascii="Cambria" w:hAnsi="Cambria"/>
          <w:sz w:val="96"/>
          <w:szCs w:val="24"/>
        </w:rPr>
      </w:pPr>
      <w:r w:rsidRPr="0089022F">
        <w:rPr>
          <w:rFonts w:ascii="Cambria" w:hAnsi="Cambria"/>
          <w:sz w:val="96"/>
          <w:szCs w:val="24"/>
        </w:rPr>
        <w:t>Management</w:t>
      </w:r>
      <w:r w:rsidR="0089022F" w:rsidRPr="0089022F">
        <w:rPr>
          <w:rFonts w:ascii="Cambria" w:hAnsi="Cambria"/>
          <w:sz w:val="96"/>
          <w:szCs w:val="24"/>
        </w:rPr>
        <w:t xml:space="preserve"> </w:t>
      </w:r>
      <w:r w:rsidRPr="0089022F">
        <w:rPr>
          <w:rFonts w:ascii="Cambria" w:hAnsi="Cambria"/>
          <w:sz w:val="96"/>
          <w:szCs w:val="24"/>
        </w:rPr>
        <w:t>Manual</w:t>
      </w:r>
    </w:p>
    <w:p w14:paraId="701BDC38" w14:textId="77777777" w:rsidR="000D6B02" w:rsidRPr="003B4452" w:rsidRDefault="006D4293" w:rsidP="003B4452">
      <w:pPr>
        <w:jc w:val="center"/>
        <w:rPr>
          <w:b/>
          <w:sz w:val="32"/>
          <w:szCs w:val="24"/>
        </w:rPr>
      </w:pPr>
      <w:r>
        <w:rPr>
          <w:b/>
          <w:sz w:val="32"/>
          <w:szCs w:val="24"/>
        </w:rPr>
        <w:t>January</w:t>
      </w:r>
      <w:r w:rsidR="003B4452" w:rsidRPr="000E139B">
        <w:rPr>
          <w:b/>
          <w:sz w:val="32"/>
          <w:szCs w:val="24"/>
        </w:rPr>
        <w:t xml:space="preserve"> 201</w:t>
      </w:r>
      <w:r>
        <w:rPr>
          <w:b/>
          <w:sz w:val="32"/>
          <w:szCs w:val="24"/>
        </w:rPr>
        <w:t>9</w:t>
      </w:r>
    </w:p>
    <w:p w14:paraId="77DC4DC5" w14:textId="77777777" w:rsidR="000D6B02" w:rsidRPr="006A6189" w:rsidRDefault="000D6B02" w:rsidP="006A6189">
      <w:pPr>
        <w:rPr>
          <w:szCs w:val="24"/>
        </w:rPr>
      </w:pPr>
    </w:p>
    <w:p w14:paraId="59A08177" w14:textId="77777777" w:rsidR="001141D3" w:rsidRDefault="001141D3" w:rsidP="006A6189">
      <w:pPr>
        <w:rPr>
          <w:szCs w:val="24"/>
        </w:rPr>
      </w:pPr>
    </w:p>
    <w:p w14:paraId="7D9398A7" w14:textId="77777777" w:rsidR="00891771" w:rsidRDefault="00891771" w:rsidP="006A6189">
      <w:pPr>
        <w:rPr>
          <w:szCs w:val="24"/>
        </w:rPr>
      </w:pPr>
    </w:p>
    <w:p w14:paraId="22544A7C" w14:textId="77777777" w:rsidR="001141D3" w:rsidRDefault="001141D3" w:rsidP="006A6189">
      <w:pPr>
        <w:rPr>
          <w:szCs w:val="24"/>
        </w:rPr>
      </w:pPr>
    </w:p>
    <w:p w14:paraId="16BA4ECA" w14:textId="77777777" w:rsidR="001141D3" w:rsidRDefault="001141D3" w:rsidP="006A6189">
      <w:pPr>
        <w:rPr>
          <w:szCs w:val="24"/>
        </w:rPr>
      </w:pPr>
    </w:p>
    <w:p w14:paraId="046D69C3" w14:textId="77777777" w:rsidR="001141D3" w:rsidRDefault="001141D3" w:rsidP="006A6189">
      <w:pPr>
        <w:rPr>
          <w:szCs w:val="24"/>
        </w:rPr>
      </w:pPr>
    </w:p>
    <w:p w14:paraId="747F112A" w14:textId="77777777" w:rsidR="000D6B02" w:rsidRPr="006A6189" w:rsidRDefault="000D6B02" w:rsidP="006A6189">
      <w:pPr>
        <w:rPr>
          <w:szCs w:val="24"/>
        </w:rPr>
      </w:pPr>
    </w:p>
    <w:p w14:paraId="49C2625B" w14:textId="50777545" w:rsidR="000D6B02" w:rsidRPr="006A6189" w:rsidRDefault="0014512F" w:rsidP="00891771">
      <w:pPr>
        <w:ind w:left="720"/>
        <w:rPr>
          <w:szCs w:val="24"/>
        </w:rPr>
      </w:pPr>
      <w:r>
        <w:rPr>
          <w:noProof/>
          <w:szCs w:val="24"/>
        </w:rPr>
        <mc:AlternateContent>
          <mc:Choice Requires="wps">
            <w:drawing>
              <wp:anchor distT="0" distB="0" distL="114300" distR="114300" simplePos="0" relativeHeight="252026880" behindDoc="0" locked="0" layoutInCell="1" allowOverlap="1" wp14:anchorId="11DAB55B" wp14:editId="637B503C">
                <wp:simplePos x="0" y="0"/>
                <wp:positionH relativeFrom="column">
                  <wp:posOffset>-1019175</wp:posOffset>
                </wp:positionH>
                <wp:positionV relativeFrom="paragraph">
                  <wp:posOffset>1790065</wp:posOffset>
                </wp:positionV>
                <wp:extent cx="7534275" cy="457200"/>
                <wp:effectExtent l="0" t="0" r="9525" b="0"/>
                <wp:wrapNone/>
                <wp:docPr id="509" name="Text Box 509"/>
                <wp:cNvGraphicFramePr/>
                <a:graphic xmlns:a="http://schemas.openxmlformats.org/drawingml/2006/main">
                  <a:graphicData uri="http://schemas.microsoft.com/office/word/2010/wordprocessingShape">
                    <wps:wsp>
                      <wps:cNvSpPr txBox="1"/>
                      <wps:spPr>
                        <a:xfrm>
                          <a:off x="0" y="0"/>
                          <a:ext cx="7534275" cy="457200"/>
                        </a:xfrm>
                        <a:prstGeom prst="rect">
                          <a:avLst/>
                        </a:prstGeom>
                        <a:solidFill>
                          <a:schemeClr val="lt1"/>
                        </a:solidFill>
                        <a:ln w="6350">
                          <a:noFill/>
                        </a:ln>
                      </wps:spPr>
                      <wps:txbx>
                        <w:txbxContent>
                          <w:p w14:paraId="245E5E76" w14:textId="2BCFD5BC" w:rsidR="00845F1A" w:rsidRDefault="00845F1A" w:rsidP="0014512F">
                            <w:pPr>
                              <w:jc w:val="center"/>
                            </w:pPr>
                            <w:r>
                              <w:t xml:space="preserve">You may also access this manual in a </w:t>
                            </w:r>
                            <w:hyperlink r:id="rId11" w:history="1">
                              <w:r w:rsidRPr="005315B9">
                                <w:rPr>
                                  <w:rStyle w:val="Hyperlink"/>
                                  <w:color w:val="004080" w:themeColor="hyperlink" w:themeShade="80"/>
                                </w:rPr>
                                <w:t>Microsoft word document</w:t>
                              </w:r>
                            </w:hyperlink>
                            <w:r w:rsidRPr="0014512F">
                              <w:rPr>
                                <w:color w:val="0B86D6" w:themeColor="background2" w:themeShade="80"/>
                                <w:u w:val="single"/>
                              </w:rPr>
                              <w:t xml:space="preserve"> </w:t>
                            </w:r>
                            <w:r>
                              <w:t>in order to copy, paste, and customize.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DAB55B" id="_x0000_t202" coordsize="21600,21600" o:spt="202" path="m,l,21600r21600,l21600,xe">
                <v:stroke joinstyle="miter"/>
                <v:path gradientshapeok="t" o:connecttype="rect"/>
              </v:shapetype>
              <v:shape id="Text Box 509" o:spid="_x0000_s1026" type="#_x0000_t202" style="position:absolute;left:0;text-align:left;margin-left:-80.25pt;margin-top:140.95pt;width:593.25pt;height:36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" fillcolor="white [3201]" stroked="f" strokeweight=".5pt">
                <v:textbox>
                  <w:txbxContent>
                    <w:p w14:paraId="245E5E76" w14:textId="2BCFD5BC" w:rsidR="00845F1A" w:rsidRDefault="00845F1A" w:rsidP="0014512F">
                      <w:pPr>
                        <w:jc w:val="center"/>
                      </w:pPr>
                      <w:r>
                        <w:t xml:space="preserve">You may also access this manual in a </w:t>
                      </w:r>
                      <w:hyperlink r:id="rId12" w:history="1">
                        <w:r w:rsidRPr="005315B9">
                          <w:rPr>
                            <w:rStyle w:val="Hyperlink"/>
                            <w:color w:val="004080" w:themeColor="hyperlink" w:themeShade="80"/>
                          </w:rPr>
                          <w:t>Microsoft word document</w:t>
                        </w:r>
                      </w:hyperlink>
                      <w:r w:rsidRPr="0014512F">
                        <w:rPr>
                          <w:color w:val="0B86D6" w:themeColor="background2" w:themeShade="80"/>
                          <w:u w:val="single"/>
                        </w:rPr>
                        <w:t xml:space="preserve"> </w:t>
                      </w:r>
                      <w:r>
                        <w:t>in order to copy, paste, and customize.</w:t>
                      </w:r>
                    </w:p>
                  </w:txbxContent>
                </v:textbox>
              </v:shape>
            </w:pict>
          </mc:Fallback>
        </mc:AlternateContent>
      </w:r>
      <w:r w:rsidR="00891771">
        <w:rPr>
          <w:szCs w:val="24"/>
        </w:rPr>
        <w:t xml:space="preserve">       </w:t>
      </w:r>
      <w:r w:rsidR="001141D3">
        <w:rPr>
          <w:noProof/>
        </w:rPr>
        <w:drawing>
          <wp:inline distT="0" distB="0" distL="0" distR="0" wp14:anchorId="08A1CE61" wp14:editId="5ABD68FA">
            <wp:extent cx="4315968" cy="1362456"/>
            <wp:effectExtent l="0" t="0" r="0" b="9525"/>
            <wp:docPr id="136" name="Picture 136" descr="This picture contains four icons that represent CM102, CM201, CM301 and CM401. " title="Contract Managem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280"/>
                    <a:stretch/>
                  </pic:blipFill>
                  <pic:spPr bwMode="auto">
                    <a:xfrm>
                      <a:off x="0" y="0"/>
                      <a:ext cx="4315968" cy="1362456"/>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eastAsiaTheme="minorEastAsia" w:hAnsiTheme="minorHAnsi" w:cs="Times New Roman"/>
          <w:b w:val="0"/>
          <w:bCs w:val="0"/>
          <w:noProof w:val="0"/>
          <w:color w:val="auto"/>
          <w:sz w:val="22"/>
          <w:szCs w:val="22"/>
        </w:rPr>
        <w:id w:val="578015883"/>
        <w:docPartObj>
          <w:docPartGallery w:val="Table of Contents"/>
          <w:docPartUnique/>
        </w:docPartObj>
      </w:sdtPr>
      <w:sdtEndPr>
        <w:rPr>
          <w:rFonts w:cstheme="minorBidi"/>
          <w:sz w:val="24"/>
        </w:rPr>
      </w:sdtEndPr>
      <w:sdtContent>
        <w:p w14:paraId="6D5A39C6" w14:textId="77777777" w:rsidR="00287287" w:rsidRDefault="00287287" w:rsidP="00EA0805">
          <w:pPr>
            <w:pStyle w:val="TOCHeading"/>
          </w:pPr>
          <w:r>
            <w:t>Table of Contents</w:t>
          </w:r>
        </w:p>
        <w:p w14:paraId="39675A17" w14:textId="77777777" w:rsidR="0046215F" w:rsidRDefault="00845F1A" w:rsidP="0046215F">
          <w:pPr>
            <w:pStyle w:val="TOC1"/>
            <w:rPr>
              <w:bCs/>
              <w:color w:val="2C82F4" w:themeColor="text2" w:themeTint="99"/>
              <w:sz w:val="24"/>
              <w:szCs w:val="24"/>
            </w:rPr>
          </w:pPr>
        </w:p>
      </w:sdtContent>
    </w:sdt>
    <w:p w14:paraId="4CF7F341" w14:textId="77777777" w:rsidR="00891771" w:rsidRPr="003A2559" w:rsidRDefault="004E7C87" w:rsidP="00891771">
      <w:pPr>
        <w:pStyle w:val="TOC1"/>
        <w:rPr>
          <w:rStyle w:val="Hyperlink"/>
          <w:color w:val="021B2B" w:themeColor="background2" w:themeShade="1A"/>
          <w:sz w:val="24"/>
          <w:szCs w:val="24"/>
        </w:rPr>
      </w:pPr>
      <w:r w:rsidRPr="003A2559">
        <w:rPr>
          <w:rStyle w:val="Hyperlink"/>
          <w:bCs/>
          <w:color w:val="021B2B" w:themeColor="background2" w:themeShade="1A"/>
          <w:sz w:val="24"/>
          <w:szCs w:val="24"/>
        </w:rPr>
        <w:fldChar w:fldCharType="begin"/>
      </w:r>
      <w:r w:rsidRPr="003A2559">
        <w:rPr>
          <w:rStyle w:val="Hyperlink"/>
          <w:bCs/>
          <w:color w:val="021B2B" w:themeColor="background2" w:themeShade="1A"/>
          <w:sz w:val="24"/>
          <w:szCs w:val="24"/>
        </w:rPr>
        <w:instrText xml:space="preserve"> HYPERLINK  \l "_Glossary_of_Terms" </w:instrText>
      </w:r>
      <w:r w:rsidRPr="003A2559">
        <w:rPr>
          <w:rStyle w:val="Hyperlink"/>
          <w:bCs/>
          <w:color w:val="021B2B" w:themeColor="background2" w:themeShade="1A"/>
          <w:sz w:val="24"/>
          <w:szCs w:val="24"/>
        </w:rPr>
        <w:fldChar w:fldCharType="separate"/>
      </w:r>
      <w:r w:rsidR="00891771" w:rsidRPr="003A2559">
        <w:rPr>
          <w:rStyle w:val="Hyperlink"/>
          <w:bCs/>
          <w:color w:val="021B2B" w:themeColor="background2" w:themeShade="1A"/>
          <w:sz w:val="24"/>
          <w:szCs w:val="24"/>
        </w:rPr>
        <w:t>Program at a Glance Tool</w:t>
      </w:r>
      <w:r w:rsidR="00891771" w:rsidRPr="003A2559">
        <w:rPr>
          <w:rStyle w:val="Hyperlink"/>
          <w:color w:val="021B2B" w:themeColor="background2" w:themeShade="1A"/>
          <w:sz w:val="24"/>
          <w:szCs w:val="24"/>
        </w:rPr>
        <w:ptab w:relativeTo="margin" w:alignment="right" w:leader="dot"/>
      </w:r>
      <w:r w:rsidR="00891771" w:rsidRPr="003A2559">
        <w:rPr>
          <w:rStyle w:val="Hyperlink"/>
          <w:bCs/>
          <w:color w:val="021B2B" w:themeColor="background2" w:themeShade="1A"/>
          <w:sz w:val="24"/>
          <w:szCs w:val="24"/>
        </w:rPr>
        <w:t>3</w:t>
      </w:r>
    </w:p>
    <w:p w14:paraId="5F3BE8B7" w14:textId="77777777" w:rsidR="00891771" w:rsidRPr="003A2559" w:rsidRDefault="004E7C87" w:rsidP="00891771">
      <w:pPr>
        <w:pStyle w:val="TOC1"/>
        <w:rPr>
          <w:rStyle w:val="Hyperlink"/>
          <w:color w:val="021B2B" w:themeColor="background2" w:themeShade="1A"/>
          <w:sz w:val="24"/>
          <w:szCs w:val="24"/>
        </w:rPr>
      </w:pPr>
      <w:r w:rsidRPr="003A2559">
        <w:rPr>
          <w:rStyle w:val="Hyperlink"/>
          <w:bCs/>
          <w:color w:val="021B2B" w:themeColor="background2" w:themeShade="1A"/>
          <w:sz w:val="24"/>
          <w:szCs w:val="24"/>
        </w:rPr>
        <w:fldChar w:fldCharType="end"/>
      </w:r>
      <w:r w:rsidRPr="003A2559">
        <w:rPr>
          <w:rStyle w:val="Hyperlink"/>
          <w:bCs/>
          <w:color w:val="021B2B" w:themeColor="background2" w:themeShade="1A"/>
          <w:sz w:val="24"/>
          <w:szCs w:val="24"/>
        </w:rPr>
        <w:fldChar w:fldCharType="begin"/>
      </w:r>
      <w:r w:rsidRPr="003A2559">
        <w:rPr>
          <w:rStyle w:val="Hyperlink"/>
          <w:bCs/>
          <w:color w:val="021B2B" w:themeColor="background2" w:themeShade="1A"/>
          <w:sz w:val="24"/>
          <w:szCs w:val="24"/>
        </w:rPr>
        <w:instrText xml:space="preserve"> HYPERLINK  \l "_Glossary_of_Terms_1" </w:instrText>
      </w:r>
      <w:r w:rsidRPr="003A2559">
        <w:rPr>
          <w:rStyle w:val="Hyperlink"/>
          <w:bCs/>
          <w:color w:val="021B2B" w:themeColor="background2" w:themeShade="1A"/>
          <w:sz w:val="24"/>
          <w:szCs w:val="24"/>
        </w:rPr>
        <w:fldChar w:fldCharType="separate"/>
      </w:r>
      <w:r w:rsidR="00891771" w:rsidRPr="003A2559">
        <w:rPr>
          <w:rStyle w:val="Hyperlink"/>
          <w:bCs/>
          <w:color w:val="021B2B" w:themeColor="background2" w:themeShade="1A"/>
          <w:sz w:val="24"/>
          <w:szCs w:val="24"/>
        </w:rPr>
        <w:t>Glossary of Terms</w:t>
      </w:r>
      <w:r w:rsidR="00891771" w:rsidRPr="003A2559">
        <w:rPr>
          <w:rStyle w:val="Hyperlink"/>
          <w:color w:val="021B2B" w:themeColor="background2" w:themeShade="1A"/>
          <w:sz w:val="24"/>
          <w:szCs w:val="24"/>
        </w:rPr>
        <w:ptab w:relativeTo="margin" w:alignment="right" w:leader="dot"/>
      </w:r>
      <w:r w:rsidR="00891771" w:rsidRPr="003A2559">
        <w:rPr>
          <w:rStyle w:val="Hyperlink"/>
          <w:bCs/>
          <w:color w:val="021B2B" w:themeColor="background2" w:themeShade="1A"/>
          <w:sz w:val="24"/>
          <w:szCs w:val="24"/>
        </w:rPr>
        <w:t>4</w:t>
      </w:r>
    </w:p>
    <w:p w14:paraId="185BA819" w14:textId="6CE88EDA" w:rsidR="00891771" w:rsidRPr="003A2559" w:rsidRDefault="004E7C87" w:rsidP="00891771">
      <w:pPr>
        <w:pStyle w:val="TOC1"/>
        <w:rPr>
          <w:rStyle w:val="Hyperlink"/>
          <w:b w:val="0"/>
          <w:bCs/>
          <w:color w:val="021B2B" w:themeColor="background2" w:themeShade="1A"/>
          <w:sz w:val="24"/>
          <w:szCs w:val="24"/>
        </w:rPr>
      </w:pPr>
      <w:r w:rsidRPr="003A2559">
        <w:rPr>
          <w:rStyle w:val="Hyperlink"/>
          <w:bCs/>
          <w:color w:val="021B2B" w:themeColor="background2" w:themeShade="1A"/>
          <w:sz w:val="24"/>
          <w:szCs w:val="24"/>
        </w:rPr>
        <w:fldChar w:fldCharType="end"/>
      </w:r>
      <w:r w:rsidRPr="003A2559">
        <w:rPr>
          <w:rStyle w:val="Hyperlink"/>
          <w:bCs/>
          <w:color w:val="021B2B" w:themeColor="background2" w:themeShade="1A"/>
          <w:sz w:val="24"/>
          <w:szCs w:val="24"/>
        </w:rPr>
        <w:fldChar w:fldCharType="begin"/>
      </w:r>
      <w:r w:rsidR="005132F5" w:rsidRPr="003A2559">
        <w:rPr>
          <w:rStyle w:val="Hyperlink"/>
          <w:bCs/>
          <w:color w:val="021B2B" w:themeColor="background2" w:themeShade="1A"/>
          <w:sz w:val="24"/>
          <w:szCs w:val="24"/>
        </w:rPr>
        <w:instrText>HYPERLINK  \l "_Chapter_1"</w:instrText>
      </w:r>
      <w:r w:rsidRPr="003A2559">
        <w:rPr>
          <w:rStyle w:val="Hyperlink"/>
          <w:bCs/>
          <w:color w:val="021B2B" w:themeColor="background2" w:themeShade="1A"/>
          <w:sz w:val="24"/>
          <w:szCs w:val="24"/>
        </w:rPr>
        <w:fldChar w:fldCharType="separate"/>
      </w:r>
      <w:r w:rsidR="00891771" w:rsidRPr="003A2559">
        <w:rPr>
          <w:rStyle w:val="Hyperlink"/>
          <w:bCs/>
          <w:color w:val="021B2B" w:themeColor="background2" w:themeShade="1A"/>
          <w:sz w:val="24"/>
          <w:szCs w:val="24"/>
        </w:rPr>
        <w:t>Chapter 1 Welcome and How to Use this Manual</w:t>
      </w:r>
      <w:r w:rsidR="00891771" w:rsidRPr="003A2559">
        <w:rPr>
          <w:rStyle w:val="Hyperlink"/>
          <w:color w:val="021B2B" w:themeColor="background2" w:themeShade="1A"/>
          <w:sz w:val="24"/>
          <w:szCs w:val="24"/>
        </w:rPr>
        <w:ptab w:relativeTo="margin" w:alignment="right" w:leader="dot"/>
      </w:r>
      <w:r w:rsidR="00891771" w:rsidRPr="003A2559">
        <w:rPr>
          <w:rStyle w:val="Hyperlink"/>
          <w:bCs/>
          <w:color w:val="021B2B" w:themeColor="background2" w:themeShade="1A"/>
          <w:sz w:val="24"/>
          <w:szCs w:val="24"/>
        </w:rPr>
        <w:t>13</w:t>
      </w:r>
    </w:p>
    <w:p w14:paraId="0F4C84FA" w14:textId="63CD6DAB" w:rsidR="00891771" w:rsidRPr="003A2559" w:rsidRDefault="004E7C87" w:rsidP="00891771">
      <w:pPr>
        <w:pStyle w:val="TOC2"/>
        <w:rPr>
          <w:color w:val="021B2B" w:themeColor="background2" w:themeShade="1A"/>
        </w:rPr>
      </w:pPr>
      <w:r w:rsidRPr="003A2559">
        <w:rPr>
          <w:rStyle w:val="Hyperlink"/>
          <w:bCs/>
          <w:color w:val="021B2B" w:themeColor="background2" w:themeShade="1A"/>
          <w:szCs w:val="24"/>
        </w:rPr>
        <w:fldChar w:fldCharType="end"/>
      </w:r>
      <w:hyperlink w:anchor="_Chapter_2" w:history="1">
        <w:r w:rsidR="00891771" w:rsidRPr="003A2559">
          <w:rPr>
            <w:rStyle w:val="Hyperlink"/>
            <w:color w:val="021B2B" w:themeColor="background2" w:themeShade="1A"/>
          </w:rPr>
          <w:t>Chapter 2 Introduction and the Connection Between the Acquisition Approach, Contract Type, and Level of Contract</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23</w:t>
        </w:r>
      </w:hyperlink>
    </w:p>
    <w:p w14:paraId="05961FA6" w14:textId="04C2BF76" w:rsidR="00891771" w:rsidRPr="003A2559" w:rsidRDefault="00F2611B" w:rsidP="00891771">
      <w:pPr>
        <w:pStyle w:val="TOC2"/>
        <w:rPr>
          <w:rStyle w:val="Hyperlink"/>
          <w:color w:val="021B2B" w:themeColor="background2" w:themeShade="1A"/>
        </w:rPr>
      </w:pPr>
      <w:r w:rsidRPr="003A2559">
        <w:rPr>
          <w:rStyle w:val="Hyperlink"/>
          <w:color w:val="021B2B" w:themeColor="background2" w:themeShade="1A"/>
        </w:rPr>
        <w:fldChar w:fldCharType="begin"/>
      </w:r>
      <w:r w:rsidRPr="003A2559">
        <w:rPr>
          <w:rStyle w:val="Hyperlink"/>
          <w:color w:val="021B2B" w:themeColor="background2" w:themeShade="1A"/>
        </w:rPr>
        <w:instrText xml:space="preserve"> HYPERLINK  \l "_Chapter_3" </w:instrText>
      </w:r>
      <w:r w:rsidRPr="003A2559">
        <w:rPr>
          <w:rStyle w:val="Hyperlink"/>
          <w:color w:val="021B2B" w:themeColor="background2" w:themeShade="1A"/>
        </w:rPr>
        <w:fldChar w:fldCharType="separate"/>
      </w:r>
      <w:r w:rsidR="00891771" w:rsidRPr="003A2559">
        <w:rPr>
          <w:rStyle w:val="Hyperlink"/>
          <w:color w:val="021B2B" w:themeColor="background2" w:themeShade="1A"/>
        </w:rPr>
        <w:t>Chapter 3 Increasing Your Influence with Stakeholders</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39</w:t>
      </w:r>
    </w:p>
    <w:p w14:paraId="6B48D8F3" w14:textId="57E95760" w:rsidR="00891771" w:rsidRPr="003A2559" w:rsidRDefault="00F2611B" w:rsidP="00891771">
      <w:pPr>
        <w:pStyle w:val="TOC2"/>
        <w:rPr>
          <w:color w:val="021B2B" w:themeColor="background2" w:themeShade="1A"/>
        </w:rPr>
      </w:pPr>
      <w:r w:rsidRPr="003A2559">
        <w:rPr>
          <w:rStyle w:val="Hyperlink"/>
          <w:color w:val="021B2B" w:themeColor="background2" w:themeShade="1A"/>
        </w:rPr>
        <w:fldChar w:fldCharType="end"/>
      </w:r>
      <w:hyperlink w:anchor="_Chapter_4" w:history="1">
        <w:r w:rsidR="00891771" w:rsidRPr="003A2559">
          <w:rPr>
            <w:rStyle w:val="Hyperlink"/>
            <w:color w:val="021B2B" w:themeColor="background2" w:themeShade="1A"/>
          </w:rPr>
          <w:t>Chapter 4 Developing Contract Requirements</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48</w:t>
        </w:r>
      </w:hyperlink>
    </w:p>
    <w:p w14:paraId="64B7E493" w14:textId="7487BBFB" w:rsidR="00891771" w:rsidRPr="003A2559" w:rsidRDefault="005315B9" w:rsidP="00891771">
      <w:pPr>
        <w:pStyle w:val="TOC2"/>
        <w:rPr>
          <w:color w:val="021B2B" w:themeColor="background2" w:themeShade="1A"/>
        </w:rPr>
      </w:pPr>
      <w:r>
        <w:rPr>
          <w:noProof/>
          <w:color w:val="021B2B" w:themeColor="background2" w:themeShade="1A"/>
          <w:u w:val="single"/>
        </w:rPr>
        <mc:AlternateContent>
          <mc:Choice Requires="wps">
            <w:drawing>
              <wp:anchor distT="0" distB="0" distL="114300" distR="114300" simplePos="0" relativeHeight="252028928" behindDoc="0" locked="0" layoutInCell="1" allowOverlap="1" wp14:anchorId="16439023" wp14:editId="44BE6FEF">
                <wp:simplePos x="0" y="0"/>
                <wp:positionH relativeFrom="column">
                  <wp:posOffset>-1143000</wp:posOffset>
                </wp:positionH>
                <wp:positionV relativeFrom="paragraph">
                  <wp:posOffset>191135</wp:posOffset>
                </wp:positionV>
                <wp:extent cx="1057275" cy="523875"/>
                <wp:effectExtent l="0" t="0" r="0" b="0"/>
                <wp:wrapNone/>
                <wp:docPr id="713" name="Text Box 713"/>
                <wp:cNvGraphicFramePr/>
                <a:graphic xmlns:a="http://schemas.openxmlformats.org/drawingml/2006/main">
                  <a:graphicData uri="http://schemas.microsoft.com/office/word/2010/wordprocessingShape">
                    <wps:wsp>
                      <wps:cNvSpPr txBox="1"/>
                      <wps:spPr>
                        <a:xfrm>
                          <a:off x="0" y="0"/>
                          <a:ext cx="1057275" cy="523875"/>
                        </a:xfrm>
                        <a:prstGeom prst="rect">
                          <a:avLst/>
                        </a:prstGeom>
                        <a:noFill/>
                        <a:ln w="6350">
                          <a:noFill/>
                        </a:ln>
                      </wps:spPr>
                      <wps:txbx>
                        <w:txbxContent>
                          <w:p w14:paraId="6064B848" w14:textId="17EE7F82" w:rsidR="00845F1A" w:rsidRPr="00815308" w:rsidRDefault="00845F1A" w:rsidP="005315B9">
                            <w:pPr>
                              <w:jc w:val="center"/>
                              <w:rPr>
                                <w:b/>
                                <w:sz w:val="22"/>
                              </w:rPr>
                            </w:pPr>
                            <w:r w:rsidRPr="00815308">
                              <w:rPr>
                                <w:b/>
                                <w:sz w:val="22"/>
                              </w:rPr>
                              <w:t>Only for CM401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9023" id="Text Box 713" o:spid="_x0000_s1027" type="#_x0000_t202" style="position:absolute;margin-left:-90pt;margin-top:15.05pt;width:83.25pt;height:41.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" filled="f" stroked="f" strokeweight=".5pt">
                <v:textbox>
                  <w:txbxContent>
                    <w:p w14:paraId="6064B848" w14:textId="17EE7F82" w:rsidR="00845F1A" w:rsidRPr="00815308" w:rsidRDefault="00845F1A" w:rsidP="005315B9">
                      <w:pPr>
                        <w:jc w:val="center"/>
                        <w:rPr>
                          <w:b/>
                          <w:sz w:val="22"/>
                        </w:rPr>
                      </w:pPr>
                      <w:r w:rsidRPr="00815308">
                        <w:rPr>
                          <w:b/>
                          <w:sz w:val="22"/>
                        </w:rPr>
                        <w:t>Only for CM401</w:t>
                      </w:r>
                    </w:p>
                  </w:txbxContent>
                </v:textbox>
              </v:shape>
            </w:pict>
          </mc:Fallback>
        </mc:AlternateContent>
      </w:r>
      <w:r>
        <w:rPr>
          <w:noProof/>
          <w:color w:val="021B2B" w:themeColor="background2" w:themeShade="1A"/>
          <w:u w:val="single"/>
        </w:rPr>
        <mc:AlternateContent>
          <mc:Choice Requires="wps">
            <w:drawing>
              <wp:anchor distT="0" distB="0" distL="114300" distR="114300" simplePos="0" relativeHeight="252027904" behindDoc="1" locked="0" layoutInCell="1" allowOverlap="1" wp14:anchorId="1BD635E1" wp14:editId="169AE05E">
                <wp:simplePos x="0" y="0"/>
                <wp:positionH relativeFrom="column">
                  <wp:posOffset>-1143000</wp:posOffset>
                </wp:positionH>
                <wp:positionV relativeFrom="paragraph">
                  <wp:posOffset>267335</wp:posOffset>
                </wp:positionV>
                <wp:extent cx="7743825" cy="352425"/>
                <wp:effectExtent l="0" t="0" r="9525" b="9525"/>
                <wp:wrapNone/>
                <wp:docPr id="711" name="Rectangle 711" descr="Chapter 6 Bidder Ojections:  Taking Issues to Stakeholders for Approval" title="Only for CM401"/>
                <wp:cNvGraphicFramePr/>
                <a:graphic xmlns:a="http://schemas.openxmlformats.org/drawingml/2006/main">
                  <a:graphicData uri="http://schemas.microsoft.com/office/word/2010/wordprocessingShape">
                    <wps:wsp>
                      <wps:cNvSpPr/>
                      <wps:spPr>
                        <a:xfrm>
                          <a:off x="0" y="0"/>
                          <a:ext cx="7743825" cy="35242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83F07" w14:textId="77777777" w:rsidR="00845F1A" w:rsidRDefault="00845F1A" w:rsidP="005315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D635E1" id="Rectangle 711" o:spid="_x0000_s1028" alt="Title: Only for CM401 - Description: Chapter 6 Bidder Ojections:  Taking Issues to Stakeholders for Approval" style="position:absolute;margin-left:-90pt;margin-top:21.05pt;width:609.75pt;height:27.75pt;z-index:-25128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" fillcolor="#dbeea6 [1303]" stroked="f" strokeweight="1pt">
                <v:textbox>
                  <w:txbxContent>
                    <w:p w14:paraId="20683F07" w14:textId="77777777" w:rsidR="00845F1A" w:rsidRDefault="00845F1A" w:rsidP="005315B9">
                      <w:pPr>
                        <w:jc w:val="center"/>
                      </w:pPr>
                    </w:p>
                  </w:txbxContent>
                </v:textbox>
              </v:rect>
            </w:pict>
          </mc:Fallback>
        </mc:AlternateContent>
      </w:r>
      <w:hyperlink w:anchor="_Chapter_5" w:history="1">
        <w:r w:rsidR="00891771" w:rsidRPr="003A2559">
          <w:rPr>
            <w:rStyle w:val="Hyperlink"/>
            <w:color w:val="021B2B" w:themeColor="background2" w:themeShade="1A"/>
          </w:rPr>
          <w:t xml:space="preserve">Chapter 5 Identifying, Analyzing and Documenting Risk </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66</w:t>
        </w:r>
      </w:hyperlink>
    </w:p>
    <w:p w14:paraId="7DC8D6CE" w14:textId="6DE8EC22" w:rsidR="00891771" w:rsidRPr="003A2559" w:rsidRDefault="00F2611B" w:rsidP="00891771">
      <w:pPr>
        <w:pStyle w:val="TOC2"/>
        <w:rPr>
          <w:rStyle w:val="Hyperlink"/>
          <w:color w:val="021B2B" w:themeColor="background2" w:themeShade="1A"/>
        </w:rPr>
      </w:pPr>
      <w:r w:rsidRPr="003A2559">
        <w:rPr>
          <w:rStyle w:val="Hyperlink"/>
          <w:color w:val="021B2B" w:themeColor="background2" w:themeShade="1A"/>
        </w:rPr>
        <w:fldChar w:fldCharType="begin"/>
      </w:r>
      <w:r w:rsidRPr="003A2559">
        <w:rPr>
          <w:rStyle w:val="Hyperlink"/>
          <w:color w:val="021B2B" w:themeColor="background2" w:themeShade="1A"/>
        </w:rPr>
        <w:instrText xml:space="preserve"> HYPERLINK  \l "_Chapter_6" </w:instrText>
      </w:r>
      <w:r w:rsidRPr="003A2559">
        <w:rPr>
          <w:rStyle w:val="Hyperlink"/>
          <w:color w:val="021B2B" w:themeColor="background2" w:themeShade="1A"/>
        </w:rPr>
        <w:fldChar w:fldCharType="separate"/>
      </w:r>
      <w:r w:rsidR="00891771" w:rsidRPr="003A2559">
        <w:rPr>
          <w:rStyle w:val="Hyperlink"/>
          <w:color w:val="021B2B" w:themeColor="background2" w:themeShade="1A"/>
        </w:rPr>
        <w:t>Chapter 6 Bidder Objections: Taking Issues to Stakeholders for Approval</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98</w:t>
      </w:r>
    </w:p>
    <w:p w14:paraId="1CE5A343" w14:textId="22EA11D3" w:rsidR="00891771" w:rsidRPr="003A2559" w:rsidRDefault="00F2611B" w:rsidP="00891771">
      <w:pPr>
        <w:pStyle w:val="TOC2"/>
        <w:rPr>
          <w:color w:val="021B2B" w:themeColor="background2" w:themeShade="1A"/>
        </w:rPr>
      </w:pPr>
      <w:r w:rsidRPr="003A2559">
        <w:rPr>
          <w:rStyle w:val="Hyperlink"/>
          <w:color w:val="021B2B" w:themeColor="background2" w:themeShade="1A"/>
        </w:rPr>
        <w:fldChar w:fldCharType="end"/>
      </w:r>
      <w:hyperlink w:anchor="_Chapter__7" w:history="1">
        <w:r w:rsidR="00891771" w:rsidRPr="003A2559">
          <w:rPr>
            <w:rStyle w:val="Hyperlink"/>
            <w:color w:val="021B2B" w:themeColor="background2" w:themeShade="1A"/>
          </w:rPr>
          <w:t xml:space="preserve">Chapter 7 Monitoring, Managing and Relationship Governance </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107</w:t>
        </w:r>
      </w:hyperlink>
    </w:p>
    <w:p w14:paraId="30B4EFB9" w14:textId="64E9A86C" w:rsidR="00891771" w:rsidRPr="003A2559" w:rsidRDefault="00845F1A" w:rsidP="00891771">
      <w:pPr>
        <w:pStyle w:val="TOC2"/>
        <w:rPr>
          <w:color w:val="021B2B" w:themeColor="background2" w:themeShade="1A"/>
        </w:rPr>
      </w:pPr>
      <w:hyperlink w:anchor="_Chapter_8" w:history="1">
        <w:r w:rsidR="00891771" w:rsidRPr="003A2559">
          <w:rPr>
            <w:rStyle w:val="Hyperlink"/>
            <w:color w:val="021B2B" w:themeColor="background2" w:themeShade="1A"/>
          </w:rPr>
          <w:t xml:space="preserve">Chapter 8 Contract Modifications </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132</w:t>
        </w:r>
      </w:hyperlink>
    </w:p>
    <w:p w14:paraId="285D5065" w14:textId="56C9A57D" w:rsidR="00891771" w:rsidRPr="003A2559" w:rsidRDefault="00845F1A" w:rsidP="00891771">
      <w:pPr>
        <w:pStyle w:val="TOC2"/>
        <w:rPr>
          <w:color w:val="021B2B" w:themeColor="background2" w:themeShade="1A"/>
        </w:rPr>
      </w:pPr>
      <w:hyperlink w:anchor="_Chapter__9" w:history="1">
        <w:r w:rsidR="00891771" w:rsidRPr="003A2559">
          <w:rPr>
            <w:rStyle w:val="Hyperlink"/>
            <w:color w:val="021B2B" w:themeColor="background2" w:themeShade="1A"/>
          </w:rPr>
          <w:t xml:space="preserve">Chapter 9 Dispute Resolution </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140</w:t>
        </w:r>
      </w:hyperlink>
    </w:p>
    <w:p w14:paraId="1EE1F169" w14:textId="6E3F8B1D" w:rsidR="00891771" w:rsidRPr="003A2559" w:rsidRDefault="00224E09" w:rsidP="00891771">
      <w:pPr>
        <w:pStyle w:val="TOC2"/>
        <w:rPr>
          <w:rStyle w:val="Hyperlink"/>
          <w:color w:val="021B2B" w:themeColor="background2" w:themeShade="1A"/>
        </w:rPr>
      </w:pPr>
      <w:r w:rsidRPr="003A2559">
        <w:rPr>
          <w:rStyle w:val="Hyperlink"/>
          <w:color w:val="021B2B" w:themeColor="background2" w:themeShade="1A"/>
        </w:rPr>
        <w:fldChar w:fldCharType="begin"/>
      </w:r>
      <w:r w:rsidRPr="003A2559">
        <w:rPr>
          <w:rStyle w:val="Hyperlink"/>
          <w:color w:val="021B2B" w:themeColor="background2" w:themeShade="1A"/>
        </w:rPr>
        <w:instrText xml:space="preserve"> HYPERLINK  \l "_Chapter_10" </w:instrText>
      </w:r>
      <w:r w:rsidRPr="003A2559">
        <w:rPr>
          <w:rStyle w:val="Hyperlink"/>
          <w:color w:val="021B2B" w:themeColor="background2" w:themeShade="1A"/>
        </w:rPr>
        <w:fldChar w:fldCharType="separate"/>
      </w:r>
      <w:r w:rsidR="00891771" w:rsidRPr="003A2559">
        <w:rPr>
          <w:rStyle w:val="Hyperlink"/>
          <w:color w:val="021B2B" w:themeColor="background2" w:themeShade="1A"/>
        </w:rPr>
        <w:t xml:space="preserve">Chapter 10 </w:t>
      </w:r>
      <w:r w:rsidR="00891771" w:rsidRPr="003A2559">
        <w:rPr>
          <w:rStyle w:val="Hyperlink"/>
          <w:color w:val="021B2B" w:themeColor="background2" w:themeShade="1A"/>
          <w:lang w:val="en"/>
        </w:rPr>
        <w:t>The End: Contract Closeout, Lessons Learned, Termination and Exit Management</w:t>
      </w:r>
      <w:r w:rsidR="00891771" w:rsidRPr="003A2559">
        <w:rPr>
          <w:rStyle w:val="Hyperlink"/>
          <w:color w:val="021B2B" w:themeColor="background2" w:themeShade="1A"/>
        </w:rPr>
        <w:t xml:space="preserve"> </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146</w:t>
      </w:r>
    </w:p>
    <w:p w14:paraId="5CF6FDE5" w14:textId="06A033B6" w:rsidR="00891771" w:rsidRPr="003A2559" w:rsidRDefault="00224E09" w:rsidP="00891771">
      <w:pPr>
        <w:pStyle w:val="TOC2"/>
        <w:rPr>
          <w:rStyle w:val="Hyperlink"/>
          <w:color w:val="021B2B" w:themeColor="background2" w:themeShade="1A"/>
        </w:rPr>
      </w:pPr>
      <w:r w:rsidRPr="003A2559">
        <w:rPr>
          <w:rStyle w:val="Hyperlink"/>
          <w:color w:val="021B2B" w:themeColor="background2" w:themeShade="1A"/>
        </w:rPr>
        <w:fldChar w:fldCharType="end"/>
      </w:r>
      <w:hyperlink w:anchor="_RCW" w:history="1">
        <w:r w:rsidR="00891771" w:rsidRPr="003A2559">
          <w:rPr>
            <w:rStyle w:val="Hyperlink"/>
            <w:color w:val="021B2B" w:themeColor="background2" w:themeShade="1A"/>
          </w:rPr>
          <w:t>(RCWs and background)</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A</w:t>
        </w:r>
      </w:hyperlink>
    </w:p>
    <w:p w14:paraId="0A770F3D" w14:textId="44D6641C" w:rsidR="00891771" w:rsidRPr="003A2559" w:rsidRDefault="00845F1A" w:rsidP="00891771">
      <w:pPr>
        <w:pStyle w:val="TOC2"/>
        <w:rPr>
          <w:color w:val="021B2B" w:themeColor="background2" w:themeShade="1A"/>
        </w:rPr>
      </w:pPr>
      <w:hyperlink w:anchor="_Stakeholder_Matrix" w:history="1">
        <w:r w:rsidR="00891771" w:rsidRPr="003A2559">
          <w:rPr>
            <w:rStyle w:val="Hyperlink"/>
            <w:color w:val="021B2B" w:themeColor="background2" w:themeShade="1A"/>
            <w:lang w:val="en"/>
          </w:rPr>
          <w:t xml:space="preserve">Stakeholder Matrix </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hyperlink>
    </w:p>
    <w:p w14:paraId="149050DC" w14:textId="37FCEDF8" w:rsidR="00891771" w:rsidRPr="003A2559" w:rsidRDefault="00845F1A" w:rsidP="00891771">
      <w:pPr>
        <w:pStyle w:val="TOC2"/>
        <w:rPr>
          <w:rStyle w:val="Hyperlink"/>
          <w:color w:val="021B2B" w:themeColor="background2" w:themeShade="1A"/>
        </w:rPr>
      </w:pPr>
      <w:hyperlink w:anchor="_2._Stakeholder_Analysis" w:history="1">
        <w:r w:rsidR="00891771" w:rsidRPr="003A2559">
          <w:rPr>
            <w:rStyle w:val="Hyperlink"/>
            <w:color w:val="021B2B" w:themeColor="background2" w:themeShade="1A"/>
            <w:lang w:val="en"/>
          </w:rPr>
          <w:t>Stakeholder Analysis</w:t>
        </w:r>
        <w:r w:rsidR="00891771" w:rsidRPr="003A2559">
          <w:rPr>
            <w:rStyle w:val="Hyperlink"/>
            <w:color w:val="021B2B" w:themeColor="background2" w:themeShade="1A"/>
          </w:rPr>
          <w:t xml:space="preserve"> </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hyperlink>
    </w:p>
    <w:p w14:paraId="7F7AB626" w14:textId="24904F1F" w:rsidR="00891771" w:rsidRPr="003A2559" w:rsidRDefault="006A73A8" w:rsidP="00891771">
      <w:pPr>
        <w:pStyle w:val="TOC2"/>
        <w:rPr>
          <w:rStyle w:val="Hyperlink"/>
          <w:color w:val="021B2B" w:themeColor="background2" w:themeShade="1A"/>
        </w:rPr>
      </w:pPr>
      <w:r w:rsidRPr="003A2559">
        <w:rPr>
          <w:rStyle w:val="Hyperlink"/>
          <w:color w:val="021B2B" w:themeColor="background2" w:themeShade="1A"/>
        </w:rPr>
        <w:fldChar w:fldCharType="begin"/>
      </w:r>
      <w:r w:rsidRPr="003A2559">
        <w:rPr>
          <w:rStyle w:val="Hyperlink"/>
          <w:color w:val="021B2B" w:themeColor="background2" w:themeShade="1A"/>
        </w:rPr>
        <w:instrText xml:space="preserve"> HYPERLINK  \l "_CM_201_and_1" </w:instrText>
      </w:r>
      <w:r w:rsidRPr="003A2559">
        <w:rPr>
          <w:rStyle w:val="Hyperlink"/>
          <w:color w:val="021B2B" w:themeColor="background2" w:themeShade="1A"/>
        </w:rPr>
        <w:fldChar w:fldCharType="separate"/>
      </w:r>
      <w:r w:rsidR="00891771" w:rsidRPr="003A2559">
        <w:rPr>
          <w:rStyle w:val="Hyperlink"/>
          <w:color w:val="021B2B" w:themeColor="background2" w:themeShade="1A"/>
        </w:rPr>
        <w:t xml:space="preserve">CM 201 and CM 301 Contract Closeout Checklist </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21AAD2C8" w14:textId="29B7D65F" w:rsidR="00891771" w:rsidRPr="003A2559" w:rsidRDefault="006A73A8" w:rsidP="00891771">
      <w:pPr>
        <w:pStyle w:val="TOC2"/>
        <w:rPr>
          <w:rStyle w:val="Hyperlink"/>
          <w:color w:val="021B2B" w:themeColor="background2" w:themeShade="1A"/>
        </w:rPr>
      </w:pPr>
      <w:r w:rsidRPr="003A2559">
        <w:rPr>
          <w:rStyle w:val="Hyperlink"/>
          <w:color w:val="021B2B" w:themeColor="background2" w:themeShade="1A"/>
        </w:rPr>
        <w:fldChar w:fldCharType="end"/>
      </w:r>
      <w:r w:rsidR="0051695A" w:rsidRPr="003A2559">
        <w:rPr>
          <w:rStyle w:val="Hyperlink"/>
          <w:color w:val="021B2B" w:themeColor="background2" w:themeShade="1A"/>
        </w:rPr>
        <w:fldChar w:fldCharType="begin"/>
      </w:r>
      <w:r w:rsidR="0051695A" w:rsidRPr="003A2559">
        <w:rPr>
          <w:rStyle w:val="Hyperlink"/>
          <w:color w:val="021B2B" w:themeColor="background2" w:themeShade="1A"/>
        </w:rPr>
        <w:instrText xml:space="preserve"> HYPERLINK  \l "_CM_201_and_2" </w:instrText>
      </w:r>
      <w:r w:rsidR="0051695A" w:rsidRPr="003A2559">
        <w:rPr>
          <w:rStyle w:val="Hyperlink"/>
          <w:color w:val="021B2B" w:themeColor="background2" w:themeShade="1A"/>
        </w:rPr>
        <w:fldChar w:fldCharType="separate"/>
      </w:r>
      <w:r w:rsidR="00891771" w:rsidRPr="003A2559">
        <w:rPr>
          <w:rStyle w:val="Hyperlink"/>
          <w:color w:val="021B2B" w:themeColor="background2" w:themeShade="1A"/>
        </w:rPr>
        <w:t xml:space="preserve">CM 201 and CM 301 An Informal Process to Resolving Disputes </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3165099D" w14:textId="565FF0A1" w:rsidR="00891771" w:rsidRPr="003A2559" w:rsidRDefault="0051695A" w:rsidP="00891771">
      <w:pPr>
        <w:pStyle w:val="TOC2"/>
        <w:rPr>
          <w:rStyle w:val="Hyperlink"/>
          <w:color w:val="021B2B" w:themeColor="background2" w:themeShade="1A"/>
        </w:rPr>
      </w:pPr>
      <w:r w:rsidRPr="003A2559">
        <w:rPr>
          <w:rStyle w:val="Hyperlink"/>
          <w:color w:val="021B2B" w:themeColor="background2" w:themeShade="1A"/>
        </w:rPr>
        <w:fldChar w:fldCharType="end"/>
      </w:r>
      <w:hyperlink w:anchor="_Risk_Monitoring_Template" w:history="1">
        <w:r w:rsidR="00891771" w:rsidRPr="003A2559">
          <w:rPr>
            <w:rStyle w:val="Hyperlink"/>
            <w:color w:val="021B2B" w:themeColor="background2" w:themeShade="1A"/>
          </w:rPr>
          <w:t>CM 301 and CM 401 Risk Monitoring Template</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hyperlink>
    </w:p>
    <w:p w14:paraId="0C2EA667" w14:textId="053D67EE" w:rsidR="00891771" w:rsidRPr="003A2559" w:rsidRDefault="00845F1A" w:rsidP="00891771">
      <w:pPr>
        <w:pStyle w:val="TOC2"/>
        <w:rPr>
          <w:rStyle w:val="Hyperlink"/>
          <w:color w:val="021B2B" w:themeColor="background2" w:themeShade="1A"/>
        </w:rPr>
      </w:pPr>
      <w:hyperlink w:anchor="_CM_201_Contract" w:history="1">
        <w:r w:rsidR="00891771" w:rsidRPr="003A2559">
          <w:rPr>
            <w:rStyle w:val="Hyperlink"/>
            <w:color w:val="021B2B" w:themeColor="background2" w:themeShade="1A"/>
          </w:rPr>
          <w:t>CM 201 Contract Summary Checklist Goods</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hyperlink>
    </w:p>
    <w:p w14:paraId="74B27323" w14:textId="57EC812D" w:rsidR="00891771" w:rsidRPr="003A2559" w:rsidRDefault="00845F1A" w:rsidP="00891771">
      <w:pPr>
        <w:pStyle w:val="TOC2"/>
        <w:rPr>
          <w:rStyle w:val="Hyperlink"/>
          <w:color w:val="021B2B" w:themeColor="background2" w:themeShade="1A"/>
        </w:rPr>
      </w:pPr>
      <w:hyperlink w:anchor="_CM_201_Contract_1" w:history="1">
        <w:r w:rsidR="00891771" w:rsidRPr="003A2559">
          <w:rPr>
            <w:rStyle w:val="Hyperlink"/>
            <w:color w:val="021B2B" w:themeColor="background2" w:themeShade="1A"/>
          </w:rPr>
          <w:t>CM 201 Contract Summary Checklist Services</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hyperlink>
    </w:p>
    <w:p w14:paraId="7CF80EFB" w14:textId="30AB1151" w:rsidR="00891771" w:rsidRPr="003A2559" w:rsidRDefault="00C930C4" w:rsidP="00891771">
      <w:pPr>
        <w:pStyle w:val="TOC2"/>
        <w:rPr>
          <w:rStyle w:val="Hyperlink"/>
          <w:color w:val="021B2B" w:themeColor="background2" w:themeShade="1A"/>
        </w:rPr>
      </w:pPr>
      <w:r w:rsidRPr="003A2559">
        <w:rPr>
          <w:rStyle w:val="Hyperlink"/>
          <w:color w:val="021B2B" w:themeColor="background2" w:themeShade="1A"/>
        </w:rPr>
        <w:fldChar w:fldCharType="begin"/>
      </w:r>
      <w:r w:rsidRPr="003A2559">
        <w:rPr>
          <w:rStyle w:val="Hyperlink"/>
          <w:color w:val="021B2B" w:themeColor="background2" w:themeShade="1A"/>
        </w:rPr>
        <w:instrText xml:space="preserve"> HYPERLINK  \l "_CM_201_Lessons" </w:instrText>
      </w:r>
      <w:r w:rsidRPr="003A2559">
        <w:rPr>
          <w:rStyle w:val="Hyperlink"/>
          <w:color w:val="021B2B" w:themeColor="background2" w:themeShade="1A"/>
        </w:rPr>
        <w:fldChar w:fldCharType="separate"/>
      </w:r>
      <w:r w:rsidR="00891771" w:rsidRPr="003A2559">
        <w:rPr>
          <w:rStyle w:val="Hyperlink"/>
          <w:color w:val="021B2B" w:themeColor="background2" w:themeShade="1A"/>
        </w:rPr>
        <w:t>CM 201 Lessons Learned Checklist</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5363AA65" w14:textId="020B7B17" w:rsidR="00891771" w:rsidRPr="003A2559" w:rsidRDefault="00C930C4" w:rsidP="00891771">
      <w:pPr>
        <w:pStyle w:val="TOC2"/>
        <w:rPr>
          <w:rStyle w:val="Hyperlink"/>
          <w:color w:val="021B2B" w:themeColor="background2" w:themeShade="1A"/>
        </w:rPr>
      </w:pPr>
      <w:r w:rsidRPr="003A2559">
        <w:rPr>
          <w:rStyle w:val="Hyperlink"/>
          <w:color w:val="021B2B" w:themeColor="background2" w:themeShade="1A"/>
        </w:rPr>
        <w:fldChar w:fldCharType="end"/>
      </w:r>
      <w:r w:rsidR="00891771" w:rsidRPr="003A2559">
        <w:rPr>
          <w:rStyle w:val="Hyperlink"/>
          <w:color w:val="021B2B" w:themeColor="background2" w:themeShade="1A"/>
        </w:rPr>
        <w:fldChar w:fldCharType="begin"/>
      </w:r>
      <w:r w:rsidR="008B4EE7" w:rsidRPr="003A2559">
        <w:rPr>
          <w:rStyle w:val="Hyperlink"/>
          <w:color w:val="021B2B" w:themeColor="background2" w:themeShade="1A"/>
        </w:rPr>
        <w:instrText>HYPERLINK  \l "_CM_201_Requirements"</w:instrText>
      </w:r>
      <w:r w:rsidR="00891771" w:rsidRPr="003A2559">
        <w:rPr>
          <w:rStyle w:val="Hyperlink"/>
          <w:color w:val="021B2B" w:themeColor="background2" w:themeShade="1A"/>
        </w:rPr>
        <w:fldChar w:fldCharType="separate"/>
      </w:r>
      <w:r w:rsidR="00891771" w:rsidRPr="003A2559">
        <w:rPr>
          <w:rStyle w:val="Hyperlink"/>
          <w:color w:val="021B2B" w:themeColor="background2" w:themeShade="1A"/>
        </w:rPr>
        <w:t xml:space="preserve">CM 201 Requirements Checklist; Low Dollar Value-Low Risk Contracts and Purchase of Goods </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318CBE3B" w14:textId="2858712F" w:rsidR="00891771" w:rsidRPr="003A2559" w:rsidRDefault="00891771" w:rsidP="00C930C4">
      <w:pPr>
        <w:pStyle w:val="TOC2"/>
        <w:rPr>
          <w:rStyle w:val="Hyperlink"/>
          <w:color w:val="021B2B" w:themeColor="background2" w:themeShade="1A"/>
        </w:rPr>
      </w:pPr>
      <w:r w:rsidRPr="003A2559">
        <w:rPr>
          <w:rStyle w:val="Hyperlink"/>
          <w:color w:val="021B2B" w:themeColor="background2" w:themeShade="1A"/>
        </w:rPr>
        <w:lastRenderedPageBreak/>
        <w:fldChar w:fldCharType="end"/>
      </w:r>
      <w:hyperlink w:anchor="_CM_201_Requirements_1" w:history="1">
        <w:r w:rsidRPr="003A2559">
          <w:rPr>
            <w:rStyle w:val="Hyperlink"/>
            <w:color w:val="021B2B" w:themeColor="background2" w:themeShade="1A"/>
          </w:rPr>
          <w:t>CM 201 Requirements Checklist; Low Dollar Value-Low Risk Contracts and Purchase of a Service</w:t>
        </w:r>
        <w:r w:rsidRPr="003A2559">
          <w:rPr>
            <w:rStyle w:val="Hyperlink"/>
            <w:color w:val="021B2B" w:themeColor="background2" w:themeShade="1A"/>
          </w:rPr>
          <w:ptab w:relativeTo="margin" w:alignment="right" w:leader="dot"/>
        </w:r>
        <w:r w:rsidR="00C930C4" w:rsidRPr="003A2559">
          <w:rPr>
            <w:rStyle w:val="Hyperlink"/>
            <w:color w:val="021B2B" w:themeColor="background2" w:themeShade="1A"/>
          </w:rPr>
          <w:t xml:space="preserve"> Appendix B</w:t>
        </w:r>
      </w:hyperlink>
    </w:p>
    <w:p w14:paraId="7F6AB998" w14:textId="0E38997A" w:rsidR="00891771" w:rsidRPr="003A2559" w:rsidRDefault="007B5C98" w:rsidP="00891771">
      <w:pPr>
        <w:pStyle w:val="TOC2"/>
        <w:rPr>
          <w:rStyle w:val="Hyperlink"/>
          <w:color w:val="021B2B" w:themeColor="background2" w:themeShade="1A"/>
        </w:rPr>
      </w:pPr>
      <w:r w:rsidRPr="003A2559">
        <w:rPr>
          <w:rStyle w:val="Hyperlink"/>
          <w:color w:val="021B2B" w:themeColor="background2" w:themeShade="1A"/>
        </w:rPr>
        <w:fldChar w:fldCharType="begin"/>
      </w:r>
      <w:r w:rsidR="007B446E" w:rsidRPr="003A2559">
        <w:rPr>
          <w:rStyle w:val="Hyperlink"/>
          <w:color w:val="021B2B" w:themeColor="background2" w:themeShade="1A"/>
        </w:rPr>
        <w:instrText>HYPERLINK  \l "_CM_201_and_1"</w:instrText>
      </w:r>
      <w:r w:rsidRPr="003A2559">
        <w:rPr>
          <w:rStyle w:val="Hyperlink"/>
          <w:color w:val="021B2B" w:themeColor="background2" w:themeShade="1A"/>
        </w:rPr>
        <w:fldChar w:fldCharType="separate"/>
      </w:r>
      <w:r w:rsidR="00891771" w:rsidRPr="003A2559">
        <w:rPr>
          <w:rStyle w:val="Hyperlink"/>
          <w:color w:val="021B2B" w:themeColor="background2" w:themeShade="1A"/>
        </w:rPr>
        <w:t>CM 201 and CM 301 Contract Closeout Checklist</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3C5EE618" w14:textId="6BDB7CFB" w:rsidR="00891771" w:rsidRPr="003A2559" w:rsidRDefault="007B5C98" w:rsidP="00891771">
      <w:pPr>
        <w:pStyle w:val="TOC2"/>
        <w:rPr>
          <w:rStyle w:val="Hyperlink"/>
          <w:color w:val="021B2B" w:themeColor="background2" w:themeShade="1A"/>
        </w:rPr>
      </w:pPr>
      <w:r w:rsidRPr="003A2559">
        <w:rPr>
          <w:rStyle w:val="Hyperlink"/>
          <w:color w:val="021B2B" w:themeColor="background2" w:themeShade="1A"/>
        </w:rPr>
        <w:fldChar w:fldCharType="end"/>
      </w:r>
      <w:hyperlink w:anchor="_CM_201_and_2" w:history="1">
        <w:r w:rsidR="00891771" w:rsidRPr="003A2559">
          <w:rPr>
            <w:rStyle w:val="Hyperlink"/>
            <w:color w:val="021B2B" w:themeColor="background2" w:themeShade="1A"/>
          </w:rPr>
          <w:t>CM 201 and CM 301 An Informal Process to Resolving Disputes</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hyperlink>
    </w:p>
    <w:p w14:paraId="1FADF386" w14:textId="62B07EC9" w:rsidR="00891771" w:rsidRPr="003A2559" w:rsidRDefault="00845F1A" w:rsidP="00891771">
      <w:pPr>
        <w:pStyle w:val="TOC2"/>
        <w:rPr>
          <w:rStyle w:val="Hyperlink"/>
          <w:color w:val="021B2B" w:themeColor="background2" w:themeShade="1A"/>
        </w:rPr>
      </w:pPr>
      <w:hyperlink w:anchor="_CM_301_Change" w:history="1">
        <w:r w:rsidR="00891771" w:rsidRPr="003A2559">
          <w:rPr>
            <w:rStyle w:val="Hyperlink"/>
            <w:color w:val="021B2B" w:themeColor="background2" w:themeShade="1A"/>
          </w:rPr>
          <w:t>CM 301 Change Management Checklist</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hyperlink>
    </w:p>
    <w:p w14:paraId="6F64161F" w14:textId="044D6019" w:rsidR="00891771" w:rsidRPr="003A2559" w:rsidRDefault="00845F1A" w:rsidP="00891771">
      <w:pPr>
        <w:pStyle w:val="TOC2"/>
        <w:rPr>
          <w:rStyle w:val="Hyperlink"/>
          <w:color w:val="021B2B" w:themeColor="background2" w:themeShade="1A"/>
        </w:rPr>
      </w:pPr>
      <w:hyperlink w:anchor="_Risk_Monitoring_Template" w:history="1">
        <w:r w:rsidR="00891771" w:rsidRPr="003A2559">
          <w:rPr>
            <w:rStyle w:val="Hyperlink"/>
            <w:color w:val="021B2B" w:themeColor="background2" w:themeShade="1A"/>
          </w:rPr>
          <w:t>CM 201 CM 301 CM 401 Risk Monitoring Template</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hyperlink>
    </w:p>
    <w:p w14:paraId="6DB1972C" w14:textId="20F963F8" w:rsidR="00891771" w:rsidRPr="003A2559" w:rsidRDefault="00551EC6" w:rsidP="00891771">
      <w:pPr>
        <w:pStyle w:val="TOC2"/>
        <w:rPr>
          <w:rStyle w:val="Hyperlink"/>
          <w:color w:val="021B2B" w:themeColor="background2" w:themeShade="1A"/>
        </w:rPr>
      </w:pPr>
      <w:r w:rsidRPr="003A2559">
        <w:rPr>
          <w:rStyle w:val="Hyperlink"/>
          <w:color w:val="021B2B" w:themeColor="background2" w:themeShade="1A"/>
        </w:rPr>
        <w:fldChar w:fldCharType="begin"/>
      </w:r>
      <w:r w:rsidR="00F82482" w:rsidRPr="003A2559">
        <w:rPr>
          <w:rStyle w:val="Hyperlink"/>
          <w:color w:val="021B2B" w:themeColor="background2" w:themeShade="1A"/>
        </w:rPr>
        <w:instrText>HYPERLINK  \l "_CM_301_Contract"</w:instrText>
      </w:r>
      <w:r w:rsidRPr="003A2559">
        <w:rPr>
          <w:rStyle w:val="Hyperlink"/>
          <w:color w:val="021B2B" w:themeColor="background2" w:themeShade="1A"/>
        </w:rPr>
        <w:fldChar w:fldCharType="separate"/>
      </w:r>
      <w:r w:rsidR="00891771" w:rsidRPr="003A2559">
        <w:rPr>
          <w:rStyle w:val="Hyperlink"/>
          <w:color w:val="021B2B" w:themeColor="background2" w:themeShade="1A"/>
        </w:rPr>
        <w:t>CM 301 Contract Management Checklist</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51017330" w14:textId="5543ABE9" w:rsidR="00891771" w:rsidRPr="003A2559" w:rsidRDefault="00551EC6" w:rsidP="00891771">
      <w:pPr>
        <w:pStyle w:val="TOC2"/>
        <w:rPr>
          <w:rStyle w:val="Hyperlink"/>
          <w:color w:val="021B2B" w:themeColor="background2" w:themeShade="1A"/>
        </w:rPr>
      </w:pPr>
      <w:r w:rsidRPr="003A2559">
        <w:rPr>
          <w:rStyle w:val="Hyperlink"/>
          <w:color w:val="021B2B" w:themeColor="background2" w:themeShade="1A"/>
        </w:rPr>
        <w:fldChar w:fldCharType="end"/>
      </w:r>
      <w:hyperlink w:anchor="_CM_301_Contract_1" w:history="1">
        <w:r w:rsidR="00891771" w:rsidRPr="003A2559">
          <w:rPr>
            <w:rStyle w:val="Hyperlink"/>
            <w:color w:val="021B2B" w:themeColor="background2" w:themeShade="1A"/>
          </w:rPr>
          <w:t>CM 301 Contract Termination Checklist</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hyperlink>
    </w:p>
    <w:p w14:paraId="3FACCA2F" w14:textId="0625C6D5" w:rsidR="00891771" w:rsidRPr="003A2559" w:rsidRDefault="005B4A6B" w:rsidP="00891771">
      <w:pPr>
        <w:pStyle w:val="TOC2"/>
        <w:rPr>
          <w:rStyle w:val="Hyperlink"/>
          <w:color w:val="021B2B" w:themeColor="background2" w:themeShade="1A"/>
        </w:rPr>
      </w:pPr>
      <w:r w:rsidRPr="003A2559">
        <w:rPr>
          <w:rStyle w:val="Hyperlink"/>
          <w:color w:val="021B2B" w:themeColor="background2" w:themeShade="1A"/>
        </w:rPr>
        <w:fldChar w:fldCharType="begin"/>
      </w:r>
      <w:r w:rsidRPr="003A2559">
        <w:rPr>
          <w:rStyle w:val="Hyperlink"/>
          <w:color w:val="021B2B" w:themeColor="background2" w:themeShade="1A"/>
        </w:rPr>
        <w:instrText xml:space="preserve"> HYPERLINK  \l "_CM_301_Lessons" </w:instrText>
      </w:r>
      <w:r w:rsidRPr="003A2559">
        <w:rPr>
          <w:rStyle w:val="Hyperlink"/>
          <w:color w:val="021B2B" w:themeColor="background2" w:themeShade="1A"/>
        </w:rPr>
        <w:fldChar w:fldCharType="separate"/>
      </w:r>
      <w:r w:rsidR="00891771" w:rsidRPr="003A2559">
        <w:rPr>
          <w:rStyle w:val="Hyperlink"/>
          <w:color w:val="021B2B" w:themeColor="background2" w:themeShade="1A"/>
        </w:rPr>
        <w:t>CM 301 Lessons Learned Checklist</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62D54D6E" w14:textId="206D3FD9" w:rsidR="00891771" w:rsidRPr="003A2559" w:rsidRDefault="005B4A6B" w:rsidP="00891771">
      <w:pPr>
        <w:pStyle w:val="TOC2"/>
        <w:rPr>
          <w:rStyle w:val="Hyperlink"/>
          <w:color w:val="021B2B" w:themeColor="background2" w:themeShade="1A"/>
        </w:rPr>
      </w:pPr>
      <w:r w:rsidRPr="003A2559">
        <w:rPr>
          <w:rStyle w:val="Hyperlink"/>
          <w:color w:val="021B2B" w:themeColor="background2" w:themeShade="1A"/>
        </w:rPr>
        <w:fldChar w:fldCharType="end"/>
      </w:r>
      <w:r w:rsidRPr="003A2559">
        <w:rPr>
          <w:rStyle w:val="Hyperlink"/>
          <w:color w:val="021B2B" w:themeColor="background2" w:themeShade="1A"/>
        </w:rPr>
        <w:fldChar w:fldCharType="begin"/>
      </w:r>
      <w:r w:rsidRPr="003A2559">
        <w:rPr>
          <w:rStyle w:val="Hyperlink"/>
          <w:color w:val="021B2B" w:themeColor="background2" w:themeShade="1A"/>
        </w:rPr>
        <w:instrText xml:space="preserve"> HYPERLINK  \l "_CM_301_Requirements" </w:instrText>
      </w:r>
      <w:r w:rsidRPr="003A2559">
        <w:rPr>
          <w:rStyle w:val="Hyperlink"/>
          <w:color w:val="021B2B" w:themeColor="background2" w:themeShade="1A"/>
        </w:rPr>
        <w:fldChar w:fldCharType="separate"/>
      </w:r>
      <w:r w:rsidR="00891771" w:rsidRPr="003A2559">
        <w:rPr>
          <w:rStyle w:val="Hyperlink"/>
          <w:color w:val="021B2B" w:themeColor="background2" w:themeShade="1A"/>
        </w:rPr>
        <w:t>CM 301 Hybrid Contracts Requirements Checklist</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2C08656E" w14:textId="0D6AA54B" w:rsidR="00891771" w:rsidRPr="003A2559" w:rsidRDefault="005B4A6B" w:rsidP="00891771">
      <w:pPr>
        <w:pStyle w:val="TOC2"/>
        <w:rPr>
          <w:rStyle w:val="Hyperlink"/>
          <w:color w:val="021B2B" w:themeColor="background2" w:themeShade="1A"/>
        </w:rPr>
      </w:pPr>
      <w:r w:rsidRPr="003A2559">
        <w:rPr>
          <w:rStyle w:val="Hyperlink"/>
          <w:color w:val="021B2B" w:themeColor="background2" w:themeShade="1A"/>
        </w:rPr>
        <w:fldChar w:fldCharType="end"/>
      </w:r>
      <w:hyperlink w:anchor="_CM_301_When" w:history="1">
        <w:r w:rsidR="00891771" w:rsidRPr="003A2559">
          <w:rPr>
            <w:rStyle w:val="Hyperlink"/>
            <w:color w:val="021B2B" w:themeColor="background2" w:themeShade="1A"/>
          </w:rPr>
          <w:t>CM 301 When Issues Persist Checklist</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hyperlink>
    </w:p>
    <w:p w14:paraId="5927F916" w14:textId="6AA2460E" w:rsidR="00891771" w:rsidRPr="003A2559" w:rsidRDefault="00845F1A" w:rsidP="00891771">
      <w:pPr>
        <w:pStyle w:val="TOC2"/>
        <w:rPr>
          <w:rStyle w:val="Hyperlink"/>
          <w:color w:val="021B2B" w:themeColor="background2" w:themeShade="1A"/>
        </w:rPr>
      </w:pPr>
      <w:hyperlink w:anchor="_Risk_Monitoring_Template_1" w:history="1">
        <w:r w:rsidR="00891771" w:rsidRPr="003A2559">
          <w:rPr>
            <w:rStyle w:val="Hyperlink"/>
            <w:color w:val="021B2B" w:themeColor="background2" w:themeShade="1A"/>
          </w:rPr>
          <w:t>CM 301 Hybrid Purchase Risk Monitoring Template</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hyperlink>
    </w:p>
    <w:p w14:paraId="6D8BAFCF" w14:textId="3CC5A182" w:rsidR="00891771" w:rsidRPr="003A2559" w:rsidRDefault="00845F1A" w:rsidP="00891771">
      <w:pPr>
        <w:pStyle w:val="TOC2"/>
        <w:rPr>
          <w:rStyle w:val="Hyperlink"/>
          <w:color w:val="021B2B" w:themeColor="background2" w:themeShade="1A"/>
        </w:rPr>
      </w:pPr>
      <w:hyperlink w:anchor="_CM_401_Bidder" w:history="1">
        <w:r w:rsidR="00891771" w:rsidRPr="003A2559">
          <w:rPr>
            <w:rStyle w:val="Hyperlink"/>
            <w:color w:val="021B2B" w:themeColor="background2" w:themeShade="1A"/>
          </w:rPr>
          <w:t>CM 401 Bidder Issues List</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hyperlink>
    </w:p>
    <w:p w14:paraId="22E48AD7" w14:textId="3C6B813D" w:rsidR="00891771" w:rsidRPr="003A2559" w:rsidRDefault="00744C1B" w:rsidP="00891771">
      <w:pPr>
        <w:pStyle w:val="TOC2"/>
        <w:rPr>
          <w:rStyle w:val="Hyperlink"/>
          <w:color w:val="021B2B" w:themeColor="background2" w:themeShade="1A"/>
        </w:rPr>
      </w:pPr>
      <w:r w:rsidRPr="003A2559">
        <w:rPr>
          <w:rStyle w:val="Hyperlink"/>
          <w:color w:val="021B2B" w:themeColor="background2" w:themeShade="1A"/>
        </w:rPr>
        <w:fldChar w:fldCharType="begin"/>
      </w:r>
      <w:r w:rsidRPr="003A2559">
        <w:rPr>
          <w:rStyle w:val="Hyperlink"/>
          <w:color w:val="021B2B" w:themeColor="background2" w:themeShade="1A"/>
        </w:rPr>
        <w:instrText xml:space="preserve"> HYPERLINK  \l "_CM_401_Approach" </w:instrText>
      </w:r>
      <w:r w:rsidRPr="003A2559">
        <w:rPr>
          <w:rStyle w:val="Hyperlink"/>
          <w:color w:val="021B2B" w:themeColor="background2" w:themeShade="1A"/>
        </w:rPr>
        <w:fldChar w:fldCharType="separate"/>
      </w:r>
      <w:r w:rsidR="00891771" w:rsidRPr="003A2559">
        <w:rPr>
          <w:rStyle w:val="Hyperlink"/>
          <w:color w:val="021B2B" w:themeColor="background2" w:themeShade="1A"/>
        </w:rPr>
        <w:t>CM 401 Approach to Negotiating Redlines</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34AF30A6" w14:textId="14AC6DE5" w:rsidR="00891771" w:rsidRPr="003A2559" w:rsidRDefault="00744C1B" w:rsidP="00891771">
      <w:pPr>
        <w:pStyle w:val="TOC2"/>
        <w:rPr>
          <w:rStyle w:val="Hyperlink"/>
          <w:color w:val="021B2B" w:themeColor="background2" w:themeShade="1A"/>
        </w:rPr>
      </w:pPr>
      <w:r w:rsidRPr="003A2559">
        <w:rPr>
          <w:rStyle w:val="Hyperlink"/>
          <w:color w:val="021B2B" w:themeColor="background2" w:themeShade="1A"/>
        </w:rPr>
        <w:fldChar w:fldCharType="end"/>
      </w:r>
      <w:r w:rsidR="00B91117" w:rsidRPr="003A2559">
        <w:rPr>
          <w:rStyle w:val="Hyperlink"/>
          <w:color w:val="021B2B" w:themeColor="background2" w:themeShade="1A"/>
        </w:rPr>
        <w:fldChar w:fldCharType="begin"/>
      </w:r>
      <w:r w:rsidR="00290631" w:rsidRPr="003A2559">
        <w:rPr>
          <w:rStyle w:val="Hyperlink"/>
          <w:color w:val="021B2B" w:themeColor="background2" w:themeShade="1A"/>
        </w:rPr>
        <w:instrText>HYPERLINK  \l "_CM_401_Sample"</w:instrText>
      </w:r>
      <w:r w:rsidR="00B91117" w:rsidRPr="003A2559">
        <w:rPr>
          <w:rStyle w:val="Hyperlink"/>
          <w:color w:val="021B2B" w:themeColor="background2" w:themeShade="1A"/>
        </w:rPr>
        <w:fldChar w:fldCharType="separate"/>
      </w:r>
      <w:r w:rsidR="00891771" w:rsidRPr="003A2559">
        <w:rPr>
          <w:rStyle w:val="Hyperlink"/>
          <w:color w:val="021B2B" w:themeColor="background2" w:themeShade="1A"/>
        </w:rPr>
        <w:t>CM 401 Sample Governance Contract Terms</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3FEA2247" w14:textId="5A6D6490" w:rsidR="00891771" w:rsidRPr="003A2559" w:rsidRDefault="00B91117" w:rsidP="00891771">
      <w:pPr>
        <w:pStyle w:val="TOC2"/>
        <w:rPr>
          <w:rStyle w:val="Hyperlink"/>
          <w:color w:val="021B2B" w:themeColor="background2" w:themeShade="1A"/>
        </w:rPr>
      </w:pPr>
      <w:r w:rsidRPr="003A2559">
        <w:rPr>
          <w:rStyle w:val="Hyperlink"/>
          <w:color w:val="021B2B" w:themeColor="background2" w:themeShade="1A"/>
        </w:rPr>
        <w:fldChar w:fldCharType="end"/>
      </w:r>
      <w:r w:rsidRPr="003A2559">
        <w:rPr>
          <w:rStyle w:val="Hyperlink"/>
          <w:color w:val="021B2B" w:themeColor="background2" w:themeShade="1A"/>
        </w:rPr>
        <w:fldChar w:fldCharType="begin"/>
      </w:r>
      <w:r w:rsidR="00D836DC" w:rsidRPr="003A2559">
        <w:rPr>
          <w:rStyle w:val="Hyperlink"/>
          <w:color w:val="021B2B" w:themeColor="background2" w:themeShade="1A"/>
        </w:rPr>
        <w:instrText>HYPERLINK  \l "_CM_401_Exit"</w:instrText>
      </w:r>
      <w:r w:rsidRPr="003A2559">
        <w:rPr>
          <w:rStyle w:val="Hyperlink"/>
          <w:color w:val="021B2B" w:themeColor="background2" w:themeShade="1A"/>
        </w:rPr>
        <w:fldChar w:fldCharType="separate"/>
      </w:r>
      <w:r w:rsidR="00891771" w:rsidRPr="003A2559">
        <w:rPr>
          <w:rStyle w:val="Hyperlink"/>
          <w:color w:val="021B2B" w:themeColor="background2" w:themeShade="1A"/>
        </w:rPr>
        <w:t>CM 401 Exit Management Plan Checklist</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1431CCB2" w14:textId="2DEBCB49" w:rsidR="00891771" w:rsidRPr="003A2559" w:rsidRDefault="00B91117" w:rsidP="00891771">
      <w:pPr>
        <w:pStyle w:val="TOC2"/>
        <w:rPr>
          <w:rStyle w:val="Hyperlink"/>
          <w:color w:val="021B2B" w:themeColor="background2" w:themeShade="1A"/>
        </w:rPr>
      </w:pPr>
      <w:r w:rsidRPr="003A2559">
        <w:rPr>
          <w:rStyle w:val="Hyperlink"/>
          <w:color w:val="021B2B" w:themeColor="background2" w:themeShade="1A"/>
        </w:rPr>
        <w:fldChar w:fldCharType="end"/>
      </w:r>
      <w:r w:rsidR="00547693" w:rsidRPr="003A2559">
        <w:rPr>
          <w:rStyle w:val="Hyperlink"/>
          <w:color w:val="021B2B" w:themeColor="background2" w:themeShade="1A"/>
        </w:rPr>
        <w:fldChar w:fldCharType="begin"/>
      </w:r>
      <w:r w:rsidR="00547693" w:rsidRPr="003A2559">
        <w:rPr>
          <w:rStyle w:val="Hyperlink"/>
          <w:color w:val="021B2B" w:themeColor="background2" w:themeShade="1A"/>
        </w:rPr>
        <w:instrText xml:space="preserve"> HYPERLINK  \l "_CM_401_Strategic" </w:instrText>
      </w:r>
      <w:r w:rsidR="00547693" w:rsidRPr="003A2559">
        <w:rPr>
          <w:rStyle w:val="Hyperlink"/>
          <w:color w:val="021B2B" w:themeColor="background2" w:themeShade="1A"/>
        </w:rPr>
        <w:fldChar w:fldCharType="separate"/>
      </w:r>
      <w:r w:rsidR="00891771" w:rsidRPr="003A2559">
        <w:rPr>
          <w:rStyle w:val="Hyperlink"/>
          <w:color w:val="021B2B" w:themeColor="background2" w:themeShade="1A"/>
        </w:rPr>
        <w:t>CM 401 Strategic Relationships Requirements</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55868667" w14:textId="24CAD1DD" w:rsidR="00891771" w:rsidRPr="003A2559" w:rsidRDefault="00547693" w:rsidP="00891771">
      <w:pPr>
        <w:pStyle w:val="TOC2"/>
        <w:rPr>
          <w:rStyle w:val="Hyperlink"/>
          <w:color w:val="021B2B" w:themeColor="background2" w:themeShade="1A"/>
        </w:rPr>
      </w:pPr>
      <w:r w:rsidRPr="003A2559">
        <w:rPr>
          <w:rStyle w:val="Hyperlink"/>
          <w:color w:val="021B2B" w:themeColor="background2" w:themeShade="1A"/>
        </w:rPr>
        <w:fldChar w:fldCharType="end"/>
      </w:r>
      <w:r w:rsidRPr="003A2559">
        <w:rPr>
          <w:rStyle w:val="Hyperlink"/>
          <w:color w:val="021B2B" w:themeColor="background2" w:themeShade="1A"/>
        </w:rPr>
        <w:fldChar w:fldCharType="begin"/>
      </w:r>
      <w:r w:rsidRPr="003A2559">
        <w:rPr>
          <w:rStyle w:val="Hyperlink"/>
          <w:color w:val="021B2B" w:themeColor="background2" w:themeShade="1A"/>
        </w:rPr>
        <w:instrText xml:space="preserve"> HYPERLINK  \l "_CM_401_Transition" </w:instrText>
      </w:r>
      <w:r w:rsidRPr="003A2559">
        <w:rPr>
          <w:rStyle w:val="Hyperlink"/>
          <w:color w:val="021B2B" w:themeColor="background2" w:themeShade="1A"/>
        </w:rPr>
        <w:fldChar w:fldCharType="separate"/>
      </w:r>
      <w:r w:rsidR="00891771" w:rsidRPr="003A2559">
        <w:rPr>
          <w:rStyle w:val="Hyperlink"/>
          <w:color w:val="021B2B" w:themeColor="background2" w:themeShade="1A"/>
        </w:rPr>
        <w:t>CM 401 Transition Plan Checklist</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24DF1109" w14:textId="22BCF95D" w:rsidR="00891771" w:rsidRPr="003A2559" w:rsidRDefault="00547693" w:rsidP="00891771">
      <w:pPr>
        <w:pStyle w:val="TOC2"/>
        <w:rPr>
          <w:rStyle w:val="Hyperlink"/>
          <w:color w:val="021B2B" w:themeColor="background2" w:themeShade="1A"/>
        </w:rPr>
      </w:pPr>
      <w:r w:rsidRPr="003A2559">
        <w:rPr>
          <w:rStyle w:val="Hyperlink"/>
          <w:color w:val="021B2B" w:themeColor="background2" w:themeShade="1A"/>
        </w:rPr>
        <w:fldChar w:fldCharType="end"/>
      </w:r>
      <w:r w:rsidR="0042640F" w:rsidRPr="003A2559">
        <w:rPr>
          <w:rStyle w:val="Hyperlink"/>
          <w:color w:val="021B2B" w:themeColor="background2" w:themeShade="1A"/>
        </w:rPr>
        <w:fldChar w:fldCharType="begin"/>
      </w:r>
      <w:r w:rsidR="0042640F" w:rsidRPr="003A2559">
        <w:rPr>
          <w:rStyle w:val="Hyperlink"/>
          <w:color w:val="021B2B" w:themeColor="background2" w:themeShade="1A"/>
        </w:rPr>
        <w:instrText xml:space="preserve"> HYPERLINK  \l "_CM_401_Negotiation" </w:instrText>
      </w:r>
      <w:r w:rsidR="0042640F" w:rsidRPr="003A2559">
        <w:rPr>
          <w:rStyle w:val="Hyperlink"/>
          <w:color w:val="021B2B" w:themeColor="background2" w:themeShade="1A"/>
        </w:rPr>
        <w:fldChar w:fldCharType="separate"/>
      </w:r>
      <w:r w:rsidR="00891771" w:rsidRPr="003A2559">
        <w:rPr>
          <w:rStyle w:val="Hyperlink"/>
          <w:color w:val="021B2B" w:themeColor="background2" w:themeShade="1A"/>
        </w:rPr>
        <w:t>CM 401 Negotiation Action Tracking</w:t>
      </w:r>
      <w:r w:rsidR="00891771" w:rsidRPr="003A2559">
        <w:rPr>
          <w:rStyle w:val="Hyperlink"/>
          <w:color w:val="021B2B" w:themeColor="background2" w:themeShade="1A"/>
        </w:rPr>
        <w:ptab w:relativeTo="margin" w:alignment="right" w:leader="dot"/>
      </w:r>
      <w:r w:rsidR="00891771" w:rsidRPr="003A2559">
        <w:rPr>
          <w:rStyle w:val="Hyperlink"/>
          <w:color w:val="021B2B" w:themeColor="background2" w:themeShade="1A"/>
        </w:rPr>
        <w:t xml:space="preserve"> Appendix B</w:t>
      </w:r>
    </w:p>
    <w:p w14:paraId="1C9D442A" w14:textId="4B500239" w:rsidR="00891771" w:rsidRPr="003A2559" w:rsidRDefault="0042640F" w:rsidP="00891771">
      <w:pPr>
        <w:pStyle w:val="TOC2"/>
        <w:rPr>
          <w:color w:val="021B2B" w:themeColor="background2" w:themeShade="1A"/>
        </w:rPr>
      </w:pPr>
      <w:r w:rsidRPr="003A2559">
        <w:rPr>
          <w:rStyle w:val="Hyperlink"/>
          <w:color w:val="021B2B" w:themeColor="background2" w:themeShade="1A"/>
        </w:rPr>
        <w:fldChar w:fldCharType="end"/>
      </w:r>
      <w:hyperlink w:anchor="_CM_401_Sample" w:history="1">
        <w:r w:rsidR="00891771" w:rsidRPr="003A2559">
          <w:rPr>
            <w:rStyle w:val="Hyperlink"/>
            <w:color w:val="021B2B" w:themeColor="background2" w:themeShade="1A"/>
          </w:rPr>
          <w:t>CM 401 Sample Governance Contract Terms</w:t>
        </w:r>
        <w:r w:rsidR="00891771" w:rsidRPr="003A2559">
          <w:rPr>
            <w:rStyle w:val="Hyperlink"/>
            <w:color w:val="021B2B" w:themeColor="background2" w:themeShade="1A"/>
          </w:rPr>
          <w:ptab w:relativeTo="margin" w:alignment="right" w:leader="dot"/>
        </w:r>
        <w:r w:rsidR="00891771" w:rsidRPr="003A2559">
          <w:rPr>
            <w:rStyle w:val="Hyperlink"/>
            <w:rFonts w:asciiTheme="minorHAnsi" w:hAnsiTheme="minorHAnsi"/>
            <w:b w:val="0"/>
            <w:color w:val="021B2B" w:themeColor="background2" w:themeShade="1A"/>
          </w:rPr>
          <w:t xml:space="preserve"> </w:t>
        </w:r>
        <w:r w:rsidR="00891771" w:rsidRPr="003A2559">
          <w:rPr>
            <w:rStyle w:val="Hyperlink"/>
            <w:color w:val="021B2B" w:themeColor="background2" w:themeShade="1A"/>
          </w:rPr>
          <w:t>Appendix B</w:t>
        </w:r>
      </w:hyperlink>
    </w:p>
    <w:p w14:paraId="584CB415" w14:textId="77777777" w:rsidR="00891771" w:rsidRPr="003A2559" w:rsidRDefault="00891771" w:rsidP="00891771">
      <w:pPr>
        <w:rPr>
          <w:color w:val="021B2B" w:themeColor="background2" w:themeShade="1A"/>
        </w:rPr>
      </w:pPr>
    </w:p>
    <w:p w14:paraId="11A565A5" w14:textId="77777777" w:rsidR="00E67F4D" w:rsidRPr="00891771" w:rsidRDefault="00E67F4D" w:rsidP="006F5989">
      <w:pPr>
        <w:rPr>
          <w:color w:val="021B2B" w:themeColor="background2" w:themeShade="1A"/>
        </w:rPr>
      </w:pPr>
    </w:p>
    <w:p w14:paraId="11392085" w14:textId="77777777" w:rsidR="0046215F" w:rsidRPr="00891771" w:rsidRDefault="0046215F" w:rsidP="006F5989">
      <w:pPr>
        <w:rPr>
          <w:color w:val="021B2B" w:themeColor="background2" w:themeShade="1A"/>
        </w:rPr>
      </w:pPr>
    </w:p>
    <w:p w14:paraId="57A13CEC" w14:textId="77777777" w:rsidR="0046215F" w:rsidRPr="00EA0805" w:rsidRDefault="00353223" w:rsidP="00EA0805">
      <w:pPr>
        <w:pStyle w:val="Heading1"/>
      </w:pPr>
      <w:bookmarkStart w:id="2" w:name="_Glossary_of_Terms"/>
      <w:bookmarkStart w:id="3" w:name="_eLearning_Program_at"/>
      <w:bookmarkStart w:id="4" w:name="_Toc464220189"/>
      <w:bookmarkStart w:id="5" w:name="_Toc494714704"/>
      <w:bookmarkStart w:id="6" w:name="_Toc497229705"/>
      <w:bookmarkStart w:id="7" w:name="_Toc534044747"/>
      <w:bookmarkStart w:id="8" w:name="_Toc434408945"/>
      <w:bookmarkStart w:id="9" w:name="_Toc464220050"/>
      <w:bookmarkStart w:id="10" w:name="_Toc494714601"/>
      <w:bookmarkStart w:id="11" w:name="_Toc497229588"/>
      <w:bookmarkEnd w:id="2"/>
      <w:bookmarkEnd w:id="3"/>
      <w:r w:rsidRPr="00891771">
        <w:rPr>
          <w:color w:val="021B2B" w:themeColor="background2" w:themeShade="1A"/>
        </w:rPr>
        <mc:AlternateContent>
          <mc:Choice Requires="wps">
            <w:drawing>
              <wp:anchor distT="0" distB="0" distL="114300" distR="114300" simplePos="0" relativeHeight="251975680" behindDoc="0" locked="0" layoutInCell="1" allowOverlap="1" wp14:anchorId="6C35923D" wp14:editId="0E10B1E4">
                <wp:simplePos x="0" y="0"/>
                <wp:positionH relativeFrom="column">
                  <wp:posOffset>-1009650</wp:posOffset>
                </wp:positionH>
                <wp:positionV relativeFrom="paragraph">
                  <wp:posOffset>-505460</wp:posOffset>
                </wp:positionV>
                <wp:extent cx="6600825" cy="742950"/>
                <wp:effectExtent l="0" t="0" r="9525" b="0"/>
                <wp:wrapNone/>
                <wp:docPr id="141" name="Text Box 141"/>
                <wp:cNvGraphicFramePr/>
                <a:graphic xmlns:a="http://schemas.openxmlformats.org/drawingml/2006/main">
                  <a:graphicData uri="http://schemas.microsoft.com/office/word/2010/wordprocessingShape">
                    <wps:wsp>
                      <wps:cNvSpPr txBox="1"/>
                      <wps:spPr>
                        <a:xfrm>
                          <a:off x="0" y="0"/>
                          <a:ext cx="6600825" cy="742950"/>
                        </a:xfrm>
                        <a:prstGeom prst="rect">
                          <a:avLst/>
                        </a:prstGeom>
                        <a:solidFill>
                          <a:schemeClr val="bg1"/>
                        </a:solidFill>
                        <a:ln w="6350">
                          <a:noFill/>
                        </a:ln>
                      </wps:spPr>
                      <wps:txbx>
                        <w:txbxContent>
                          <w:p w14:paraId="2A03A0B8" w14:textId="77777777" w:rsidR="00845F1A" w:rsidRPr="00EA0805" w:rsidRDefault="00845F1A">
                            <w:pPr>
                              <w:rPr>
                                <w:b/>
                                <w:sz w:val="32"/>
                                <w:szCs w:val="32"/>
                              </w:rPr>
                            </w:pPr>
                            <w:r w:rsidRPr="00EA0805">
                              <w:rPr>
                                <w:b/>
                                <w:sz w:val="32"/>
                                <w:szCs w:val="32"/>
                              </w:rPr>
                              <w:t>Contract Management Training Program At-A-Glance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5923D" id="Text Box 141" o:spid="_x0000_s1029" type="#_x0000_t202" style="position:absolute;margin-left:-79.5pt;margin-top:-39.8pt;width:519.75pt;height:5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" fillcolor="white [3212]" stroked="f" strokeweight=".5pt">
                <v:textbox>
                  <w:txbxContent>
                    <w:p w14:paraId="2A03A0B8" w14:textId="77777777" w:rsidR="00845F1A" w:rsidRPr="00EA0805" w:rsidRDefault="00845F1A">
                      <w:pPr>
                        <w:rPr>
                          <w:b/>
                          <w:sz w:val="32"/>
                          <w:szCs w:val="32"/>
                        </w:rPr>
                      </w:pPr>
                      <w:r w:rsidRPr="00EA0805">
                        <w:rPr>
                          <w:b/>
                          <w:sz w:val="32"/>
                          <w:szCs w:val="32"/>
                        </w:rPr>
                        <w:t>Contract Management Training Program At-A-Glance Tool</w:t>
                      </w:r>
                    </w:p>
                  </w:txbxContent>
                </v:textbox>
              </v:shape>
            </w:pict>
          </mc:Fallback>
        </mc:AlternateContent>
      </w:r>
      <w:r w:rsidR="00431F40" w:rsidRPr="00891771">
        <w:rPr>
          <w:color w:val="021B2B" w:themeColor="background2" w:themeShade="1A"/>
        </w:rPr>
        <mc:AlternateContent>
          <mc:Choice Requires="wps">
            <w:drawing>
              <wp:anchor distT="0" distB="0" distL="114300" distR="114300" simplePos="0" relativeHeight="251962368" behindDoc="0" locked="0" layoutInCell="1" allowOverlap="1" wp14:anchorId="28B4216F" wp14:editId="21737831">
                <wp:simplePos x="0" y="0"/>
                <wp:positionH relativeFrom="column">
                  <wp:posOffset>-1133475</wp:posOffset>
                </wp:positionH>
                <wp:positionV relativeFrom="paragraph">
                  <wp:posOffset>237490</wp:posOffset>
                </wp:positionV>
                <wp:extent cx="8067675" cy="266700"/>
                <wp:effectExtent l="0" t="0" r="9525" b="0"/>
                <wp:wrapNone/>
                <wp:docPr id="484" name="Text Box 484"/>
                <wp:cNvGraphicFramePr/>
                <a:graphic xmlns:a="http://schemas.openxmlformats.org/drawingml/2006/main">
                  <a:graphicData uri="http://schemas.microsoft.com/office/word/2010/wordprocessingShape">
                    <wps:wsp>
                      <wps:cNvSpPr txBox="1"/>
                      <wps:spPr>
                        <a:xfrm>
                          <a:off x="0" y="0"/>
                          <a:ext cx="8067675" cy="266700"/>
                        </a:xfrm>
                        <a:prstGeom prst="rect">
                          <a:avLst/>
                        </a:prstGeom>
                        <a:solidFill>
                          <a:schemeClr val="tx1">
                            <a:lumMod val="75000"/>
                            <a:lumOff val="25000"/>
                          </a:schemeClr>
                        </a:solidFill>
                        <a:ln w="6350">
                          <a:noFill/>
                        </a:ln>
                      </wps:spPr>
                      <wps:txbx>
                        <w:txbxContent>
                          <w:p w14:paraId="7DDAA0AA" w14:textId="77777777" w:rsidR="00845F1A" w:rsidRPr="0043584D" w:rsidRDefault="00845F1A" w:rsidP="001141D3">
                            <w:pPr>
                              <w:rPr>
                                <w:rFonts w:ascii="Arial Narrow" w:hAnsi="Arial Narrow"/>
                                <w:b/>
                                <w:smallCaps/>
                                <w:szCs w:val="24"/>
                              </w:rPr>
                            </w:pPr>
                            <w:r w:rsidRPr="0043584D">
                              <w:rPr>
                                <w:rFonts w:ascii="Arial Narrow" w:hAnsi="Arial Narrow"/>
                                <w:b/>
                                <w:smallCaps/>
                              </w:rPr>
                              <w:t xml:space="preserve">       </w:t>
                            </w:r>
                            <w:r w:rsidRPr="0043584D">
                              <w:rPr>
                                <w:rFonts w:ascii="Arial Narrow" w:hAnsi="Arial Narrow"/>
                                <w:b/>
                                <w:smallCaps/>
                                <w:color w:val="FFFFFF" w:themeColor="background1"/>
                                <w:szCs w:val="24"/>
                              </w:rPr>
                              <w:t xml:space="preserve">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4216F" id="Text Box 484" o:spid="_x0000_s1030" type="#_x0000_t202" style="position:absolute;margin-left:-89.25pt;margin-top:18.7pt;width:635.25pt;height:2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" fillcolor="#404040 [2429]" stroked="f" strokeweight=".5pt">
                <v:textbox>
                  <w:txbxContent>
                    <w:p w14:paraId="7DDAA0AA" w14:textId="77777777" w:rsidR="00845F1A" w:rsidRPr="0043584D" w:rsidRDefault="00845F1A" w:rsidP="001141D3">
                      <w:pPr>
                        <w:rPr>
                          <w:rFonts w:ascii="Arial Narrow" w:hAnsi="Arial Narrow"/>
                          <w:b/>
                          <w:smallCaps/>
                          <w:szCs w:val="24"/>
                        </w:rPr>
                      </w:pPr>
                      <w:r w:rsidRPr="0043584D">
                        <w:rPr>
                          <w:rFonts w:ascii="Arial Narrow" w:hAnsi="Arial Narrow"/>
                          <w:b/>
                          <w:smallCaps/>
                        </w:rPr>
                        <w:t xml:space="preserve">       </w:t>
                      </w:r>
                      <w:r w:rsidRPr="0043584D">
                        <w:rPr>
                          <w:rFonts w:ascii="Arial Narrow" w:hAnsi="Arial Narrow"/>
                          <w:b/>
                          <w:smallCaps/>
                          <w:color w:val="FFFFFF" w:themeColor="background1"/>
                          <w:szCs w:val="24"/>
                        </w:rPr>
                        <w:t xml:space="preserve">Required: </w:t>
                      </w:r>
                    </w:p>
                  </w:txbxContent>
                </v:textbox>
              </v:shape>
            </w:pict>
          </mc:Fallback>
        </mc:AlternateContent>
      </w:r>
      <w:r w:rsidR="0046215F" w:rsidRPr="00891771">
        <w:rPr>
          <w:color w:val="021B2B" w:themeColor="background2" w:themeShade="1A"/>
        </w:rPr>
        <w:t>eLearning Program at a Glance To</w:t>
      </w:r>
      <w:r w:rsidR="0046215F" w:rsidRPr="00EA0805">
        <w:t>ol</w:t>
      </w:r>
    </w:p>
    <w:sdt>
      <w:sdtPr>
        <w:id w:val="1561514154"/>
        <w:docPartObj>
          <w:docPartGallery w:val="Cover Pages"/>
          <w:docPartUnique/>
        </w:docPartObj>
      </w:sdtPr>
      <w:sdtContent>
        <w:p w14:paraId="5FAB02D3" w14:textId="77777777" w:rsidR="001141D3" w:rsidRDefault="0019298E" w:rsidP="001141D3">
          <w:pPr>
            <w:jc w:val="right"/>
          </w:pPr>
          <w:r>
            <w:rPr>
              <w:noProof/>
            </w:rPr>
            <mc:AlternateContent>
              <mc:Choice Requires="wps">
                <w:drawing>
                  <wp:anchor distT="0" distB="0" distL="114300" distR="114300" simplePos="0" relativeHeight="251973632" behindDoc="0" locked="0" layoutInCell="1" allowOverlap="1" wp14:anchorId="65D6B39C" wp14:editId="78B55045">
                    <wp:simplePos x="0" y="0"/>
                    <wp:positionH relativeFrom="column">
                      <wp:posOffset>2895600</wp:posOffset>
                    </wp:positionH>
                    <wp:positionV relativeFrom="paragraph">
                      <wp:posOffset>266065</wp:posOffset>
                    </wp:positionV>
                    <wp:extent cx="3648075" cy="1514475"/>
                    <wp:effectExtent l="0" t="0" r="9525" b="9525"/>
                    <wp:wrapNone/>
                    <wp:docPr id="481" name="Text Box 481"/>
                    <wp:cNvGraphicFramePr/>
                    <a:graphic xmlns:a="http://schemas.openxmlformats.org/drawingml/2006/main">
                      <a:graphicData uri="http://schemas.microsoft.com/office/word/2010/wordprocessingShape">
                        <wps:wsp>
                          <wps:cNvSpPr txBox="1"/>
                          <wps:spPr>
                            <a:xfrm>
                              <a:off x="0" y="0"/>
                              <a:ext cx="3648075" cy="1514475"/>
                            </a:xfrm>
                            <a:prstGeom prst="rect">
                              <a:avLst/>
                            </a:prstGeom>
                            <a:solidFill>
                              <a:schemeClr val="lt1"/>
                            </a:solidFill>
                            <a:ln w="6350">
                              <a:noFill/>
                            </a:ln>
                          </wps:spPr>
                          <wps:txbx>
                            <w:txbxContent>
                              <w:p w14:paraId="45179911" w14:textId="66A0BF97" w:rsidR="00845F1A" w:rsidRPr="004F7C24" w:rsidRDefault="00845F1A" w:rsidP="001141D3">
                                <w:pPr>
                                  <w:rPr>
                                    <w:rFonts w:ascii="Arial Narrow" w:hAnsi="Arial Narrow"/>
                                    <w:szCs w:val="24"/>
                                  </w:rPr>
                                </w:pPr>
                                <w:r w:rsidRPr="004F7C24">
                                  <w:rPr>
                                    <w:rFonts w:ascii="Arial Narrow" w:hAnsi="Arial Narrow"/>
                                    <w:szCs w:val="24"/>
                                  </w:rPr>
                                  <w:t>Contract Management 101</w:t>
                                </w:r>
                                <w:r>
                                  <w:rPr>
                                    <w:rFonts w:ascii="Arial Narrow" w:hAnsi="Arial Narrow"/>
                                    <w:szCs w:val="24"/>
                                  </w:rPr>
                                  <w:t xml:space="preserve"> (CM101)</w:t>
                                </w:r>
                                <w:r w:rsidRPr="004F7C24">
                                  <w:rPr>
                                    <w:rFonts w:ascii="Arial Narrow" w:hAnsi="Arial Narrow"/>
                                    <w:szCs w:val="24"/>
                                  </w:rPr>
                                  <w:t xml:space="preserve"> and Contract Management </w:t>
                                </w:r>
                                <w:r>
                                  <w:rPr>
                                    <w:rFonts w:ascii="Arial Narrow" w:hAnsi="Arial Narrow"/>
                                    <w:szCs w:val="24"/>
                                  </w:rPr>
                                  <w:t>102 (CM102)</w:t>
                                </w:r>
                                <w:r w:rsidRPr="004F7C24">
                                  <w:rPr>
                                    <w:rFonts w:ascii="Arial Narrow" w:hAnsi="Arial Narrow"/>
                                    <w:szCs w:val="24"/>
                                  </w:rPr>
                                  <w:t xml:space="preserve"> are required for all those who </w:t>
                                </w:r>
                                <w:r>
                                  <w:rPr>
                                    <w:rFonts w:ascii="Arial Narrow" w:hAnsi="Arial Narrow"/>
                                    <w:szCs w:val="24"/>
                                  </w:rPr>
                                  <w:t xml:space="preserve">administer, monitor, or </w:t>
                                </w:r>
                                <w:r w:rsidRPr="004F7C24">
                                  <w:rPr>
                                    <w:rFonts w:ascii="Arial Narrow" w:hAnsi="Arial Narrow"/>
                                    <w:szCs w:val="24"/>
                                  </w:rPr>
                                  <w:t xml:space="preserve">manage </w:t>
                                </w:r>
                                <w:r>
                                  <w:rPr>
                                    <w:rFonts w:ascii="Arial Narrow" w:hAnsi="Arial Narrow"/>
                                    <w:szCs w:val="24"/>
                                  </w:rPr>
                                  <w:t xml:space="preserve">vendor relationships of a </w:t>
                                </w:r>
                                <w:r w:rsidRPr="004F7C24">
                                  <w:rPr>
                                    <w:rFonts w:ascii="Arial Narrow" w:hAnsi="Arial Narrow"/>
                                    <w:szCs w:val="24"/>
                                  </w:rPr>
                                  <w:t xml:space="preserve">contract. Then </w:t>
                                </w:r>
                                <w:r>
                                  <w:rPr>
                                    <w:rFonts w:ascii="Arial Narrow" w:hAnsi="Arial Narrow"/>
                                    <w:szCs w:val="24"/>
                                  </w:rPr>
                                  <w:t>those mentioned above must</w:t>
                                </w:r>
                                <w:r w:rsidRPr="004F7C24">
                                  <w:rPr>
                                    <w:rFonts w:ascii="Arial Narrow" w:hAnsi="Arial Narrow"/>
                                    <w:szCs w:val="24"/>
                                  </w:rPr>
                                  <w:t xml:space="preserve"> choose one of the following training tracks in order to meet the requirement. Work with</w:t>
                                </w:r>
                                <w:r>
                                  <w:rPr>
                                    <w:rFonts w:ascii="Arial Narrow" w:hAnsi="Arial Narrow"/>
                                    <w:szCs w:val="24"/>
                                  </w:rPr>
                                  <w:t xml:space="preserve"> your</w:t>
                                </w:r>
                                <w:r w:rsidRPr="004F7C24">
                                  <w:rPr>
                                    <w:rFonts w:ascii="Arial Narrow" w:hAnsi="Arial Narrow"/>
                                    <w:szCs w:val="24"/>
                                  </w:rPr>
                                  <w:t xml:space="preserve"> procurement professionals and supervisors in order to choose the training track that best fits.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6B39C" id="Text Box 481" o:spid="_x0000_s1031" type="#_x0000_t202" style="position:absolute;left:0;text-align:left;margin-left:228pt;margin-top:20.95pt;width:287.25pt;height:119.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" fillcolor="white [3201]" stroked="f" strokeweight=".5pt">
                    <v:textbox>
                      <w:txbxContent>
                        <w:p w14:paraId="45179911" w14:textId="66A0BF97" w:rsidR="00845F1A" w:rsidRPr="004F7C24" w:rsidRDefault="00845F1A" w:rsidP="001141D3">
                          <w:pPr>
                            <w:rPr>
                              <w:rFonts w:ascii="Arial Narrow" w:hAnsi="Arial Narrow"/>
                              <w:szCs w:val="24"/>
                            </w:rPr>
                          </w:pPr>
                          <w:r w:rsidRPr="004F7C24">
                            <w:rPr>
                              <w:rFonts w:ascii="Arial Narrow" w:hAnsi="Arial Narrow"/>
                              <w:szCs w:val="24"/>
                            </w:rPr>
                            <w:t>Contract Management 101</w:t>
                          </w:r>
                          <w:r>
                            <w:rPr>
                              <w:rFonts w:ascii="Arial Narrow" w:hAnsi="Arial Narrow"/>
                              <w:szCs w:val="24"/>
                            </w:rPr>
                            <w:t xml:space="preserve"> (CM101)</w:t>
                          </w:r>
                          <w:r w:rsidRPr="004F7C24">
                            <w:rPr>
                              <w:rFonts w:ascii="Arial Narrow" w:hAnsi="Arial Narrow"/>
                              <w:szCs w:val="24"/>
                            </w:rPr>
                            <w:t xml:space="preserve"> and Contract Management </w:t>
                          </w:r>
                          <w:r>
                            <w:rPr>
                              <w:rFonts w:ascii="Arial Narrow" w:hAnsi="Arial Narrow"/>
                              <w:szCs w:val="24"/>
                            </w:rPr>
                            <w:t>102 (CM102)</w:t>
                          </w:r>
                          <w:r w:rsidRPr="004F7C24">
                            <w:rPr>
                              <w:rFonts w:ascii="Arial Narrow" w:hAnsi="Arial Narrow"/>
                              <w:szCs w:val="24"/>
                            </w:rPr>
                            <w:t xml:space="preserve"> are required for all those who </w:t>
                          </w:r>
                          <w:r>
                            <w:rPr>
                              <w:rFonts w:ascii="Arial Narrow" w:hAnsi="Arial Narrow"/>
                              <w:szCs w:val="24"/>
                            </w:rPr>
                            <w:t xml:space="preserve">administer, monitor, or </w:t>
                          </w:r>
                          <w:r w:rsidRPr="004F7C24">
                            <w:rPr>
                              <w:rFonts w:ascii="Arial Narrow" w:hAnsi="Arial Narrow"/>
                              <w:szCs w:val="24"/>
                            </w:rPr>
                            <w:t xml:space="preserve">manage </w:t>
                          </w:r>
                          <w:r>
                            <w:rPr>
                              <w:rFonts w:ascii="Arial Narrow" w:hAnsi="Arial Narrow"/>
                              <w:szCs w:val="24"/>
                            </w:rPr>
                            <w:t xml:space="preserve">vendor relationships of a </w:t>
                          </w:r>
                          <w:r w:rsidRPr="004F7C24">
                            <w:rPr>
                              <w:rFonts w:ascii="Arial Narrow" w:hAnsi="Arial Narrow"/>
                              <w:szCs w:val="24"/>
                            </w:rPr>
                            <w:t xml:space="preserve">contract. Then </w:t>
                          </w:r>
                          <w:r>
                            <w:rPr>
                              <w:rFonts w:ascii="Arial Narrow" w:hAnsi="Arial Narrow"/>
                              <w:szCs w:val="24"/>
                            </w:rPr>
                            <w:t>those mentioned above must</w:t>
                          </w:r>
                          <w:r w:rsidRPr="004F7C24">
                            <w:rPr>
                              <w:rFonts w:ascii="Arial Narrow" w:hAnsi="Arial Narrow"/>
                              <w:szCs w:val="24"/>
                            </w:rPr>
                            <w:t xml:space="preserve"> choose one of the following training tracks in order to meet the requirement. Work with</w:t>
                          </w:r>
                          <w:r>
                            <w:rPr>
                              <w:rFonts w:ascii="Arial Narrow" w:hAnsi="Arial Narrow"/>
                              <w:szCs w:val="24"/>
                            </w:rPr>
                            <w:t xml:space="preserve"> your</w:t>
                          </w:r>
                          <w:r w:rsidRPr="004F7C24">
                            <w:rPr>
                              <w:rFonts w:ascii="Arial Narrow" w:hAnsi="Arial Narrow"/>
                              <w:szCs w:val="24"/>
                            </w:rPr>
                            <w:t xml:space="preserve"> procurement professionals and supervisors in order to choose the training track that best fits. </w:t>
                          </w:r>
                        </w:p>
                      </w:txbxContent>
                    </v:textbox>
                  </v:shape>
                </w:pict>
              </mc:Fallback>
            </mc:AlternateContent>
          </w:r>
          <w:r>
            <w:rPr>
              <w:noProof/>
            </w:rPr>
            <mc:AlternateContent>
              <mc:Choice Requires="wps">
                <w:drawing>
                  <wp:anchor distT="0" distB="0" distL="114300" distR="114300" simplePos="0" relativeHeight="251972608" behindDoc="0" locked="0" layoutInCell="1" allowOverlap="1" wp14:anchorId="5ED556C8" wp14:editId="396F3044">
                    <wp:simplePos x="0" y="0"/>
                    <wp:positionH relativeFrom="column">
                      <wp:posOffset>-1133475</wp:posOffset>
                    </wp:positionH>
                    <wp:positionV relativeFrom="paragraph">
                      <wp:posOffset>218440</wp:posOffset>
                    </wp:positionV>
                    <wp:extent cx="4027170" cy="1454150"/>
                    <wp:effectExtent l="0" t="0" r="0" b="0"/>
                    <wp:wrapSquare wrapText="bothSides"/>
                    <wp:docPr id="137" name="Text Box 137"/>
                    <wp:cNvGraphicFramePr/>
                    <a:graphic xmlns:a="http://schemas.openxmlformats.org/drawingml/2006/main">
                      <a:graphicData uri="http://schemas.microsoft.com/office/word/2010/wordprocessingShape">
                        <wps:wsp>
                          <wps:cNvSpPr txBox="1"/>
                          <wps:spPr>
                            <a:xfrm>
                              <a:off x="0" y="0"/>
                              <a:ext cx="4027170" cy="1454150"/>
                            </a:xfrm>
                            <a:prstGeom prst="rect">
                              <a:avLst/>
                            </a:prstGeom>
                            <a:noFill/>
                            <a:ln w="6350">
                              <a:noFill/>
                            </a:ln>
                          </wps:spPr>
                          <wps:txbx>
                            <w:txbxContent>
                              <w:p w14:paraId="08D01673" w14:textId="77777777" w:rsidR="00845F1A" w:rsidRPr="0019298E" w:rsidRDefault="00845F1A" w:rsidP="00431F40">
                                <w:pPr>
                                  <w:rPr>
                                    <w:noProof/>
                                  </w:rPr>
                                </w:pPr>
                                <w:r w:rsidRPr="0019298E">
                                  <w:rPr>
                                    <w:noProof/>
                                  </w:rPr>
                                  <w:drawing>
                                    <wp:inline distT="0" distB="0" distL="0" distR="0" wp14:anchorId="2BBEBA6A" wp14:editId="4F023D0A">
                                      <wp:extent cx="3823970" cy="1390425"/>
                                      <wp:effectExtent l="0" t="0" r="5080" b="635"/>
                                      <wp:docPr id="680" name="Picture 680" descr="Required Courses CM101 and CM102" title="Required Courses CM101 and CM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quired.PNG"/>
                                              <pic:cNvPicPr/>
                                            </pic:nvPicPr>
                                            <pic:blipFill>
                                              <a:blip r:embed="rId14">
                                                <a:extLst>
                                                  <a:ext uri="{28A0092B-C50C-407E-A947-70E740481C1C}">
                                                    <a14:useLocalDpi xmlns:a14="http://schemas.microsoft.com/office/drawing/2010/main" val="0"/>
                                                  </a:ext>
                                                </a:extLst>
                                              </a:blip>
                                              <a:stretch>
                                                <a:fillRect/>
                                              </a:stretch>
                                            </pic:blipFill>
                                            <pic:spPr>
                                              <a:xfrm>
                                                <a:off x="0" y="0"/>
                                                <a:ext cx="3830325" cy="1392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56C8" id="Text Box 137" o:spid="_x0000_s1032" type="#_x0000_t202" style="position:absolute;left:0;text-align:left;margin-left:-89.25pt;margin-top:17.2pt;width:317.1pt;height:11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" filled="f" stroked="f" strokeweight=".5pt">
                    <v:textbox>
                      <w:txbxContent>
                        <w:p w14:paraId="08D01673" w14:textId="77777777" w:rsidR="00845F1A" w:rsidRPr="0019298E" w:rsidRDefault="00845F1A" w:rsidP="00431F40">
                          <w:pPr>
                            <w:rPr>
                              <w:noProof/>
                            </w:rPr>
                          </w:pPr>
                          <w:r w:rsidRPr="0019298E">
                            <w:rPr>
                              <w:noProof/>
                            </w:rPr>
                            <w:drawing>
                              <wp:inline distT="0" distB="0" distL="0" distR="0" wp14:anchorId="2BBEBA6A" wp14:editId="4F023D0A">
                                <wp:extent cx="3823970" cy="1390425"/>
                                <wp:effectExtent l="0" t="0" r="5080" b="635"/>
                                <wp:docPr id="680" name="Picture 680" descr="Required Courses CM101 and CM102" title="Required Courses CM101 and CM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quired.PNG"/>
                                        <pic:cNvPicPr/>
                                      </pic:nvPicPr>
                                      <pic:blipFill>
                                        <a:blip r:embed="rId14">
                                          <a:extLst>
                                            <a:ext uri="{28A0092B-C50C-407E-A947-70E740481C1C}">
                                              <a14:useLocalDpi xmlns:a14="http://schemas.microsoft.com/office/drawing/2010/main" val="0"/>
                                            </a:ext>
                                          </a:extLst>
                                        </a:blip>
                                        <a:stretch>
                                          <a:fillRect/>
                                        </a:stretch>
                                      </pic:blipFill>
                                      <pic:spPr>
                                        <a:xfrm>
                                          <a:off x="0" y="0"/>
                                          <a:ext cx="3830325" cy="1392736"/>
                                        </a:xfrm>
                                        <a:prstGeom prst="rect">
                                          <a:avLst/>
                                        </a:prstGeom>
                                      </pic:spPr>
                                    </pic:pic>
                                  </a:graphicData>
                                </a:graphic>
                              </wp:inline>
                            </w:drawing>
                          </w:r>
                        </w:p>
                      </w:txbxContent>
                    </v:textbox>
                    <w10:wrap type="square"/>
                  </v:shape>
                </w:pict>
              </mc:Fallback>
            </mc:AlternateContent>
          </w:r>
        </w:p>
        <w:p w14:paraId="3E98315E" w14:textId="77777777" w:rsidR="001141D3" w:rsidRDefault="00845F1A" w:rsidP="001141D3"/>
      </w:sdtContent>
    </w:sdt>
    <w:p w14:paraId="6FAABF62" w14:textId="5A09A1FE" w:rsidR="001141D3" w:rsidRDefault="001141D3" w:rsidP="001141D3">
      <w:r>
        <w:rPr>
          <w:noProof/>
        </w:rPr>
        <mc:AlternateContent>
          <mc:Choice Requires="wps">
            <w:drawing>
              <wp:anchor distT="0" distB="0" distL="114300" distR="114300" simplePos="0" relativeHeight="251955200" behindDoc="0" locked="0" layoutInCell="1" allowOverlap="1" wp14:anchorId="3D4D9C21" wp14:editId="3E986C82">
                <wp:simplePos x="0" y="0"/>
                <wp:positionH relativeFrom="column">
                  <wp:posOffset>-838200</wp:posOffset>
                </wp:positionH>
                <wp:positionV relativeFrom="paragraph">
                  <wp:posOffset>-44450</wp:posOffset>
                </wp:positionV>
                <wp:extent cx="3912870" cy="1435100"/>
                <wp:effectExtent l="0" t="0" r="0" b="0"/>
                <wp:wrapNone/>
                <wp:docPr id="498" name="Text Box 498" descr="This picture contains a two compact disks representing CM101 and CM102." title="Contract Management 102"/>
                <wp:cNvGraphicFramePr/>
                <a:graphic xmlns:a="http://schemas.openxmlformats.org/drawingml/2006/main">
                  <a:graphicData uri="http://schemas.microsoft.com/office/word/2010/wordprocessingShape">
                    <wps:wsp>
                      <wps:cNvSpPr txBox="1"/>
                      <wps:spPr>
                        <a:xfrm>
                          <a:off x="0" y="0"/>
                          <a:ext cx="3912870" cy="1435100"/>
                        </a:xfrm>
                        <a:prstGeom prst="rect">
                          <a:avLst/>
                        </a:prstGeom>
                        <a:solidFill>
                          <a:schemeClr val="lt1"/>
                        </a:solidFill>
                        <a:ln w="6350">
                          <a:noFill/>
                        </a:ln>
                      </wps:spPr>
                      <wps:txbx>
                        <w:txbxContent>
                          <w:p w14:paraId="0D630B33" w14:textId="77777777" w:rsidR="00845F1A" w:rsidRDefault="00845F1A" w:rsidP="00114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9C21" id="Text Box 498" o:spid="_x0000_s1033" type="#_x0000_t202" alt="Title: Contract Management 102 - Description: This picture contains a two compact disks representing CM101 and CM102." style="position:absolute;margin-left:-66pt;margin-top:-3.5pt;width:308.1pt;height:11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" fillcolor="white [3201]" stroked="f" strokeweight=".5pt">
                <v:textbox>
                  <w:txbxContent>
                    <w:p w14:paraId="0D630B33" w14:textId="77777777" w:rsidR="00845F1A" w:rsidRDefault="00845F1A" w:rsidP="001141D3"/>
                  </w:txbxContent>
                </v:textbox>
              </v:shape>
            </w:pict>
          </mc:Fallback>
        </mc:AlternateContent>
      </w:r>
    </w:p>
    <w:p w14:paraId="047D0373" w14:textId="77777777" w:rsidR="001141D3" w:rsidRDefault="001141D3" w:rsidP="001141D3">
      <w:r>
        <w:rPr>
          <w:noProof/>
        </w:rPr>
        <mc:AlternateContent>
          <mc:Choice Requires="wps">
            <w:drawing>
              <wp:anchor distT="0" distB="0" distL="114300" distR="114300" simplePos="0" relativeHeight="251968512" behindDoc="0" locked="0" layoutInCell="1" allowOverlap="1" wp14:anchorId="6642B8CC" wp14:editId="28B86658">
                <wp:simplePos x="0" y="0"/>
                <wp:positionH relativeFrom="column">
                  <wp:posOffset>1955800</wp:posOffset>
                </wp:positionH>
                <wp:positionV relativeFrom="paragraph">
                  <wp:posOffset>139065</wp:posOffset>
                </wp:positionV>
                <wp:extent cx="1028700" cy="635000"/>
                <wp:effectExtent l="0" t="0" r="0" b="0"/>
                <wp:wrapNone/>
                <wp:docPr id="511" name="Text Box 511"/>
                <wp:cNvGraphicFramePr/>
                <a:graphic xmlns:a="http://schemas.openxmlformats.org/drawingml/2006/main">
                  <a:graphicData uri="http://schemas.microsoft.com/office/word/2010/wordprocessingShape">
                    <wps:wsp>
                      <wps:cNvSpPr txBox="1"/>
                      <wps:spPr>
                        <a:xfrm>
                          <a:off x="0" y="0"/>
                          <a:ext cx="1028700" cy="635000"/>
                        </a:xfrm>
                        <a:prstGeom prst="rect">
                          <a:avLst/>
                        </a:prstGeom>
                        <a:noFill/>
                        <a:ln w="6350">
                          <a:noFill/>
                        </a:ln>
                      </wps:spPr>
                      <wps:txbx>
                        <w:txbxContent>
                          <w:p w14:paraId="50351293" w14:textId="77777777" w:rsidR="00845F1A" w:rsidRPr="00C7187A" w:rsidRDefault="00845F1A" w:rsidP="001141D3">
                            <w:pPr>
                              <w:jc w:val="center"/>
                              <w:rPr>
                                <w:b/>
                                <w:color w:val="FFFFFF" w:themeColor="background1"/>
                                <w:u w:val="single"/>
                              </w:rPr>
                            </w:pPr>
                            <w:r w:rsidRPr="00C7187A">
                              <w:rPr>
                                <w:b/>
                                <w:color w:val="FFFFFF" w:themeColor="background1"/>
                                <w:u w:val="single"/>
                              </w:rPr>
                              <w:t>Full Track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2B8CC" id="Text Box 511" o:spid="_x0000_s1034" type="#_x0000_t202" style="position:absolute;margin-left:154pt;margin-top:10.95pt;width:81pt;height:5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" filled="f" stroked="f" strokeweight=".5pt">
                <v:textbox>
                  <w:txbxContent>
                    <w:p w14:paraId="50351293" w14:textId="77777777" w:rsidR="00845F1A" w:rsidRPr="00C7187A" w:rsidRDefault="00845F1A" w:rsidP="001141D3">
                      <w:pPr>
                        <w:jc w:val="center"/>
                        <w:rPr>
                          <w:b/>
                          <w:color w:val="FFFFFF" w:themeColor="background1"/>
                          <w:u w:val="single"/>
                        </w:rPr>
                      </w:pPr>
                      <w:r w:rsidRPr="00C7187A">
                        <w:rPr>
                          <w:b/>
                          <w:color w:val="FFFFFF" w:themeColor="background1"/>
                          <w:u w:val="single"/>
                        </w:rPr>
                        <w:t>Full Track Description</w:t>
                      </w:r>
                    </w:p>
                  </w:txbxContent>
                </v:textbox>
              </v:shape>
            </w:pict>
          </mc:Fallback>
        </mc:AlternateContent>
      </w:r>
      <w:r>
        <w:rPr>
          <w:noProof/>
        </w:rPr>
        <mc:AlternateContent>
          <mc:Choice Requires="wps">
            <w:drawing>
              <wp:anchor distT="0" distB="0" distL="114300" distR="114300" simplePos="0" relativeHeight="251967488" behindDoc="0" locked="0" layoutInCell="1" allowOverlap="1" wp14:anchorId="453AF797" wp14:editId="0239297C">
                <wp:simplePos x="0" y="0"/>
                <wp:positionH relativeFrom="column">
                  <wp:posOffset>76200</wp:posOffset>
                </wp:positionH>
                <wp:positionV relativeFrom="paragraph">
                  <wp:posOffset>133350</wp:posOffset>
                </wp:positionV>
                <wp:extent cx="1028700" cy="635000"/>
                <wp:effectExtent l="0" t="0" r="0" b="0"/>
                <wp:wrapNone/>
                <wp:docPr id="547" name="Text Box 547"/>
                <wp:cNvGraphicFramePr/>
                <a:graphic xmlns:a="http://schemas.openxmlformats.org/drawingml/2006/main">
                  <a:graphicData uri="http://schemas.microsoft.com/office/word/2010/wordprocessingShape">
                    <wps:wsp>
                      <wps:cNvSpPr txBox="1"/>
                      <wps:spPr>
                        <a:xfrm>
                          <a:off x="0" y="0"/>
                          <a:ext cx="1028700" cy="635000"/>
                        </a:xfrm>
                        <a:prstGeom prst="rect">
                          <a:avLst/>
                        </a:prstGeom>
                        <a:noFill/>
                        <a:ln w="6350">
                          <a:noFill/>
                        </a:ln>
                      </wps:spPr>
                      <wps:txbx>
                        <w:txbxContent>
                          <w:p w14:paraId="3A425984" w14:textId="77777777" w:rsidR="00845F1A" w:rsidRPr="00C7187A" w:rsidRDefault="00845F1A" w:rsidP="001141D3">
                            <w:pPr>
                              <w:jc w:val="center"/>
                              <w:rPr>
                                <w:b/>
                                <w:color w:val="FFFFFF" w:themeColor="background1"/>
                                <w:u w:val="single"/>
                              </w:rPr>
                            </w:pPr>
                            <w:r w:rsidRPr="00C7187A">
                              <w:rPr>
                                <w:b/>
                                <w:color w:val="FFFFFF" w:themeColor="background1"/>
                                <w:u w:val="single"/>
                              </w:rPr>
                              <w:t>Full Track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F797" id="Text Box 547" o:spid="_x0000_s1035" type="#_x0000_t202" style="position:absolute;margin-left:6pt;margin-top:10.5pt;width:81pt;height:5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" filled="f" stroked="f" strokeweight=".5pt">
                <v:textbox>
                  <w:txbxContent>
                    <w:p w14:paraId="3A425984" w14:textId="77777777" w:rsidR="00845F1A" w:rsidRPr="00C7187A" w:rsidRDefault="00845F1A" w:rsidP="001141D3">
                      <w:pPr>
                        <w:jc w:val="center"/>
                        <w:rPr>
                          <w:b/>
                          <w:color w:val="FFFFFF" w:themeColor="background1"/>
                          <w:u w:val="single"/>
                        </w:rPr>
                      </w:pPr>
                      <w:r w:rsidRPr="00C7187A">
                        <w:rPr>
                          <w:b/>
                          <w:color w:val="FFFFFF" w:themeColor="background1"/>
                          <w:u w:val="single"/>
                        </w:rPr>
                        <w:t>Full Track Description</w:t>
                      </w:r>
                    </w:p>
                  </w:txbxContent>
                </v:textbox>
              </v:shape>
            </w:pict>
          </mc:Fallback>
        </mc:AlternateContent>
      </w:r>
    </w:p>
    <w:p w14:paraId="4AF9F52B" w14:textId="77777777" w:rsidR="001141D3" w:rsidRPr="0045260F" w:rsidRDefault="0019298E" w:rsidP="001141D3">
      <w:r>
        <w:rPr>
          <w:noProof/>
        </w:rPr>
        <mc:AlternateContent>
          <mc:Choice Requires="wps">
            <w:drawing>
              <wp:anchor distT="0" distB="0" distL="114300" distR="114300" simplePos="0" relativeHeight="251961344" behindDoc="0" locked="0" layoutInCell="1" allowOverlap="1" wp14:anchorId="65F9346A" wp14:editId="245CB375">
                <wp:simplePos x="0" y="0"/>
                <wp:positionH relativeFrom="column">
                  <wp:posOffset>-1200150</wp:posOffset>
                </wp:positionH>
                <wp:positionV relativeFrom="paragraph">
                  <wp:posOffset>417195</wp:posOffset>
                </wp:positionV>
                <wp:extent cx="8061325" cy="292100"/>
                <wp:effectExtent l="0" t="0" r="0" b="0"/>
                <wp:wrapNone/>
                <wp:docPr id="563" name="Text Box 563"/>
                <wp:cNvGraphicFramePr/>
                <a:graphic xmlns:a="http://schemas.openxmlformats.org/drawingml/2006/main">
                  <a:graphicData uri="http://schemas.microsoft.com/office/word/2010/wordprocessingShape">
                    <wps:wsp>
                      <wps:cNvSpPr txBox="1"/>
                      <wps:spPr>
                        <a:xfrm>
                          <a:off x="0" y="0"/>
                          <a:ext cx="8061325" cy="292100"/>
                        </a:xfrm>
                        <a:prstGeom prst="rect">
                          <a:avLst/>
                        </a:prstGeom>
                        <a:solidFill>
                          <a:schemeClr val="tx1">
                            <a:lumMod val="75000"/>
                            <a:lumOff val="25000"/>
                          </a:schemeClr>
                        </a:solidFill>
                        <a:ln w="6350">
                          <a:noFill/>
                        </a:ln>
                      </wps:spPr>
                      <wps:txbx>
                        <w:txbxContent>
                          <w:p w14:paraId="6C5FD672" w14:textId="77777777" w:rsidR="00845F1A" w:rsidRPr="0043584D" w:rsidRDefault="00845F1A" w:rsidP="001141D3">
                            <w:pPr>
                              <w:rPr>
                                <w:rFonts w:ascii="Arial Narrow" w:hAnsi="Arial Narrow"/>
                                <w:b/>
                                <w:smallCaps/>
                                <w:szCs w:val="24"/>
                              </w:rPr>
                            </w:pPr>
                            <w:r>
                              <w:t xml:space="preserve">       </w:t>
                            </w:r>
                            <w:r w:rsidRPr="0043584D">
                              <w:rPr>
                                <w:rFonts w:ascii="Arial Narrow" w:hAnsi="Arial Narrow"/>
                                <w:b/>
                                <w:smallCaps/>
                                <w:color w:val="FFFFFF" w:themeColor="background1"/>
                                <w:szCs w:val="24"/>
                              </w:rPr>
                              <w:t xml:space="preserve">Choose 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9346A" id="Text Box 563" o:spid="_x0000_s1036" type="#_x0000_t202" style="position:absolute;margin-left:-94.5pt;margin-top:32.85pt;width:634.75pt;height:2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" fillcolor="#404040 [2429]" stroked="f" strokeweight=".5pt">
                <v:textbox>
                  <w:txbxContent>
                    <w:p w14:paraId="6C5FD672" w14:textId="77777777" w:rsidR="00845F1A" w:rsidRPr="0043584D" w:rsidRDefault="00845F1A" w:rsidP="001141D3">
                      <w:pPr>
                        <w:rPr>
                          <w:rFonts w:ascii="Arial Narrow" w:hAnsi="Arial Narrow"/>
                          <w:b/>
                          <w:smallCaps/>
                          <w:szCs w:val="24"/>
                        </w:rPr>
                      </w:pPr>
                      <w:r>
                        <w:t xml:space="preserve">       </w:t>
                      </w:r>
                      <w:r w:rsidRPr="0043584D">
                        <w:rPr>
                          <w:rFonts w:ascii="Arial Narrow" w:hAnsi="Arial Narrow"/>
                          <w:b/>
                          <w:smallCaps/>
                          <w:color w:val="FFFFFF" w:themeColor="background1"/>
                          <w:szCs w:val="24"/>
                        </w:rPr>
                        <w:t xml:space="preserve">Choose One: </w:t>
                      </w:r>
                    </w:p>
                  </w:txbxContent>
                </v:textbox>
              </v:shape>
            </w:pict>
          </mc:Fallback>
        </mc:AlternateContent>
      </w:r>
    </w:p>
    <w:p w14:paraId="723F5AC5" w14:textId="77777777" w:rsidR="001141D3" w:rsidRPr="0045260F" w:rsidRDefault="0019298E" w:rsidP="001141D3">
      <w:r>
        <w:rPr>
          <w:noProof/>
        </w:rPr>
        <mc:AlternateContent>
          <mc:Choice Requires="wps">
            <w:drawing>
              <wp:anchor distT="0" distB="0" distL="114300" distR="114300" simplePos="0" relativeHeight="251974656" behindDoc="0" locked="0" layoutInCell="1" allowOverlap="1" wp14:anchorId="135D5E08" wp14:editId="7FED1A2A">
                <wp:simplePos x="0" y="0"/>
                <wp:positionH relativeFrom="column">
                  <wp:posOffset>-1009650</wp:posOffset>
                </wp:positionH>
                <wp:positionV relativeFrom="paragraph">
                  <wp:posOffset>349250</wp:posOffset>
                </wp:positionV>
                <wp:extent cx="4467225" cy="6965950"/>
                <wp:effectExtent l="0" t="0" r="0" b="6350"/>
                <wp:wrapNone/>
                <wp:docPr id="139" name="Text Box 139"/>
                <wp:cNvGraphicFramePr/>
                <a:graphic xmlns:a="http://schemas.openxmlformats.org/drawingml/2006/main">
                  <a:graphicData uri="http://schemas.microsoft.com/office/word/2010/wordprocessingShape">
                    <wps:wsp>
                      <wps:cNvSpPr txBox="1"/>
                      <wps:spPr>
                        <a:xfrm>
                          <a:off x="0" y="0"/>
                          <a:ext cx="4467225" cy="6965950"/>
                        </a:xfrm>
                        <a:prstGeom prst="rect">
                          <a:avLst/>
                        </a:prstGeom>
                        <a:noFill/>
                        <a:ln w="6350">
                          <a:noFill/>
                        </a:ln>
                      </wps:spPr>
                      <wps:txbx>
                        <w:txbxContent>
                          <w:p w14:paraId="6B342B2F" w14:textId="77777777" w:rsidR="00845F1A" w:rsidRDefault="00845F1A">
                            <w:r>
                              <w:rPr>
                                <w:noProof/>
                              </w:rPr>
                              <w:drawing>
                                <wp:inline distT="0" distB="0" distL="0" distR="0" wp14:anchorId="23EC7BE1" wp14:editId="69140B8B">
                                  <wp:extent cx="4412443" cy="6791325"/>
                                  <wp:effectExtent l="0" t="0" r="7620" b="0"/>
                                  <wp:docPr id="501" name="Picture 501" descr="This picture contains three computer disks reprenting CM201, CM301, CM401 and explains each of the training tracks modules." title="Modulesin this Training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tts.PNG"/>
                                          <pic:cNvPicPr/>
                                        </pic:nvPicPr>
                                        <pic:blipFill rotWithShape="1">
                                          <a:blip r:embed="rId15">
                                            <a:extLst>
                                              <a:ext uri="{28A0092B-C50C-407E-A947-70E740481C1C}">
                                                <a14:useLocalDpi xmlns:a14="http://schemas.microsoft.com/office/drawing/2010/main" val="0"/>
                                              </a:ext>
                                            </a:extLst>
                                          </a:blip>
                                          <a:srcRect b="1602"/>
                                          <a:stretch/>
                                        </pic:blipFill>
                                        <pic:spPr bwMode="auto">
                                          <a:xfrm>
                                            <a:off x="0" y="0"/>
                                            <a:ext cx="4454162" cy="68555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D5E08" id="Text Box 139" o:spid="_x0000_s1037" type="#_x0000_t202" style="position:absolute;margin-left:-79.5pt;margin-top:27.5pt;width:351.75pt;height:54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" filled="f" stroked="f" strokeweight=".5pt">
                <v:textbox>
                  <w:txbxContent>
                    <w:p w14:paraId="6B342B2F" w14:textId="77777777" w:rsidR="00845F1A" w:rsidRDefault="00845F1A">
                      <w:r>
                        <w:rPr>
                          <w:noProof/>
                        </w:rPr>
                        <w:drawing>
                          <wp:inline distT="0" distB="0" distL="0" distR="0" wp14:anchorId="23EC7BE1" wp14:editId="69140B8B">
                            <wp:extent cx="4412443" cy="6791325"/>
                            <wp:effectExtent l="0" t="0" r="7620" b="0"/>
                            <wp:docPr id="501" name="Picture 501" descr="This picture contains three computer disks reprenting CM201, CM301, CM401 and explains each of the training tracks modules." title="Modulesin this Training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tts.PNG"/>
                                    <pic:cNvPicPr/>
                                  </pic:nvPicPr>
                                  <pic:blipFill rotWithShape="1">
                                    <a:blip r:embed="rId15">
                                      <a:extLst>
                                        <a:ext uri="{28A0092B-C50C-407E-A947-70E740481C1C}">
                                          <a14:useLocalDpi xmlns:a14="http://schemas.microsoft.com/office/drawing/2010/main" val="0"/>
                                        </a:ext>
                                      </a:extLst>
                                    </a:blip>
                                    <a:srcRect b="1602"/>
                                    <a:stretch/>
                                  </pic:blipFill>
                                  <pic:spPr bwMode="auto">
                                    <a:xfrm>
                                      <a:off x="0" y="0"/>
                                      <a:ext cx="4454162" cy="685553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38A23D8" w14:textId="77777777" w:rsidR="001141D3" w:rsidRPr="0045260F" w:rsidRDefault="00EA0805" w:rsidP="001141D3">
      <w:r>
        <w:rPr>
          <w:noProof/>
        </w:rPr>
        <mc:AlternateContent>
          <mc:Choice Requires="wps">
            <w:drawing>
              <wp:anchor distT="0" distB="0" distL="114300" distR="114300" simplePos="0" relativeHeight="251976704" behindDoc="0" locked="0" layoutInCell="1" allowOverlap="1" wp14:anchorId="4611C57A" wp14:editId="07BA9027">
                <wp:simplePos x="0" y="0"/>
                <wp:positionH relativeFrom="column">
                  <wp:posOffset>714375</wp:posOffset>
                </wp:positionH>
                <wp:positionV relativeFrom="paragraph">
                  <wp:posOffset>240030</wp:posOffset>
                </wp:positionV>
                <wp:extent cx="2783205" cy="2095500"/>
                <wp:effectExtent l="0" t="0" r="0" b="0"/>
                <wp:wrapNone/>
                <wp:docPr id="143" name="Text Box 143" descr="Modules in Training Tack CM 201" title="Modules in Training Track CM 201"/>
                <wp:cNvGraphicFramePr/>
                <a:graphic xmlns:a="http://schemas.openxmlformats.org/drawingml/2006/main">
                  <a:graphicData uri="http://schemas.microsoft.com/office/word/2010/wordprocessingShape">
                    <wps:wsp>
                      <wps:cNvSpPr txBox="1"/>
                      <wps:spPr>
                        <a:xfrm>
                          <a:off x="0" y="0"/>
                          <a:ext cx="2783205" cy="2095500"/>
                        </a:xfrm>
                        <a:prstGeom prst="rect">
                          <a:avLst/>
                        </a:prstGeom>
                        <a:noFill/>
                        <a:ln w="6350">
                          <a:noFill/>
                        </a:ln>
                      </wps:spPr>
                      <wps:txbx>
                        <w:txbxContent>
                          <w:p w14:paraId="2EAAE3A5" w14:textId="6F65E5CF" w:rsidR="00845F1A" w:rsidRPr="007E7649" w:rsidRDefault="00845F1A" w:rsidP="00EA0805">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002B6B6E">
                              <w:rPr>
                                <w:rFonts w:ascii="Arial Narrow" w:hAnsi="Arial Narrow"/>
                                <w:b/>
                                <w:color w:val="FFFFFF" w:themeColor="background1"/>
                                <w:kern w:val="24"/>
                                <w:sz w:val="28"/>
                                <w:szCs w:val="28"/>
                              </w:rPr>
                              <w:t>Modules in CM201</w:t>
                            </w:r>
                            <w:r w:rsidRPr="007E7649">
                              <w:rPr>
                                <w:rFonts w:ascii="Arial Narrow" w:hAnsi="Arial Narrow"/>
                                <w:b/>
                                <w:color w:val="FFFFFF" w:themeColor="background1"/>
                                <w:kern w:val="24"/>
                                <w:sz w:val="28"/>
                                <w:szCs w:val="28"/>
                              </w:rPr>
                              <w:t xml:space="preserve"> Training Track:</w:t>
                            </w:r>
                          </w:p>
                          <w:p w14:paraId="6CEBF187" w14:textId="77777777" w:rsidR="00845F1A" w:rsidRPr="0045260F" w:rsidRDefault="00845F1A" w:rsidP="00EA0805">
                            <w:pPr>
                              <w:spacing w:after="0"/>
                              <w:ind w:left="360"/>
                              <w:rPr>
                                <w:rFonts w:ascii="Arial Narrow" w:hAnsi="Arial Narrow"/>
                                <w:color w:val="FFFFFF" w:themeColor="background1"/>
                                <w:kern w:val="24"/>
                              </w:rPr>
                            </w:pPr>
                          </w:p>
                          <w:p w14:paraId="329DB7E9" w14:textId="77777777" w:rsidR="00845F1A" w:rsidRPr="007E7649" w:rsidRDefault="00845F1A" w:rsidP="00EA0805">
                            <w:pPr>
                              <w:spacing w:after="0"/>
                              <w:ind w:left="360"/>
                              <w:rPr>
                                <w:rFonts w:ascii="Arial Narrow" w:eastAsia="Times New Roman" w:hAnsi="Arial Narrow"/>
                                <w:szCs w:val="24"/>
                              </w:rPr>
                            </w:pPr>
                            <w:r>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 xml:space="preserve">Chapter 4-Contract Requirements </w:t>
                            </w:r>
                          </w:p>
                          <w:p w14:paraId="67A546D3"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5-Contract Type</w:t>
                            </w:r>
                          </w:p>
                          <w:p w14:paraId="4A9AFD0B"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M3:</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7-Increasing Influence</w:t>
                            </w:r>
                          </w:p>
                          <w:p w14:paraId="36EA7A85"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M4:</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8-Developing Requirements</w:t>
                            </w:r>
                          </w:p>
                          <w:p w14:paraId="5C6B0CE4" w14:textId="7E9EF61E"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7E7649">
                              <w:rPr>
                                <w:rFonts w:ascii="Arial Narrow" w:hAnsi="Arial Narrow"/>
                                <w:b/>
                                <w:color w:val="FFFFFF" w:themeColor="background1"/>
                                <w:kern w:val="24"/>
                                <w:szCs w:val="24"/>
                              </w:rPr>
                              <w:t>:</w:t>
                            </w:r>
                            <w:r>
                              <w:rPr>
                                <w:rFonts w:ascii="Arial Narrow" w:hAnsi="Arial Narrow"/>
                                <w:color w:val="FFFFFF" w:themeColor="background1"/>
                                <w:kern w:val="24"/>
                                <w:szCs w:val="24"/>
                              </w:rPr>
                              <w:t xml:space="preserve"> Chapter 9-Bidder Objections </w:t>
                            </w:r>
                          </w:p>
                          <w:p w14:paraId="11DA7919"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M6:</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w:t>
                            </w:r>
                            <w:r w:rsidRPr="007E7649">
                              <w:rPr>
                                <w:rFonts w:ascii="Arial Narrow" w:hAnsi="Arial Narrow"/>
                                <w:color w:val="FFFFFF" w:themeColor="background1"/>
                                <w:kern w:val="24"/>
                                <w:szCs w:val="24"/>
                              </w:rPr>
                              <w:t xml:space="preserve"> Contract Close Out</w:t>
                            </w:r>
                          </w:p>
                          <w:p w14:paraId="056467A3" w14:textId="77777777" w:rsidR="00845F1A" w:rsidRDefault="00845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11C57A" id="Text Box 143" o:spid="_x0000_s1038" type="#_x0000_t202" alt="Title: Modules in Training Track CM 201 - Description: Modules in Training Tack CM 201" style="position:absolute;margin-left:56.25pt;margin-top:18.9pt;width:219.15pt;height:16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" filled="f" stroked="f" strokeweight=".5pt">
                <v:textbox>
                  <w:txbxContent>
                    <w:p w14:paraId="2EAAE3A5" w14:textId="6F65E5CF" w:rsidR="00845F1A" w:rsidRPr="007E7649" w:rsidRDefault="00845F1A" w:rsidP="00EA0805">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002B6B6E">
                        <w:rPr>
                          <w:rFonts w:ascii="Arial Narrow" w:hAnsi="Arial Narrow"/>
                          <w:b/>
                          <w:color w:val="FFFFFF" w:themeColor="background1"/>
                          <w:kern w:val="24"/>
                          <w:sz w:val="28"/>
                          <w:szCs w:val="28"/>
                        </w:rPr>
                        <w:t>Modules in CM201</w:t>
                      </w:r>
                      <w:r w:rsidRPr="007E7649">
                        <w:rPr>
                          <w:rFonts w:ascii="Arial Narrow" w:hAnsi="Arial Narrow"/>
                          <w:b/>
                          <w:color w:val="FFFFFF" w:themeColor="background1"/>
                          <w:kern w:val="24"/>
                          <w:sz w:val="28"/>
                          <w:szCs w:val="28"/>
                        </w:rPr>
                        <w:t xml:space="preserve"> Training Track:</w:t>
                      </w:r>
                    </w:p>
                    <w:p w14:paraId="6CEBF187" w14:textId="77777777" w:rsidR="00845F1A" w:rsidRPr="0045260F" w:rsidRDefault="00845F1A" w:rsidP="00EA0805">
                      <w:pPr>
                        <w:spacing w:after="0"/>
                        <w:ind w:left="360"/>
                        <w:rPr>
                          <w:rFonts w:ascii="Arial Narrow" w:hAnsi="Arial Narrow"/>
                          <w:color w:val="FFFFFF" w:themeColor="background1"/>
                          <w:kern w:val="24"/>
                        </w:rPr>
                      </w:pPr>
                    </w:p>
                    <w:p w14:paraId="329DB7E9" w14:textId="77777777" w:rsidR="00845F1A" w:rsidRPr="007E7649" w:rsidRDefault="00845F1A" w:rsidP="00EA0805">
                      <w:pPr>
                        <w:spacing w:after="0"/>
                        <w:ind w:left="360"/>
                        <w:rPr>
                          <w:rFonts w:ascii="Arial Narrow" w:eastAsia="Times New Roman" w:hAnsi="Arial Narrow"/>
                          <w:szCs w:val="24"/>
                        </w:rPr>
                      </w:pPr>
                      <w:r>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 xml:space="preserve">Chapter 4-Contract Requirements </w:t>
                      </w:r>
                    </w:p>
                    <w:p w14:paraId="67A546D3"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5-Contract Type</w:t>
                      </w:r>
                    </w:p>
                    <w:p w14:paraId="4A9AFD0B"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M3:</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7-Increasing Influence</w:t>
                      </w:r>
                    </w:p>
                    <w:p w14:paraId="36EA7A85"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M4:</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8-Developing Requirements</w:t>
                      </w:r>
                    </w:p>
                    <w:p w14:paraId="5C6B0CE4" w14:textId="7E9EF61E"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7E7649">
                        <w:rPr>
                          <w:rFonts w:ascii="Arial Narrow" w:hAnsi="Arial Narrow"/>
                          <w:b/>
                          <w:color w:val="FFFFFF" w:themeColor="background1"/>
                          <w:kern w:val="24"/>
                          <w:szCs w:val="24"/>
                        </w:rPr>
                        <w:t>:</w:t>
                      </w:r>
                      <w:r>
                        <w:rPr>
                          <w:rFonts w:ascii="Arial Narrow" w:hAnsi="Arial Narrow"/>
                          <w:color w:val="FFFFFF" w:themeColor="background1"/>
                          <w:kern w:val="24"/>
                          <w:szCs w:val="24"/>
                        </w:rPr>
                        <w:t xml:space="preserve"> Chapter 9-Bidder Objections </w:t>
                      </w:r>
                    </w:p>
                    <w:p w14:paraId="11DA7919"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M6:</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w:t>
                      </w:r>
                      <w:r w:rsidRPr="007E7649">
                        <w:rPr>
                          <w:rFonts w:ascii="Arial Narrow" w:hAnsi="Arial Narrow"/>
                          <w:color w:val="FFFFFF" w:themeColor="background1"/>
                          <w:kern w:val="24"/>
                          <w:szCs w:val="24"/>
                        </w:rPr>
                        <w:t xml:space="preserve"> Contract Close Out</w:t>
                      </w:r>
                    </w:p>
                    <w:p w14:paraId="056467A3" w14:textId="77777777" w:rsidR="00845F1A" w:rsidRDefault="00845F1A"/>
                  </w:txbxContent>
                </v:textbox>
              </v:shape>
            </w:pict>
          </mc:Fallback>
        </mc:AlternateContent>
      </w:r>
    </w:p>
    <w:p w14:paraId="658DB4B6" w14:textId="77777777" w:rsidR="001141D3" w:rsidRPr="0045260F" w:rsidRDefault="00EA0805" w:rsidP="001141D3">
      <w:r>
        <w:rPr>
          <w:noProof/>
        </w:rPr>
        <mc:AlternateContent>
          <mc:Choice Requires="wps">
            <w:drawing>
              <wp:anchor distT="0" distB="0" distL="114300" distR="114300" simplePos="0" relativeHeight="251957248" behindDoc="0" locked="0" layoutInCell="1" allowOverlap="1" wp14:anchorId="33206E91" wp14:editId="182E126D">
                <wp:simplePos x="0" y="0"/>
                <wp:positionH relativeFrom="column">
                  <wp:posOffset>3467100</wp:posOffset>
                </wp:positionH>
                <wp:positionV relativeFrom="paragraph">
                  <wp:posOffset>3810</wp:posOffset>
                </wp:positionV>
                <wp:extent cx="3076575" cy="1876425"/>
                <wp:effectExtent l="323850" t="0" r="9525" b="314325"/>
                <wp:wrapNone/>
                <wp:docPr id="567" name="Rectangle 54" descr="Resources found in Module (M1-M6)" title="Resources found in Module (M1-M6)"/>
                <wp:cNvGraphicFramePr/>
                <a:graphic xmlns:a="http://schemas.openxmlformats.org/drawingml/2006/main">
                  <a:graphicData uri="http://schemas.microsoft.com/office/word/2010/wordprocessingShape">
                    <wps:wsp>
                      <wps:cNvSpPr/>
                      <wps:spPr>
                        <a:xfrm>
                          <a:off x="0" y="0"/>
                          <a:ext cx="3076575" cy="1876425"/>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wps:spPr>
                      <wps:txbx>
                        <w:txbxContent>
                          <w:p w14:paraId="2F15D90B" w14:textId="77777777" w:rsidR="00845F1A" w:rsidRPr="007E7649" w:rsidRDefault="00845F1A" w:rsidP="001141D3">
                            <w:pPr>
                              <w:rPr>
                                <w:rFonts w:ascii="Arial Narrow" w:hAnsi="Arial Narrow"/>
                                <w:b/>
                                <w:color w:val="000000"/>
                                <w:kern w:val="24"/>
                                <w:sz w:val="28"/>
                                <w:szCs w:val="28"/>
                              </w:rPr>
                            </w:pPr>
                            <w:r w:rsidRPr="007E7649">
                              <w:rPr>
                                <w:rFonts w:ascii="Arial Narrow" w:hAnsi="Arial Narrow"/>
                                <w:b/>
                                <w:color w:val="000000"/>
                                <w:kern w:val="24"/>
                                <w:sz w:val="28"/>
                                <w:szCs w:val="28"/>
                              </w:rPr>
                              <w:t>Resources found in modules (M1-M6):</w:t>
                            </w:r>
                          </w:p>
                          <w:p w14:paraId="743449BE"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Requirements Checklist Goods (M</w:t>
                            </w:r>
                            <w:r>
                              <w:rPr>
                                <w:rFonts w:ascii="Arial Narrow" w:hAnsi="Arial Narrow"/>
                                <w:color w:val="000000"/>
                                <w:kern w:val="24"/>
                                <w:sz w:val="22"/>
                              </w:rPr>
                              <w:t>1</w:t>
                            </w:r>
                            <w:r w:rsidRPr="008B0B14">
                              <w:rPr>
                                <w:rFonts w:ascii="Arial Narrow" w:hAnsi="Arial Narrow"/>
                                <w:color w:val="000000"/>
                                <w:kern w:val="24"/>
                                <w:sz w:val="22"/>
                              </w:rPr>
                              <w:t>)</w:t>
                            </w:r>
                          </w:p>
                          <w:p w14:paraId="14FDFA8F"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Requirements Checklist Services (M</w:t>
                            </w:r>
                            <w:r>
                              <w:rPr>
                                <w:rFonts w:ascii="Arial Narrow" w:hAnsi="Arial Narrow"/>
                                <w:color w:val="000000"/>
                                <w:kern w:val="24"/>
                                <w:sz w:val="22"/>
                              </w:rPr>
                              <w:t>1</w:t>
                            </w:r>
                            <w:r w:rsidRPr="008B0B14">
                              <w:rPr>
                                <w:rFonts w:ascii="Arial Narrow" w:hAnsi="Arial Narrow"/>
                                <w:color w:val="000000"/>
                                <w:kern w:val="24"/>
                                <w:sz w:val="22"/>
                              </w:rPr>
                              <w:t>)</w:t>
                            </w:r>
                          </w:p>
                          <w:p w14:paraId="6E81EF3A"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Risk Monitoring Template (M2)</w:t>
                            </w:r>
                          </w:p>
                          <w:p w14:paraId="09C37584"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Contract Summary Checklist Goods (M</w:t>
                            </w:r>
                            <w:r>
                              <w:rPr>
                                <w:rFonts w:ascii="Arial Narrow" w:hAnsi="Arial Narrow"/>
                                <w:color w:val="000000"/>
                                <w:kern w:val="24"/>
                                <w:sz w:val="22"/>
                              </w:rPr>
                              <w:t>3</w:t>
                            </w:r>
                            <w:r w:rsidRPr="008B0B14">
                              <w:rPr>
                                <w:rFonts w:ascii="Arial Narrow" w:hAnsi="Arial Narrow"/>
                                <w:color w:val="000000"/>
                                <w:kern w:val="24"/>
                                <w:sz w:val="22"/>
                              </w:rPr>
                              <w:t>)</w:t>
                            </w:r>
                          </w:p>
                          <w:p w14:paraId="2A7FFCBB" w14:textId="77777777" w:rsidR="00845F1A" w:rsidRPr="00871A2A"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Contract Summary Checklist Services (M</w:t>
                            </w:r>
                            <w:r>
                              <w:rPr>
                                <w:rFonts w:ascii="Arial Narrow" w:hAnsi="Arial Narrow"/>
                                <w:color w:val="000000"/>
                                <w:kern w:val="24"/>
                                <w:sz w:val="22"/>
                              </w:rPr>
                              <w:t>3</w:t>
                            </w:r>
                            <w:r w:rsidRPr="00871A2A">
                              <w:rPr>
                                <w:rFonts w:ascii="Arial Narrow" w:hAnsi="Arial Narrow"/>
                                <w:color w:val="000000"/>
                                <w:kern w:val="24"/>
                                <w:sz w:val="22"/>
                              </w:rPr>
                              <w:t xml:space="preserve"> </w:t>
                            </w:r>
                          </w:p>
                          <w:p w14:paraId="0B0F591E" w14:textId="77777777" w:rsidR="00845F1A" w:rsidRPr="00871A2A" w:rsidRDefault="00845F1A" w:rsidP="009B46EB">
                            <w:pPr>
                              <w:pStyle w:val="ListParagraph"/>
                              <w:numPr>
                                <w:ilvl w:val="0"/>
                                <w:numId w:val="163"/>
                              </w:numPr>
                              <w:spacing w:after="0" w:line="240" w:lineRule="auto"/>
                              <w:rPr>
                                <w:rFonts w:ascii="Arial Narrow" w:eastAsia="Times New Roman" w:hAnsi="Arial Narrow"/>
                                <w:sz w:val="22"/>
                              </w:rPr>
                            </w:pPr>
                            <w:r w:rsidRPr="00871A2A">
                              <w:rPr>
                                <w:rFonts w:ascii="Arial Narrow" w:hAnsi="Arial Narrow"/>
                                <w:color w:val="000000"/>
                                <w:kern w:val="24"/>
                                <w:sz w:val="22"/>
                              </w:rPr>
                              <w:t>Kickoff Meeting Checklist (M3)</w:t>
                            </w:r>
                          </w:p>
                          <w:p w14:paraId="66DA9CCD"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Informal Process to Resolving Disputes (M</w:t>
                            </w:r>
                            <w:r>
                              <w:rPr>
                                <w:rFonts w:ascii="Arial Narrow" w:hAnsi="Arial Narrow"/>
                                <w:color w:val="000000"/>
                                <w:kern w:val="24"/>
                                <w:sz w:val="22"/>
                              </w:rPr>
                              <w:t>5</w:t>
                            </w:r>
                            <w:r w:rsidRPr="008B0B14">
                              <w:rPr>
                                <w:rFonts w:ascii="Arial Narrow" w:hAnsi="Arial Narrow"/>
                                <w:color w:val="000000"/>
                                <w:kern w:val="24"/>
                                <w:sz w:val="22"/>
                              </w:rPr>
                              <w:t>)</w:t>
                            </w:r>
                          </w:p>
                          <w:p w14:paraId="6BBE5A8F"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Contract Closeout Checklist (M</w:t>
                            </w:r>
                            <w:r>
                              <w:rPr>
                                <w:rFonts w:ascii="Arial Narrow" w:hAnsi="Arial Narrow"/>
                                <w:color w:val="000000"/>
                                <w:kern w:val="24"/>
                                <w:sz w:val="22"/>
                              </w:rPr>
                              <w:t>6</w:t>
                            </w:r>
                            <w:r w:rsidRPr="008B0B14">
                              <w:rPr>
                                <w:rFonts w:ascii="Arial Narrow" w:hAnsi="Arial Narrow"/>
                                <w:color w:val="000000"/>
                                <w:kern w:val="24"/>
                                <w:sz w:val="22"/>
                              </w:rPr>
                              <w:t>)</w:t>
                            </w:r>
                          </w:p>
                          <w:p w14:paraId="00A503FC"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Lessons Learned Checklist (M</w:t>
                            </w:r>
                            <w:r>
                              <w:rPr>
                                <w:rFonts w:ascii="Arial Narrow" w:hAnsi="Arial Narrow"/>
                                <w:color w:val="000000"/>
                                <w:kern w:val="24"/>
                                <w:sz w:val="22"/>
                              </w:rPr>
                              <w:t>6</w:t>
                            </w:r>
                            <w:r w:rsidRPr="008B0B14">
                              <w:rPr>
                                <w:rFonts w:ascii="Arial Narrow" w:hAnsi="Arial Narrow"/>
                                <w:color w:val="000000"/>
                                <w:kern w:val="24"/>
                                <w:sz w:val="22"/>
                              </w:rPr>
                              <w:t>)</w:t>
                            </w:r>
                          </w:p>
                          <w:p w14:paraId="55967A8A" w14:textId="77777777" w:rsidR="00845F1A" w:rsidRPr="008B0B14" w:rsidRDefault="00845F1A" w:rsidP="001141D3">
                            <w:pPr>
                              <w:pStyle w:val="ListParagraph"/>
                              <w:ind w:left="360"/>
                              <w:rPr>
                                <w:rFonts w:ascii="Arial Narrow" w:eastAsia="Times New Roman" w:hAnsi="Arial Narrow"/>
                                <w:sz w:val="22"/>
                              </w:rPr>
                            </w:pPr>
                          </w:p>
                          <w:p w14:paraId="08E7EF7B" w14:textId="77777777" w:rsidR="00845F1A" w:rsidRPr="008B0B14" w:rsidRDefault="00845F1A" w:rsidP="001141D3">
                            <w:pPr>
                              <w:pStyle w:val="ListParagraph"/>
                              <w:ind w:left="360"/>
                              <w:rPr>
                                <w:rFonts w:ascii="Arial Narrow" w:eastAsia="Times New Roman" w:hAnsi="Arial Narrow"/>
                                <w:sz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3206E91" id="Rectangle 54" o:spid="_x0000_s1039" alt="Title: Resources found in Module (M1-M6) - Description: Resources found in Module (M1-M6)" style="position:absolute;margin-left:273pt;margin-top:.3pt;width:242.25pt;height:147.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" fillcolor="#ace1fe [1300]" stroked="f">
                <v:shadow on="t" color="black" opacity="18350f" offset="-5.40094mm,4.37361mm"/>
                <v:textbox>
                  <w:txbxContent>
                    <w:p w14:paraId="2F15D90B" w14:textId="77777777" w:rsidR="00845F1A" w:rsidRPr="007E7649" w:rsidRDefault="00845F1A" w:rsidP="001141D3">
                      <w:pPr>
                        <w:rPr>
                          <w:rFonts w:ascii="Arial Narrow" w:hAnsi="Arial Narrow"/>
                          <w:b/>
                          <w:color w:val="000000"/>
                          <w:kern w:val="24"/>
                          <w:sz w:val="28"/>
                          <w:szCs w:val="28"/>
                        </w:rPr>
                      </w:pPr>
                      <w:r w:rsidRPr="007E7649">
                        <w:rPr>
                          <w:rFonts w:ascii="Arial Narrow" w:hAnsi="Arial Narrow"/>
                          <w:b/>
                          <w:color w:val="000000"/>
                          <w:kern w:val="24"/>
                          <w:sz w:val="28"/>
                          <w:szCs w:val="28"/>
                        </w:rPr>
                        <w:t>Resources found in modules (M1-M6):</w:t>
                      </w:r>
                    </w:p>
                    <w:p w14:paraId="743449BE"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Requirements Checklist Goods (M</w:t>
                      </w:r>
                      <w:r>
                        <w:rPr>
                          <w:rFonts w:ascii="Arial Narrow" w:hAnsi="Arial Narrow"/>
                          <w:color w:val="000000"/>
                          <w:kern w:val="24"/>
                          <w:sz w:val="22"/>
                        </w:rPr>
                        <w:t>1</w:t>
                      </w:r>
                      <w:r w:rsidRPr="008B0B14">
                        <w:rPr>
                          <w:rFonts w:ascii="Arial Narrow" w:hAnsi="Arial Narrow"/>
                          <w:color w:val="000000"/>
                          <w:kern w:val="24"/>
                          <w:sz w:val="22"/>
                        </w:rPr>
                        <w:t>)</w:t>
                      </w:r>
                    </w:p>
                    <w:p w14:paraId="14FDFA8F"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Requirements Checklist Services (M</w:t>
                      </w:r>
                      <w:r>
                        <w:rPr>
                          <w:rFonts w:ascii="Arial Narrow" w:hAnsi="Arial Narrow"/>
                          <w:color w:val="000000"/>
                          <w:kern w:val="24"/>
                          <w:sz w:val="22"/>
                        </w:rPr>
                        <w:t>1</w:t>
                      </w:r>
                      <w:r w:rsidRPr="008B0B14">
                        <w:rPr>
                          <w:rFonts w:ascii="Arial Narrow" w:hAnsi="Arial Narrow"/>
                          <w:color w:val="000000"/>
                          <w:kern w:val="24"/>
                          <w:sz w:val="22"/>
                        </w:rPr>
                        <w:t>)</w:t>
                      </w:r>
                    </w:p>
                    <w:p w14:paraId="6E81EF3A"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Risk Monitoring Template (M2)</w:t>
                      </w:r>
                    </w:p>
                    <w:p w14:paraId="09C37584"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Contract Summary Checklist Goods (M</w:t>
                      </w:r>
                      <w:r>
                        <w:rPr>
                          <w:rFonts w:ascii="Arial Narrow" w:hAnsi="Arial Narrow"/>
                          <w:color w:val="000000"/>
                          <w:kern w:val="24"/>
                          <w:sz w:val="22"/>
                        </w:rPr>
                        <w:t>3</w:t>
                      </w:r>
                      <w:r w:rsidRPr="008B0B14">
                        <w:rPr>
                          <w:rFonts w:ascii="Arial Narrow" w:hAnsi="Arial Narrow"/>
                          <w:color w:val="000000"/>
                          <w:kern w:val="24"/>
                          <w:sz w:val="22"/>
                        </w:rPr>
                        <w:t>)</w:t>
                      </w:r>
                    </w:p>
                    <w:p w14:paraId="2A7FFCBB" w14:textId="77777777" w:rsidR="00845F1A" w:rsidRPr="00871A2A"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Contract Summary Checklist Services (M</w:t>
                      </w:r>
                      <w:r>
                        <w:rPr>
                          <w:rFonts w:ascii="Arial Narrow" w:hAnsi="Arial Narrow"/>
                          <w:color w:val="000000"/>
                          <w:kern w:val="24"/>
                          <w:sz w:val="22"/>
                        </w:rPr>
                        <w:t>3</w:t>
                      </w:r>
                      <w:r w:rsidRPr="00871A2A">
                        <w:rPr>
                          <w:rFonts w:ascii="Arial Narrow" w:hAnsi="Arial Narrow"/>
                          <w:color w:val="000000"/>
                          <w:kern w:val="24"/>
                          <w:sz w:val="22"/>
                        </w:rPr>
                        <w:t xml:space="preserve"> </w:t>
                      </w:r>
                    </w:p>
                    <w:p w14:paraId="0B0F591E" w14:textId="77777777" w:rsidR="00845F1A" w:rsidRPr="00871A2A" w:rsidRDefault="00845F1A" w:rsidP="009B46EB">
                      <w:pPr>
                        <w:pStyle w:val="ListParagraph"/>
                        <w:numPr>
                          <w:ilvl w:val="0"/>
                          <w:numId w:val="163"/>
                        </w:numPr>
                        <w:spacing w:after="0" w:line="240" w:lineRule="auto"/>
                        <w:rPr>
                          <w:rFonts w:ascii="Arial Narrow" w:eastAsia="Times New Roman" w:hAnsi="Arial Narrow"/>
                          <w:sz w:val="22"/>
                        </w:rPr>
                      </w:pPr>
                      <w:r w:rsidRPr="00871A2A">
                        <w:rPr>
                          <w:rFonts w:ascii="Arial Narrow" w:hAnsi="Arial Narrow"/>
                          <w:color w:val="000000"/>
                          <w:kern w:val="24"/>
                          <w:sz w:val="22"/>
                        </w:rPr>
                        <w:t>Kickoff Meeting Checklist (M3)</w:t>
                      </w:r>
                    </w:p>
                    <w:p w14:paraId="66DA9CCD"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Informal Process to Resolving Disputes (M</w:t>
                      </w:r>
                      <w:r>
                        <w:rPr>
                          <w:rFonts w:ascii="Arial Narrow" w:hAnsi="Arial Narrow"/>
                          <w:color w:val="000000"/>
                          <w:kern w:val="24"/>
                          <w:sz w:val="22"/>
                        </w:rPr>
                        <w:t>5</w:t>
                      </w:r>
                      <w:r w:rsidRPr="008B0B14">
                        <w:rPr>
                          <w:rFonts w:ascii="Arial Narrow" w:hAnsi="Arial Narrow"/>
                          <w:color w:val="000000"/>
                          <w:kern w:val="24"/>
                          <w:sz w:val="22"/>
                        </w:rPr>
                        <w:t>)</w:t>
                      </w:r>
                    </w:p>
                    <w:p w14:paraId="6BBE5A8F"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Contract Closeout Checklist (M</w:t>
                      </w:r>
                      <w:r>
                        <w:rPr>
                          <w:rFonts w:ascii="Arial Narrow" w:hAnsi="Arial Narrow"/>
                          <w:color w:val="000000"/>
                          <w:kern w:val="24"/>
                          <w:sz w:val="22"/>
                        </w:rPr>
                        <w:t>6</w:t>
                      </w:r>
                      <w:r w:rsidRPr="008B0B14">
                        <w:rPr>
                          <w:rFonts w:ascii="Arial Narrow" w:hAnsi="Arial Narrow"/>
                          <w:color w:val="000000"/>
                          <w:kern w:val="24"/>
                          <w:sz w:val="22"/>
                        </w:rPr>
                        <w:t>)</w:t>
                      </w:r>
                    </w:p>
                    <w:p w14:paraId="00A503FC" w14:textId="77777777" w:rsidR="00845F1A" w:rsidRPr="008B0B14" w:rsidRDefault="00845F1A" w:rsidP="009B46EB">
                      <w:pPr>
                        <w:pStyle w:val="ListParagraph"/>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Lessons Learned Checklist (M</w:t>
                      </w:r>
                      <w:r>
                        <w:rPr>
                          <w:rFonts w:ascii="Arial Narrow" w:hAnsi="Arial Narrow"/>
                          <w:color w:val="000000"/>
                          <w:kern w:val="24"/>
                          <w:sz w:val="22"/>
                        </w:rPr>
                        <w:t>6</w:t>
                      </w:r>
                      <w:r w:rsidRPr="008B0B14">
                        <w:rPr>
                          <w:rFonts w:ascii="Arial Narrow" w:hAnsi="Arial Narrow"/>
                          <w:color w:val="000000"/>
                          <w:kern w:val="24"/>
                          <w:sz w:val="22"/>
                        </w:rPr>
                        <w:t>)</w:t>
                      </w:r>
                    </w:p>
                    <w:p w14:paraId="55967A8A" w14:textId="77777777" w:rsidR="00845F1A" w:rsidRPr="008B0B14" w:rsidRDefault="00845F1A" w:rsidP="001141D3">
                      <w:pPr>
                        <w:pStyle w:val="ListParagraph"/>
                        <w:ind w:left="360"/>
                        <w:rPr>
                          <w:rFonts w:ascii="Arial Narrow" w:eastAsia="Times New Roman" w:hAnsi="Arial Narrow"/>
                          <w:sz w:val="22"/>
                        </w:rPr>
                      </w:pPr>
                    </w:p>
                    <w:p w14:paraId="08E7EF7B" w14:textId="77777777" w:rsidR="00845F1A" w:rsidRPr="008B0B14" w:rsidRDefault="00845F1A" w:rsidP="001141D3">
                      <w:pPr>
                        <w:pStyle w:val="ListParagraph"/>
                        <w:ind w:left="360"/>
                        <w:rPr>
                          <w:rFonts w:ascii="Arial Narrow" w:eastAsia="Times New Roman" w:hAnsi="Arial Narrow"/>
                          <w:sz w:val="22"/>
                        </w:rPr>
                      </w:pPr>
                    </w:p>
                  </w:txbxContent>
                </v:textbox>
              </v:rect>
            </w:pict>
          </mc:Fallback>
        </mc:AlternateContent>
      </w:r>
      <w:r w:rsidR="001141D3">
        <w:rPr>
          <w:noProof/>
        </w:rPr>
        <mc:AlternateContent>
          <mc:Choice Requires="wps">
            <w:drawing>
              <wp:anchor distT="0" distB="0" distL="114300" distR="114300" simplePos="0" relativeHeight="251958272" behindDoc="0" locked="0" layoutInCell="1" allowOverlap="1" wp14:anchorId="3D9D1AEC" wp14:editId="4F1EA8F9">
                <wp:simplePos x="0" y="0"/>
                <wp:positionH relativeFrom="column">
                  <wp:posOffset>504825</wp:posOffset>
                </wp:positionH>
                <wp:positionV relativeFrom="paragraph">
                  <wp:posOffset>6985</wp:posOffset>
                </wp:positionV>
                <wp:extent cx="2730500" cy="2260600"/>
                <wp:effectExtent l="0" t="0" r="0" b="0"/>
                <wp:wrapNone/>
                <wp:docPr id="566" name="TextBox 52"/>
                <wp:cNvGraphicFramePr/>
                <a:graphic xmlns:a="http://schemas.openxmlformats.org/drawingml/2006/main">
                  <a:graphicData uri="http://schemas.microsoft.com/office/word/2010/wordprocessingShape">
                    <wps:wsp>
                      <wps:cNvSpPr txBox="1"/>
                      <wps:spPr>
                        <a:xfrm>
                          <a:off x="0" y="0"/>
                          <a:ext cx="2730500" cy="2260600"/>
                        </a:xfrm>
                        <a:prstGeom prst="rect">
                          <a:avLst/>
                        </a:prstGeom>
                        <a:noFill/>
                      </wps:spPr>
                      <wps:txbx>
                        <w:txbxContent>
                          <w:p w14:paraId="203B0937" w14:textId="77777777" w:rsidR="00845F1A" w:rsidRPr="001141D3" w:rsidRDefault="00845F1A" w:rsidP="001141D3">
                            <w:pPr>
                              <w:spacing w:after="0"/>
                              <w:rPr>
                                <w:rFonts w:ascii="Arial Narrow" w:hAnsi="Arial Narrow"/>
                                <w:b/>
                                <w:color w:val="FFFFFF" w:themeColor="background1"/>
                                <w:kern w:val="24"/>
                                <w:szCs w:val="24"/>
                              </w:rPr>
                            </w:pPr>
                            <w:r w:rsidRPr="001141D3">
                              <w:rPr>
                                <w:rFonts w:ascii="Arial Narrow" w:hAnsi="Arial Narrow"/>
                                <w:b/>
                                <w:color w:val="FFFFFF" w:themeColor="background1"/>
                                <w:kern w:val="24"/>
                                <w:szCs w:val="24"/>
                              </w:rPr>
                              <w:t>Modules in this Training Track:</w:t>
                            </w:r>
                          </w:p>
                          <w:p w14:paraId="13DD38EF" w14:textId="77777777" w:rsidR="00845F1A" w:rsidRPr="001141D3" w:rsidRDefault="00845F1A" w:rsidP="001141D3">
                            <w:pPr>
                              <w:spacing w:after="0"/>
                              <w:ind w:left="360"/>
                              <w:rPr>
                                <w:rFonts w:ascii="Arial Narrow" w:hAnsi="Arial Narrow"/>
                                <w:color w:val="FFFFFF" w:themeColor="background1"/>
                                <w:kern w:val="24"/>
                                <w:szCs w:val="24"/>
                              </w:rPr>
                            </w:pPr>
                          </w:p>
                          <w:p w14:paraId="28DDD3E9" w14:textId="77777777" w:rsidR="00845F1A" w:rsidRPr="001141D3" w:rsidRDefault="00845F1A" w:rsidP="001141D3">
                            <w:pPr>
                              <w:spacing w:after="0"/>
                              <w:ind w:left="360"/>
                              <w:rPr>
                                <w:rFonts w:ascii="Arial Narrow" w:eastAsia="Times New Roman" w:hAnsi="Arial Narrow"/>
                                <w:szCs w:val="24"/>
                              </w:rPr>
                            </w:pPr>
                            <w:r w:rsidRPr="001141D3">
                              <w:rPr>
                                <w:rFonts w:ascii="Arial Narrow" w:hAnsi="Arial Narrow"/>
                                <w:b/>
                                <w:color w:val="FFFFFF" w:themeColor="background1"/>
                                <w:kern w:val="24"/>
                                <w:szCs w:val="24"/>
                              </w:rPr>
                              <w:t>M1:</w:t>
                            </w:r>
                            <w:r w:rsidRPr="001141D3">
                              <w:rPr>
                                <w:rFonts w:ascii="Arial Narrow" w:hAnsi="Arial Narrow"/>
                                <w:color w:val="FFFFFF" w:themeColor="background1"/>
                                <w:kern w:val="24"/>
                                <w:szCs w:val="24"/>
                              </w:rPr>
                              <w:t xml:space="preserve"> Pre-Award Contract Requirements</w:t>
                            </w:r>
                          </w:p>
                          <w:p w14:paraId="61175621" w14:textId="77777777" w:rsidR="00845F1A" w:rsidRPr="001141D3" w:rsidRDefault="00845F1A" w:rsidP="001141D3">
                            <w:pPr>
                              <w:spacing w:after="0"/>
                              <w:ind w:left="360"/>
                              <w:rPr>
                                <w:rFonts w:ascii="Arial Narrow" w:eastAsia="Times New Roman" w:hAnsi="Arial Narrow"/>
                                <w:szCs w:val="24"/>
                              </w:rPr>
                            </w:pPr>
                            <w:r w:rsidRPr="001141D3">
                              <w:rPr>
                                <w:rFonts w:ascii="Arial Narrow" w:hAnsi="Arial Narrow"/>
                                <w:b/>
                                <w:color w:val="FFFFFF" w:themeColor="background1"/>
                                <w:kern w:val="24"/>
                                <w:szCs w:val="24"/>
                              </w:rPr>
                              <w:t>M2:</w:t>
                            </w:r>
                            <w:r w:rsidRPr="001141D3">
                              <w:rPr>
                                <w:rFonts w:ascii="Arial Narrow" w:hAnsi="Arial Narrow"/>
                                <w:color w:val="FFFFFF" w:themeColor="background1"/>
                                <w:kern w:val="24"/>
                                <w:szCs w:val="24"/>
                              </w:rPr>
                              <w:t xml:space="preserve"> Pre-Award Intro to Risk</w:t>
                            </w:r>
                          </w:p>
                          <w:p w14:paraId="57500A93" w14:textId="77777777" w:rsidR="00845F1A" w:rsidRPr="001141D3" w:rsidRDefault="00845F1A" w:rsidP="001141D3">
                            <w:pPr>
                              <w:spacing w:after="0"/>
                              <w:ind w:left="360"/>
                              <w:rPr>
                                <w:rFonts w:ascii="Arial Narrow" w:eastAsia="Times New Roman" w:hAnsi="Arial Narrow"/>
                                <w:szCs w:val="24"/>
                              </w:rPr>
                            </w:pPr>
                            <w:r w:rsidRPr="001141D3">
                              <w:rPr>
                                <w:rFonts w:ascii="Arial Narrow" w:hAnsi="Arial Narrow"/>
                                <w:b/>
                                <w:color w:val="FFFFFF" w:themeColor="background1"/>
                                <w:kern w:val="24"/>
                                <w:szCs w:val="24"/>
                              </w:rPr>
                              <w:t>M3:</w:t>
                            </w:r>
                            <w:r w:rsidRPr="001141D3">
                              <w:rPr>
                                <w:rFonts w:ascii="Arial Narrow" w:hAnsi="Arial Narrow"/>
                                <w:color w:val="FFFFFF" w:themeColor="background1"/>
                                <w:kern w:val="24"/>
                                <w:szCs w:val="24"/>
                              </w:rPr>
                              <w:t xml:space="preserve"> Post-Award Monitoring Obligations</w:t>
                            </w:r>
                          </w:p>
                          <w:p w14:paraId="34B29A65" w14:textId="77777777" w:rsidR="00845F1A" w:rsidRPr="001141D3" w:rsidRDefault="00845F1A" w:rsidP="001141D3">
                            <w:pPr>
                              <w:spacing w:after="0"/>
                              <w:ind w:left="360"/>
                              <w:rPr>
                                <w:rFonts w:ascii="Arial Narrow" w:eastAsia="Times New Roman" w:hAnsi="Arial Narrow"/>
                                <w:szCs w:val="24"/>
                              </w:rPr>
                            </w:pPr>
                            <w:r w:rsidRPr="001141D3">
                              <w:rPr>
                                <w:rFonts w:ascii="Arial Narrow" w:hAnsi="Arial Narrow"/>
                                <w:b/>
                                <w:color w:val="FFFFFF" w:themeColor="background1"/>
                                <w:kern w:val="24"/>
                                <w:szCs w:val="24"/>
                              </w:rPr>
                              <w:t>M4:</w:t>
                            </w:r>
                            <w:r w:rsidRPr="001141D3">
                              <w:rPr>
                                <w:rFonts w:ascii="Arial Narrow" w:hAnsi="Arial Narrow"/>
                                <w:color w:val="FFFFFF" w:themeColor="background1"/>
                                <w:kern w:val="24"/>
                                <w:szCs w:val="24"/>
                              </w:rPr>
                              <w:t xml:space="preserve"> Post-Award Contract Modifications</w:t>
                            </w:r>
                          </w:p>
                          <w:p w14:paraId="42D9EB3C" w14:textId="77777777" w:rsidR="00845F1A" w:rsidRPr="001141D3" w:rsidRDefault="00845F1A" w:rsidP="001141D3">
                            <w:pPr>
                              <w:spacing w:after="0"/>
                              <w:ind w:left="360"/>
                              <w:rPr>
                                <w:rFonts w:ascii="Arial Narrow" w:eastAsia="Times New Roman" w:hAnsi="Arial Narrow"/>
                                <w:szCs w:val="24"/>
                              </w:rPr>
                            </w:pPr>
                            <w:r w:rsidRPr="001141D3">
                              <w:rPr>
                                <w:rFonts w:ascii="Arial Narrow" w:hAnsi="Arial Narrow"/>
                                <w:b/>
                                <w:color w:val="FFFFFF" w:themeColor="background1"/>
                                <w:kern w:val="24"/>
                                <w:szCs w:val="24"/>
                              </w:rPr>
                              <w:t>M5:</w:t>
                            </w:r>
                            <w:r w:rsidRPr="001141D3">
                              <w:rPr>
                                <w:rFonts w:ascii="Arial Narrow" w:hAnsi="Arial Narrow"/>
                                <w:color w:val="FFFFFF" w:themeColor="background1"/>
                                <w:kern w:val="24"/>
                                <w:szCs w:val="24"/>
                              </w:rPr>
                              <w:t xml:space="preserve"> Post-Award Dispute Resolution</w:t>
                            </w:r>
                          </w:p>
                          <w:p w14:paraId="3D222EC5" w14:textId="77777777" w:rsidR="00845F1A" w:rsidRPr="001141D3" w:rsidRDefault="00845F1A" w:rsidP="001141D3">
                            <w:pPr>
                              <w:spacing w:after="0"/>
                              <w:ind w:left="360"/>
                              <w:rPr>
                                <w:rFonts w:ascii="Arial Narrow" w:eastAsia="Times New Roman" w:hAnsi="Arial Narrow"/>
                                <w:szCs w:val="24"/>
                              </w:rPr>
                            </w:pPr>
                            <w:r w:rsidRPr="001141D3">
                              <w:rPr>
                                <w:rFonts w:ascii="Arial Narrow" w:hAnsi="Arial Narrow"/>
                                <w:b/>
                                <w:color w:val="FFFFFF" w:themeColor="background1"/>
                                <w:kern w:val="24"/>
                                <w:szCs w:val="24"/>
                              </w:rPr>
                              <w:t>M6:</w:t>
                            </w:r>
                            <w:r w:rsidRPr="001141D3">
                              <w:rPr>
                                <w:rFonts w:ascii="Arial Narrow" w:hAnsi="Arial Narrow"/>
                                <w:color w:val="FFFFFF" w:themeColor="background1"/>
                                <w:kern w:val="24"/>
                                <w:szCs w:val="24"/>
                              </w:rPr>
                              <w:t xml:space="preserve"> Post-Award Contract Close Out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9D1AEC" id="TextBox 52" o:spid="_x0000_s1040" type="#_x0000_t202" style="position:absolute;margin-left:39.75pt;margin-top:.55pt;width:215pt;height:17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" filled="f" stroked="f">
                <v:textbox>
                  <w:txbxContent>
                    <w:p w14:paraId="203B0937" w14:textId="77777777" w:rsidR="00845F1A" w:rsidRPr="001141D3" w:rsidRDefault="00845F1A" w:rsidP="001141D3">
                      <w:pPr>
                        <w:spacing w:after="0"/>
                        <w:rPr>
                          <w:rFonts w:ascii="Arial Narrow" w:hAnsi="Arial Narrow"/>
                          <w:b/>
                          <w:color w:val="FFFFFF" w:themeColor="background1"/>
                          <w:kern w:val="24"/>
                          <w:szCs w:val="24"/>
                        </w:rPr>
                      </w:pPr>
                      <w:r w:rsidRPr="001141D3">
                        <w:rPr>
                          <w:rFonts w:ascii="Arial Narrow" w:hAnsi="Arial Narrow"/>
                          <w:b/>
                          <w:color w:val="FFFFFF" w:themeColor="background1"/>
                          <w:kern w:val="24"/>
                          <w:szCs w:val="24"/>
                        </w:rPr>
                        <w:t>Modules in this Training Track:</w:t>
                      </w:r>
                    </w:p>
                    <w:p w14:paraId="13DD38EF" w14:textId="77777777" w:rsidR="00845F1A" w:rsidRPr="001141D3" w:rsidRDefault="00845F1A" w:rsidP="001141D3">
                      <w:pPr>
                        <w:spacing w:after="0"/>
                        <w:ind w:left="360"/>
                        <w:rPr>
                          <w:rFonts w:ascii="Arial Narrow" w:hAnsi="Arial Narrow"/>
                          <w:color w:val="FFFFFF" w:themeColor="background1"/>
                          <w:kern w:val="24"/>
                          <w:szCs w:val="24"/>
                        </w:rPr>
                      </w:pPr>
                    </w:p>
                    <w:p w14:paraId="28DDD3E9" w14:textId="77777777" w:rsidR="00845F1A" w:rsidRPr="001141D3" w:rsidRDefault="00845F1A" w:rsidP="001141D3">
                      <w:pPr>
                        <w:spacing w:after="0"/>
                        <w:ind w:left="360"/>
                        <w:rPr>
                          <w:rFonts w:ascii="Arial Narrow" w:eastAsia="Times New Roman" w:hAnsi="Arial Narrow"/>
                          <w:szCs w:val="24"/>
                        </w:rPr>
                      </w:pPr>
                      <w:r w:rsidRPr="001141D3">
                        <w:rPr>
                          <w:rFonts w:ascii="Arial Narrow" w:hAnsi="Arial Narrow"/>
                          <w:b/>
                          <w:color w:val="FFFFFF" w:themeColor="background1"/>
                          <w:kern w:val="24"/>
                          <w:szCs w:val="24"/>
                        </w:rPr>
                        <w:t>M1:</w:t>
                      </w:r>
                      <w:r w:rsidRPr="001141D3">
                        <w:rPr>
                          <w:rFonts w:ascii="Arial Narrow" w:hAnsi="Arial Narrow"/>
                          <w:color w:val="FFFFFF" w:themeColor="background1"/>
                          <w:kern w:val="24"/>
                          <w:szCs w:val="24"/>
                        </w:rPr>
                        <w:t xml:space="preserve"> Pre-Award Contract Requirements</w:t>
                      </w:r>
                    </w:p>
                    <w:p w14:paraId="61175621" w14:textId="77777777" w:rsidR="00845F1A" w:rsidRPr="001141D3" w:rsidRDefault="00845F1A" w:rsidP="001141D3">
                      <w:pPr>
                        <w:spacing w:after="0"/>
                        <w:ind w:left="360"/>
                        <w:rPr>
                          <w:rFonts w:ascii="Arial Narrow" w:eastAsia="Times New Roman" w:hAnsi="Arial Narrow"/>
                          <w:szCs w:val="24"/>
                        </w:rPr>
                      </w:pPr>
                      <w:r w:rsidRPr="001141D3">
                        <w:rPr>
                          <w:rFonts w:ascii="Arial Narrow" w:hAnsi="Arial Narrow"/>
                          <w:b/>
                          <w:color w:val="FFFFFF" w:themeColor="background1"/>
                          <w:kern w:val="24"/>
                          <w:szCs w:val="24"/>
                        </w:rPr>
                        <w:t>M2:</w:t>
                      </w:r>
                      <w:r w:rsidRPr="001141D3">
                        <w:rPr>
                          <w:rFonts w:ascii="Arial Narrow" w:hAnsi="Arial Narrow"/>
                          <w:color w:val="FFFFFF" w:themeColor="background1"/>
                          <w:kern w:val="24"/>
                          <w:szCs w:val="24"/>
                        </w:rPr>
                        <w:t xml:space="preserve"> Pre-Award Intro to Risk</w:t>
                      </w:r>
                    </w:p>
                    <w:p w14:paraId="57500A93" w14:textId="77777777" w:rsidR="00845F1A" w:rsidRPr="001141D3" w:rsidRDefault="00845F1A" w:rsidP="001141D3">
                      <w:pPr>
                        <w:spacing w:after="0"/>
                        <w:ind w:left="360"/>
                        <w:rPr>
                          <w:rFonts w:ascii="Arial Narrow" w:eastAsia="Times New Roman" w:hAnsi="Arial Narrow"/>
                          <w:szCs w:val="24"/>
                        </w:rPr>
                      </w:pPr>
                      <w:r w:rsidRPr="001141D3">
                        <w:rPr>
                          <w:rFonts w:ascii="Arial Narrow" w:hAnsi="Arial Narrow"/>
                          <w:b/>
                          <w:color w:val="FFFFFF" w:themeColor="background1"/>
                          <w:kern w:val="24"/>
                          <w:szCs w:val="24"/>
                        </w:rPr>
                        <w:t>M3:</w:t>
                      </w:r>
                      <w:r w:rsidRPr="001141D3">
                        <w:rPr>
                          <w:rFonts w:ascii="Arial Narrow" w:hAnsi="Arial Narrow"/>
                          <w:color w:val="FFFFFF" w:themeColor="background1"/>
                          <w:kern w:val="24"/>
                          <w:szCs w:val="24"/>
                        </w:rPr>
                        <w:t xml:space="preserve"> Post-Award Monitoring Obligations</w:t>
                      </w:r>
                    </w:p>
                    <w:p w14:paraId="34B29A65" w14:textId="77777777" w:rsidR="00845F1A" w:rsidRPr="001141D3" w:rsidRDefault="00845F1A" w:rsidP="001141D3">
                      <w:pPr>
                        <w:spacing w:after="0"/>
                        <w:ind w:left="360"/>
                        <w:rPr>
                          <w:rFonts w:ascii="Arial Narrow" w:eastAsia="Times New Roman" w:hAnsi="Arial Narrow"/>
                          <w:szCs w:val="24"/>
                        </w:rPr>
                      </w:pPr>
                      <w:r w:rsidRPr="001141D3">
                        <w:rPr>
                          <w:rFonts w:ascii="Arial Narrow" w:hAnsi="Arial Narrow"/>
                          <w:b/>
                          <w:color w:val="FFFFFF" w:themeColor="background1"/>
                          <w:kern w:val="24"/>
                          <w:szCs w:val="24"/>
                        </w:rPr>
                        <w:t>M4:</w:t>
                      </w:r>
                      <w:r w:rsidRPr="001141D3">
                        <w:rPr>
                          <w:rFonts w:ascii="Arial Narrow" w:hAnsi="Arial Narrow"/>
                          <w:color w:val="FFFFFF" w:themeColor="background1"/>
                          <w:kern w:val="24"/>
                          <w:szCs w:val="24"/>
                        </w:rPr>
                        <w:t xml:space="preserve"> Post-Award Contract Modifications</w:t>
                      </w:r>
                    </w:p>
                    <w:p w14:paraId="42D9EB3C" w14:textId="77777777" w:rsidR="00845F1A" w:rsidRPr="001141D3" w:rsidRDefault="00845F1A" w:rsidP="001141D3">
                      <w:pPr>
                        <w:spacing w:after="0"/>
                        <w:ind w:left="360"/>
                        <w:rPr>
                          <w:rFonts w:ascii="Arial Narrow" w:eastAsia="Times New Roman" w:hAnsi="Arial Narrow"/>
                          <w:szCs w:val="24"/>
                        </w:rPr>
                      </w:pPr>
                      <w:r w:rsidRPr="001141D3">
                        <w:rPr>
                          <w:rFonts w:ascii="Arial Narrow" w:hAnsi="Arial Narrow"/>
                          <w:b/>
                          <w:color w:val="FFFFFF" w:themeColor="background1"/>
                          <w:kern w:val="24"/>
                          <w:szCs w:val="24"/>
                        </w:rPr>
                        <w:t>M5:</w:t>
                      </w:r>
                      <w:r w:rsidRPr="001141D3">
                        <w:rPr>
                          <w:rFonts w:ascii="Arial Narrow" w:hAnsi="Arial Narrow"/>
                          <w:color w:val="FFFFFF" w:themeColor="background1"/>
                          <w:kern w:val="24"/>
                          <w:szCs w:val="24"/>
                        </w:rPr>
                        <w:t xml:space="preserve"> Post-Award Dispute Resolution</w:t>
                      </w:r>
                    </w:p>
                    <w:p w14:paraId="3D222EC5" w14:textId="77777777" w:rsidR="00845F1A" w:rsidRPr="001141D3" w:rsidRDefault="00845F1A" w:rsidP="001141D3">
                      <w:pPr>
                        <w:spacing w:after="0"/>
                        <w:ind w:left="360"/>
                        <w:rPr>
                          <w:rFonts w:ascii="Arial Narrow" w:eastAsia="Times New Roman" w:hAnsi="Arial Narrow"/>
                          <w:szCs w:val="24"/>
                        </w:rPr>
                      </w:pPr>
                      <w:r w:rsidRPr="001141D3">
                        <w:rPr>
                          <w:rFonts w:ascii="Arial Narrow" w:hAnsi="Arial Narrow"/>
                          <w:b/>
                          <w:color w:val="FFFFFF" w:themeColor="background1"/>
                          <w:kern w:val="24"/>
                          <w:szCs w:val="24"/>
                        </w:rPr>
                        <w:t>M6:</w:t>
                      </w:r>
                      <w:r w:rsidRPr="001141D3">
                        <w:rPr>
                          <w:rFonts w:ascii="Arial Narrow" w:hAnsi="Arial Narrow"/>
                          <w:color w:val="FFFFFF" w:themeColor="background1"/>
                          <w:kern w:val="24"/>
                          <w:szCs w:val="24"/>
                        </w:rPr>
                        <w:t xml:space="preserve"> Post-Award Contract Close Out</w:t>
                      </w:r>
                    </w:p>
                  </w:txbxContent>
                </v:textbox>
              </v:shape>
            </w:pict>
          </mc:Fallback>
        </mc:AlternateContent>
      </w:r>
    </w:p>
    <w:p w14:paraId="085AA082" w14:textId="77777777" w:rsidR="001141D3" w:rsidRPr="0045260F" w:rsidRDefault="0019298E" w:rsidP="001141D3">
      <w:r>
        <w:rPr>
          <w:noProof/>
        </w:rPr>
        <mc:AlternateContent>
          <mc:Choice Requires="wps">
            <w:drawing>
              <wp:anchor distT="0" distB="0" distL="114300" distR="114300" simplePos="0" relativeHeight="251953152" behindDoc="0" locked="0" layoutInCell="1" allowOverlap="1" wp14:anchorId="66453F1B" wp14:editId="6BA8D6E6">
                <wp:simplePos x="0" y="0"/>
                <wp:positionH relativeFrom="column">
                  <wp:posOffset>85725</wp:posOffset>
                </wp:positionH>
                <wp:positionV relativeFrom="paragraph">
                  <wp:posOffset>120015</wp:posOffset>
                </wp:positionV>
                <wp:extent cx="5286375" cy="5378450"/>
                <wp:effectExtent l="0" t="0" r="9525" b="0"/>
                <wp:wrapNone/>
                <wp:docPr id="565" name="Text Box 565" descr="This picture contains a picture of three compact discs that represent CM201, CM301 and CM401" title="Modules in this Training Track"/>
                <wp:cNvGraphicFramePr/>
                <a:graphic xmlns:a="http://schemas.openxmlformats.org/drawingml/2006/main">
                  <a:graphicData uri="http://schemas.microsoft.com/office/word/2010/wordprocessingShape">
                    <wps:wsp>
                      <wps:cNvSpPr txBox="1"/>
                      <wps:spPr>
                        <a:xfrm>
                          <a:off x="0" y="0"/>
                          <a:ext cx="5286375" cy="5378450"/>
                        </a:xfrm>
                        <a:prstGeom prst="rect">
                          <a:avLst/>
                        </a:prstGeom>
                        <a:solidFill>
                          <a:schemeClr val="lt1"/>
                        </a:solidFill>
                        <a:ln w="6350">
                          <a:noFill/>
                        </a:ln>
                      </wps:spPr>
                      <wps:txbx>
                        <w:txbxContent>
                          <w:p w14:paraId="4FC35B56" w14:textId="77777777" w:rsidR="00845F1A" w:rsidRDefault="00845F1A" w:rsidP="001141D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53F1B" id="Text Box 565" o:spid="_x0000_s1041" type="#_x0000_t202" alt="Title: Modules in this Training Track - Description: This picture contains a picture of three compact discs that represent CM201, CM301 and CM401" style="position:absolute;margin-left:6.75pt;margin-top:9.45pt;width:416.25pt;height:42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" fillcolor="white [3201]" stroked="f" strokeweight=".5pt">
                <v:textbox>
                  <w:txbxContent>
                    <w:p w14:paraId="4FC35B56" w14:textId="77777777" w:rsidR="00845F1A" w:rsidRDefault="00845F1A" w:rsidP="001141D3">
                      <w:pPr>
                        <w:jc w:val="both"/>
                      </w:pPr>
                    </w:p>
                  </w:txbxContent>
                </v:textbox>
              </v:shape>
            </w:pict>
          </mc:Fallback>
        </mc:AlternateContent>
      </w:r>
    </w:p>
    <w:p w14:paraId="17CC4E68" w14:textId="77777777" w:rsidR="001141D3" w:rsidRPr="0045260F" w:rsidRDefault="001141D3" w:rsidP="001141D3"/>
    <w:p w14:paraId="13E8A195" w14:textId="77777777" w:rsidR="001141D3" w:rsidRPr="0045260F" w:rsidRDefault="001141D3" w:rsidP="001141D3">
      <w:r>
        <w:rPr>
          <w:noProof/>
        </w:rPr>
        <mc:AlternateContent>
          <mc:Choice Requires="wps">
            <w:drawing>
              <wp:anchor distT="0" distB="0" distL="114300" distR="114300" simplePos="0" relativeHeight="251964416" behindDoc="0" locked="0" layoutInCell="1" allowOverlap="1" wp14:anchorId="6407E1D9" wp14:editId="1D7029C3">
                <wp:simplePos x="0" y="0"/>
                <wp:positionH relativeFrom="column">
                  <wp:posOffset>-742950</wp:posOffset>
                </wp:positionH>
                <wp:positionV relativeFrom="paragraph">
                  <wp:posOffset>299085</wp:posOffset>
                </wp:positionV>
                <wp:extent cx="1638300" cy="304800"/>
                <wp:effectExtent l="0" t="0" r="0" b="0"/>
                <wp:wrapNone/>
                <wp:docPr id="568" name="Text Box 568"/>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w="6350">
                          <a:noFill/>
                        </a:ln>
                      </wps:spPr>
                      <wps:txbx>
                        <w:txbxContent>
                          <w:p w14:paraId="03262908" w14:textId="77777777" w:rsidR="00845F1A" w:rsidRPr="00C7187A" w:rsidRDefault="00845F1A" w:rsidP="001141D3">
                            <w:pPr>
                              <w:jc w:val="center"/>
                              <w:rPr>
                                <w:b/>
                                <w:u w:val="single"/>
                              </w:rPr>
                            </w:pPr>
                            <w:r w:rsidRPr="00C7187A">
                              <w:rPr>
                                <w:b/>
                                <w:u w:val="single"/>
                              </w:rPr>
                              <w:t>Full Track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7E1D9" id="Text Box 568" o:spid="_x0000_s1042" type="#_x0000_t202" style="position:absolute;margin-left:-58.5pt;margin-top:23.55pt;width:129pt;height:2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" filled="f" stroked="f" strokeweight=".5pt">
                <v:textbox>
                  <w:txbxContent>
                    <w:p w14:paraId="03262908" w14:textId="77777777" w:rsidR="00845F1A" w:rsidRPr="00C7187A" w:rsidRDefault="00845F1A" w:rsidP="001141D3">
                      <w:pPr>
                        <w:jc w:val="center"/>
                        <w:rPr>
                          <w:b/>
                          <w:u w:val="single"/>
                        </w:rPr>
                      </w:pPr>
                      <w:r w:rsidRPr="00C7187A">
                        <w:rPr>
                          <w:b/>
                          <w:u w:val="single"/>
                        </w:rPr>
                        <w:t>Full Track Description</w:t>
                      </w:r>
                    </w:p>
                  </w:txbxContent>
                </v:textbox>
              </v:shape>
            </w:pict>
          </mc:Fallback>
        </mc:AlternateContent>
      </w:r>
    </w:p>
    <w:p w14:paraId="5E8B94A3" w14:textId="77777777" w:rsidR="001141D3" w:rsidRPr="0045260F" w:rsidRDefault="001141D3" w:rsidP="001141D3"/>
    <w:p w14:paraId="2BD2244E" w14:textId="77777777" w:rsidR="001141D3" w:rsidRPr="0045260F" w:rsidRDefault="00EE5325" w:rsidP="001141D3">
      <w:r>
        <w:rPr>
          <w:noProof/>
        </w:rPr>
        <mc:AlternateContent>
          <mc:Choice Requires="wps">
            <w:drawing>
              <wp:anchor distT="0" distB="0" distL="114300" distR="114300" simplePos="0" relativeHeight="251954176" behindDoc="0" locked="0" layoutInCell="1" allowOverlap="1" wp14:anchorId="72FECED7" wp14:editId="3452065E">
                <wp:simplePos x="0" y="0"/>
                <wp:positionH relativeFrom="column">
                  <wp:posOffset>590550</wp:posOffset>
                </wp:positionH>
                <wp:positionV relativeFrom="paragraph">
                  <wp:posOffset>289560</wp:posOffset>
                </wp:positionV>
                <wp:extent cx="2730500" cy="2260600"/>
                <wp:effectExtent l="0" t="0" r="0" b="0"/>
                <wp:wrapNone/>
                <wp:docPr id="570" name="TextBox 52"/>
                <wp:cNvGraphicFramePr/>
                <a:graphic xmlns:a="http://schemas.openxmlformats.org/drawingml/2006/main">
                  <a:graphicData uri="http://schemas.microsoft.com/office/word/2010/wordprocessingShape">
                    <wps:wsp>
                      <wps:cNvSpPr txBox="1"/>
                      <wps:spPr>
                        <a:xfrm>
                          <a:off x="0" y="0"/>
                          <a:ext cx="2730500" cy="2260600"/>
                        </a:xfrm>
                        <a:prstGeom prst="rect">
                          <a:avLst/>
                        </a:prstGeom>
                        <a:noFill/>
                      </wps:spPr>
                      <wps:txbx>
                        <w:txbxContent>
                          <w:p w14:paraId="3BBAFDF3" w14:textId="77777777" w:rsidR="00845F1A" w:rsidRPr="007E7649" w:rsidRDefault="00845F1A" w:rsidP="001141D3">
                            <w:pPr>
                              <w:spacing w:after="0"/>
                              <w:rPr>
                                <w:rFonts w:ascii="Arial Narrow" w:hAnsi="Arial Narrow"/>
                                <w:b/>
                                <w:color w:val="FFFFFF" w:themeColor="background1"/>
                                <w:kern w:val="24"/>
                                <w:sz w:val="28"/>
                                <w:szCs w:val="28"/>
                              </w:rPr>
                            </w:pPr>
                            <w:r w:rsidRPr="007E7649">
                              <w:rPr>
                                <w:rFonts w:ascii="Arial Narrow" w:hAnsi="Arial Narrow"/>
                                <w:b/>
                                <w:color w:val="FFFFFF" w:themeColor="background1"/>
                                <w:kern w:val="24"/>
                                <w:sz w:val="28"/>
                                <w:szCs w:val="28"/>
                              </w:rPr>
                              <w:t>Modules in this Training Track:</w:t>
                            </w:r>
                          </w:p>
                          <w:p w14:paraId="0FAD1FDB" w14:textId="77777777" w:rsidR="00845F1A" w:rsidRPr="0045260F" w:rsidRDefault="00845F1A" w:rsidP="001141D3">
                            <w:pPr>
                              <w:spacing w:after="0"/>
                              <w:ind w:left="360"/>
                              <w:rPr>
                                <w:rFonts w:ascii="Arial Narrow" w:hAnsi="Arial Narrow"/>
                                <w:color w:val="FFFFFF" w:themeColor="background1"/>
                                <w:kern w:val="24"/>
                              </w:rPr>
                            </w:pPr>
                          </w:p>
                          <w:p w14:paraId="7FABE075" w14:textId="77777777" w:rsidR="00845F1A" w:rsidRPr="007E7649" w:rsidRDefault="00845F1A" w:rsidP="001141D3">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Pre-Award Complex Requirements</w:t>
                            </w:r>
                          </w:p>
                          <w:p w14:paraId="7FCEE8C7" w14:textId="77777777" w:rsidR="00845F1A" w:rsidRPr="007E7649" w:rsidRDefault="00845F1A" w:rsidP="001141D3">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Pre-Award Metrics, SLAs &amp; KPIs</w:t>
                            </w:r>
                          </w:p>
                          <w:p w14:paraId="3FC5194C" w14:textId="77777777" w:rsidR="00845F1A" w:rsidRPr="007E7649" w:rsidRDefault="00845F1A" w:rsidP="001141D3">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M3:</w:t>
                            </w:r>
                            <w:r w:rsidRPr="007E7649">
                              <w:rPr>
                                <w:rFonts w:ascii="Arial Narrow" w:hAnsi="Arial Narrow"/>
                                <w:color w:val="FFFFFF" w:themeColor="background1"/>
                                <w:kern w:val="24"/>
                                <w:szCs w:val="24"/>
                              </w:rPr>
                              <w:t xml:space="preserve"> Pre-Award Risk Series</w:t>
                            </w:r>
                          </w:p>
                          <w:p w14:paraId="07684DF5" w14:textId="77777777" w:rsidR="00845F1A" w:rsidRPr="007E7649" w:rsidRDefault="00845F1A" w:rsidP="001141D3">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M4:</w:t>
                            </w:r>
                            <w:r w:rsidRPr="007E7649">
                              <w:rPr>
                                <w:rFonts w:ascii="Arial Narrow" w:hAnsi="Arial Narrow"/>
                                <w:color w:val="FFFFFF" w:themeColor="background1"/>
                                <w:kern w:val="24"/>
                                <w:szCs w:val="24"/>
                              </w:rPr>
                              <w:t xml:space="preserve"> Post-Award Complex Management</w:t>
                            </w:r>
                          </w:p>
                          <w:p w14:paraId="47835F35" w14:textId="77777777" w:rsidR="00845F1A" w:rsidRPr="007E7649" w:rsidRDefault="00845F1A" w:rsidP="001141D3">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M5:</w:t>
                            </w:r>
                            <w:r w:rsidRPr="007E7649">
                              <w:rPr>
                                <w:rFonts w:ascii="Arial Narrow" w:hAnsi="Arial Narrow"/>
                                <w:color w:val="FFFFFF" w:themeColor="background1"/>
                                <w:kern w:val="24"/>
                                <w:szCs w:val="24"/>
                              </w:rPr>
                              <w:t xml:space="preserve"> Post-Award Modifications</w:t>
                            </w:r>
                          </w:p>
                          <w:p w14:paraId="15E85EBB" w14:textId="77777777" w:rsidR="00845F1A" w:rsidRPr="007E7649" w:rsidRDefault="00845F1A" w:rsidP="001141D3">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M6</w:t>
                            </w:r>
                            <w:r w:rsidRPr="007E7649">
                              <w:rPr>
                                <w:rFonts w:ascii="Arial Narrow" w:hAnsi="Arial Narrow"/>
                                <w:color w:val="FFFFFF" w:themeColor="background1"/>
                                <w:kern w:val="24"/>
                                <w:szCs w:val="24"/>
                              </w:rPr>
                              <w:t>: Dispute Resolution</w:t>
                            </w:r>
                          </w:p>
                          <w:p w14:paraId="0E86E3AF" w14:textId="77777777" w:rsidR="00845F1A" w:rsidRPr="007E7649" w:rsidRDefault="00845F1A" w:rsidP="001141D3">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M7:</w:t>
                            </w:r>
                            <w:r w:rsidRPr="007E7649">
                              <w:rPr>
                                <w:rFonts w:ascii="Arial Narrow" w:hAnsi="Arial Narrow"/>
                                <w:color w:val="FFFFFF" w:themeColor="background1"/>
                                <w:kern w:val="24"/>
                                <w:szCs w:val="24"/>
                              </w:rPr>
                              <w:t xml:space="preserve"> Post-Award Closeout</w:t>
                            </w:r>
                          </w:p>
                          <w:p w14:paraId="67D96971" w14:textId="77777777" w:rsidR="00845F1A" w:rsidRPr="007E7649" w:rsidRDefault="00845F1A" w:rsidP="001141D3">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M8:</w:t>
                            </w:r>
                            <w:r w:rsidRPr="007E7649">
                              <w:rPr>
                                <w:rFonts w:ascii="Arial Narrow" w:hAnsi="Arial Narrow"/>
                                <w:color w:val="FFFFFF" w:themeColor="background1"/>
                                <w:kern w:val="24"/>
                                <w:szCs w:val="24"/>
                              </w:rPr>
                              <w:t xml:space="preserve"> Post-Award Termination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FECED7" id="_x0000_s1043" type="#_x0000_t202" style="position:absolute;margin-left:46.5pt;margin-top:22.8pt;width:215pt;height:17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" filled="f" stroked="f">
                <v:textbox>
                  <w:txbxContent>
                    <w:p w14:paraId="3BBAFDF3" w14:textId="77777777" w:rsidR="00845F1A" w:rsidRPr="007E7649" w:rsidRDefault="00845F1A" w:rsidP="001141D3">
                      <w:pPr>
                        <w:spacing w:after="0"/>
                        <w:rPr>
                          <w:rFonts w:ascii="Arial Narrow" w:hAnsi="Arial Narrow"/>
                          <w:b/>
                          <w:color w:val="FFFFFF" w:themeColor="background1"/>
                          <w:kern w:val="24"/>
                          <w:sz w:val="28"/>
                          <w:szCs w:val="28"/>
                        </w:rPr>
                      </w:pPr>
                      <w:r w:rsidRPr="007E7649">
                        <w:rPr>
                          <w:rFonts w:ascii="Arial Narrow" w:hAnsi="Arial Narrow"/>
                          <w:b/>
                          <w:color w:val="FFFFFF" w:themeColor="background1"/>
                          <w:kern w:val="24"/>
                          <w:sz w:val="28"/>
                          <w:szCs w:val="28"/>
                        </w:rPr>
                        <w:t>Modules in this Training Track:</w:t>
                      </w:r>
                    </w:p>
                    <w:p w14:paraId="0FAD1FDB" w14:textId="77777777" w:rsidR="00845F1A" w:rsidRPr="0045260F" w:rsidRDefault="00845F1A" w:rsidP="001141D3">
                      <w:pPr>
                        <w:spacing w:after="0"/>
                        <w:ind w:left="360"/>
                        <w:rPr>
                          <w:rFonts w:ascii="Arial Narrow" w:hAnsi="Arial Narrow"/>
                          <w:color w:val="FFFFFF" w:themeColor="background1"/>
                          <w:kern w:val="24"/>
                        </w:rPr>
                      </w:pPr>
                    </w:p>
                    <w:p w14:paraId="7FABE075" w14:textId="77777777" w:rsidR="00845F1A" w:rsidRPr="007E7649" w:rsidRDefault="00845F1A" w:rsidP="001141D3">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Pre-Award Complex Requirements</w:t>
                      </w:r>
                    </w:p>
                    <w:p w14:paraId="7FCEE8C7" w14:textId="77777777" w:rsidR="00845F1A" w:rsidRPr="007E7649" w:rsidRDefault="00845F1A" w:rsidP="001141D3">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Pre-Award Metrics, SLAs &amp; KPIs</w:t>
                      </w:r>
                    </w:p>
                    <w:p w14:paraId="3FC5194C" w14:textId="77777777" w:rsidR="00845F1A" w:rsidRPr="007E7649" w:rsidRDefault="00845F1A" w:rsidP="001141D3">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M3:</w:t>
                      </w:r>
                      <w:r w:rsidRPr="007E7649">
                        <w:rPr>
                          <w:rFonts w:ascii="Arial Narrow" w:hAnsi="Arial Narrow"/>
                          <w:color w:val="FFFFFF" w:themeColor="background1"/>
                          <w:kern w:val="24"/>
                          <w:szCs w:val="24"/>
                        </w:rPr>
                        <w:t xml:space="preserve"> Pre-Award Risk Series</w:t>
                      </w:r>
                    </w:p>
                    <w:p w14:paraId="07684DF5" w14:textId="77777777" w:rsidR="00845F1A" w:rsidRPr="007E7649" w:rsidRDefault="00845F1A" w:rsidP="001141D3">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M4:</w:t>
                      </w:r>
                      <w:r w:rsidRPr="007E7649">
                        <w:rPr>
                          <w:rFonts w:ascii="Arial Narrow" w:hAnsi="Arial Narrow"/>
                          <w:color w:val="FFFFFF" w:themeColor="background1"/>
                          <w:kern w:val="24"/>
                          <w:szCs w:val="24"/>
                        </w:rPr>
                        <w:t xml:space="preserve"> Post-Award Complex Management</w:t>
                      </w:r>
                    </w:p>
                    <w:p w14:paraId="47835F35" w14:textId="77777777" w:rsidR="00845F1A" w:rsidRPr="007E7649" w:rsidRDefault="00845F1A" w:rsidP="001141D3">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M5:</w:t>
                      </w:r>
                      <w:r w:rsidRPr="007E7649">
                        <w:rPr>
                          <w:rFonts w:ascii="Arial Narrow" w:hAnsi="Arial Narrow"/>
                          <w:color w:val="FFFFFF" w:themeColor="background1"/>
                          <w:kern w:val="24"/>
                          <w:szCs w:val="24"/>
                        </w:rPr>
                        <w:t xml:space="preserve"> Post-Award Modifications</w:t>
                      </w:r>
                    </w:p>
                    <w:p w14:paraId="15E85EBB" w14:textId="77777777" w:rsidR="00845F1A" w:rsidRPr="007E7649" w:rsidRDefault="00845F1A" w:rsidP="001141D3">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M6</w:t>
                      </w:r>
                      <w:r w:rsidRPr="007E7649">
                        <w:rPr>
                          <w:rFonts w:ascii="Arial Narrow" w:hAnsi="Arial Narrow"/>
                          <w:color w:val="FFFFFF" w:themeColor="background1"/>
                          <w:kern w:val="24"/>
                          <w:szCs w:val="24"/>
                        </w:rPr>
                        <w:t>: Dispute Resolution</w:t>
                      </w:r>
                    </w:p>
                    <w:p w14:paraId="0E86E3AF" w14:textId="77777777" w:rsidR="00845F1A" w:rsidRPr="007E7649" w:rsidRDefault="00845F1A" w:rsidP="001141D3">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M7:</w:t>
                      </w:r>
                      <w:r w:rsidRPr="007E7649">
                        <w:rPr>
                          <w:rFonts w:ascii="Arial Narrow" w:hAnsi="Arial Narrow"/>
                          <w:color w:val="FFFFFF" w:themeColor="background1"/>
                          <w:kern w:val="24"/>
                          <w:szCs w:val="24"/>
                        </w:rPr>
                        <w:t xml:space="preserve"> Post-Award Closeout</w:t>
                      </w:r>
                    </w:p>
                    <w:p w14:paraId="67D96971" w14:textId="77777777" w:rsidR="00845F1A" w:rsidRPr="007E7649" w:rsidRDefault="00845F1A" w:rsidP="001141D3">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M8:</w:t>
                      </w:r>
                      <w:r w:rsidRPr="007E7649">
                        <w:rPr>
                          <w:rFonts w:ascii="Arial Narrow" w:hAnsi="Arial Narrow"/>
                          <w:color w:val="FFFFFF" w:themeColor="background1"/>
                          <w:kern w:val="24"/>
                          <w:szCs w:val="24"/>
                        </w:rPr>
                        <w:t xml:space="preserve"> Post-Award Termination</w:t>
                      </w:r>
                    </w:p>
                  </w:txbxContent>
                </v:textbox>
              </v:shape>
            </w:pict>
          </mc:Fallback>
        </mc:AlternateContent>
      </w:r>
    </w:p>
    <w:p w14:paraId="37C79E2D" w14:textId="520ABC2F" w:rsidR="001141D3" w:rsidRPr="0045260F" w:rsidRDefault="00717DA7" w:rsidP="001141D3">
      <w:r>
        <w:rPr>
          <w:noProof/>
        </w:rPr>
        <mc:AlternateContent>
          <mc:Choice Requires="wps">
            <w:drawing>
              <wp:anchor distT="0" distB="0" distL="114300" distR="114300" simplePos="0" relativeHeight="251969536" behindDoc="0" locked="0" layoutInCell="1" allowOverlap="1" wp14:anchorId="06BF6F8B" wp14:editId="22F65E13">
                <wp:simplePos x="0" y="0"/>
                <wp:positionH relativeFrom="column">
                  <wp:posOffset>3466465</wp:posOffset>
                </wp:positionH>
                <wp:positionV relativeFrom="paragraph">
                  <wp:posOffset>72390</wp:posOffset>
                </wp:positionV>
                <wp:extent cx="3076575" cy="1914525"/>
                <wp:effectExtent l="323850" t="0" r="9525" b="314325"/>
                <wp:wrapNone/>
                <wp:docPr id="569" name="Rectangle 54" descr="Resources found in modules (M1 - M8)" title="Resources found in modules (M1 - M8)"/>
                <wp:cNvGraphicFramePr/>
                <a:graphic xmlns:a="http://schemas.openxmlformats.org/drawingml/2006/main">
                  <a:graphicData uri="http://schemas.microsoft.com/office/word/2010/wordprocessingShape">
                    <wps:wsp>
                      <wps:cNvSpPr/>
                      <wps:spPr>
                        <a:xfrm>
                          <a:off x="0" y="0"/>
                          <a:ext cx="3076575" cy="1914525"/>
                        </a:xfrm>
                        <a:prstGeom prst="rect">
                          <a:avLst/>
                        </a:prstGeom>
                        <a:solidFill>
                          <a:schemeClr val="accent5">
                            <a:lumMod val="40000"/>
                            <a:lumOff val="60000"/>
                          </a:schemeClr>
                        </a:solidFill>
                        <a:ln>
                          <a:noFill/>
                        </a:ln>
                        <a:effectLst>
                          <a:outerShdw blurRad="149987" dist="250190" dir="8460000" algn="ctr">
                            <a:srgbClr val="000000">
                              <a:alpha val="28000"/>
                            </a:srgbClr>
                          </a:outerShdw>
                        </a:effectLst>
                      </wps:spPr>
                      <wps:txbx>
                        <w:txbxContent>
                          <w:p w14:paraId="51A8D929" w14:textId="77777777" w:rsidR="00845F1A" w:rsidRPr="007E7649" w:rsidRDefault="00845F1A" w:rsidP="001141D3">
                            <w:pPr>
                              <w:rPr>
                                <w:rFonts w:ascii="Arial Narrow" w:hAnsi="Arial Narrow"/>
                                <w:b/>
                                <w:color w:val="000000"/>
                                <w:kern w:val="24"/>
                                <w:sz w:val="28"/>
                                <w:szCs w:val="28"/>
                              </w:rPr>
                            </w:pPr>
                            <w:r w:rsidRPr="007E7649">
                              <w:rPr>
                                <w:rFonts w:ascii="Arial Narrow" w:hAnsi="Arial Narrow"/>
                                <w:b/>
                                <w:color w:val="000000"/>
                                <w:kern w:val="24"/>
                                <w:sz w:val="28"/>
                                <w:szCs w:val="28"/>
                              </w:rPr>
                              <w:t>Resources found in modules (M1-M8):</w:t>
                            </w:r>
                          </w:p>
                          <w:p w14:paraId="559FEBDC" w14:textId="77777777" w:rsidR="00845F1A" w:rsidRPr="00C459F6" w:rsidRDefault="00845F1A" w:rsidP="001141D3">
                            <w:pPr>
                              <w:jc w:val="center"/>
                              <w:rPr>
                                <w:rFonts w:ascii="Arial Narrow" w:eastAsia="Times New Roman" w:hAnsi="Arial Narrow"/>
                                <w:b/>
                              </w:rPr>
                            </w:pPr>
                            <w:r w:rsidRPr="00C459F6">
                              <w:rPr>
                                <w:rFonts w:ascii="Arial Narrow" w:eastAsia="Times New Roman" w:hAnsi="Arial Narrow"/>
                                <w:b/>
                              </w:rPr>
                              <w:t>All of the resources from CM201, plus</w:t>
                            </w:r>
                          </w:p>
                          <w:p w14:paraId="73283B53" w14:textId="77777777" w:rsidR="00845F1A" w:rsidRPr="007E7649" w:rsidRDefault="00845F1A" w:rsidP="009B46EB">
                            <w:pPr>
                              <w:pStyle w:val="ListParagraph"/>
                              <w:numPr>
                                <w:ilvl w:val="0"/>
                                <w:numId w:val="163"/>
                              </w:numPr>
                              <w:spacing w:after="0" w:line="240" w:lineRule="auto"/>
                              <w:rPr>
                                <w:rFonts w:ascii="Arial Narrow" w:eastAsia="Times New Roman" w:hAnsi="Arial Narrow"/>
                              </w:rPr>
                            </w:pPr>
                            <w:r w:rsidRPr="007E7649">
                              <w:rPr>
                                <w:rFonts w:ascii="Arial Narrow" w:hAnsi="Arial Narrow"/>
                                <w:color w:val="000000"/>
                                <w:kern w:val="24"/>
                              </w:rPr>
                              <w:t>Requirements Checklist Hybrid (M</w:t>
                            </w:r>
                            <w:r>
                              <w:rPr>
                                <w:rFonts w:ascii="Arial Narrow" w:hAnsi="Arial Narrow"/>
                                <w:color w:val="000000"/>
                                <w:kern w:val="24"/>
                              </w:rPr>
                              <w:t>1, M3</w:t>
                            </w:r>
                            <w:r w:rsidRPr="007E7649">
                              <w:rPr>
                                <w:rFonts w:ascii="Arial Narrow" w:hAnsi="Arial Narrow"/>
                                <w:color w:val="000000"/>
                                <w:kern w:val="24"/>
                              </w:rPr>
                              <w:t>)</w:t>
                            </w:r>
                          </w:p>
                          <w:p w14:paraId="6978C846" w14:textId="77777777" w:rsidR="00845F1A" w:rsidRPr="007E7649" w:rsidRDefault="00845F1A" w:rsidP="009B46EB">
                            <w:pPr>
                              <w:pStyle w:val="ListParagraph"/>
                              <w:numPr>
                                <w:ilvl w:val="0"/>
                                <w:numId w:val="163"/>
                              </w:numPr>
                              <w:spacing w:after="0" w:line="240" w:lineRule="auto"/>
                              <w:rPr>
                                <w:rFonts w:ascii="Arial Narrow" w:eastAsia="Times New Roman" w:hAnsi="Arial Narrow"/>
                              </w:rPr>
                            </w:pPr>
                            <w:r w:rsidRPr="007E7649">
                              <w:rPr>
                                <w:rFonts w:ascii="Arial Narrow" w:hAnsi="Arial Narrow"/>
                                <w:color w:val="000000"/>
                                <w:kern w:val="24"/>
                              </w:rPr>
                              <w:t>Contract Management Checklist (M</w:t>
                            </w:r>
                            <w:r>
                              <w:rPr>
                                <w:rFonts w:ascii="Arial Narrow" w:hAnsi="Arial Narrow"/>
                                <w:color w:val="000000"/>
                                <w:kern w:val="24"/>
                              </w:rPr>
                              <w:t>3</w:t>
                            </w:r>
                            <w:r w:rsidRPr="007E7649">
                              <w:rPr>
                                <w:rFonts w:ascii="Arial Narrow" w:hAnsi="Arial Narrow"/>
                                <w:color w:val="000000"/>
                                <w:kern w:val="24"/>
                              </w:rPr>
                              <w:t>)</w:t>
                            </w:r>
                          </w:p>
                          <w:p w14:paraId="59A81FA3" w14:textId="77777777" w:rsidR="00845F1A" w:rsidRPr="00871A2A" w:rsidRDefault="00845F1A" w:rsidP="009B46EB">
                            <w:pPr>
                              <w:pStyle w:val="ListParagraph"/>
                              <w:numPr>
                                <w:ilvl w:val="0"/>
                                <w:numId w:val="163"/>
                              </w:numPr>
                              <w:spacing w:after="0" w:line="240" w:lineRule="auto"/>
                              <w:rPr>
                                <w:rFonts w:ascii="Arial Narrow" w:eastAsia="Times New Roman" w:hAnsi="Arial Narrow"/>
                              </w:rPr>
                            </w:pPr>
                            <w:r w:rsidRPr="007E7649">
                              <w:rPr>
                                <w:rFonts w:ascii="Arial Narrow" w:hAnsi="Arial Narrow"/>
                                <w:color w:val="000000"/>
                                <w:kern w:val="24"/>
                              </w:rPr>
                              <w:t>Change Management Checklist (M</w:t>
                            </w:r>
                            <w:r>
                              <w:rPr>
                                <w:rFonts w:ascii="Arial Narrow" w:hAnsi="Arial Narrow"/>
                                <w:color w:val="000000"/>
                                <w:kern w:val="24"/>
                              </w:rPr>
                              <w:t>3</w:t>
                            </w:r>
                            <w:r w:rsidRPr="007E7649">
                              <w:rPr>
                                <w:rFonts w:ascii="Arial Narrow" w:hAnsi="Arial Narrow"/>
                                <w:color w:val="000000"/>
                                <w:kern w:val="24"/>
                              </w:rPr>
                              <w:t>)</w:t>
                            </w:r>
                          </w:p>
                          <w:p w14:paraId="21D293DF" w14:textId="77777777" w:rsidR="00845F1A" w:rsidRPr="007E7649" w:rsidRDefault="00845F1A" w:rsidP="009B46EB">
                            <w:pPr>
                              <w:pStyle w:val="ListParagraph"/>
                              <w:numPr>
                                <w:ilvl w:val="0"/>
                                <w:numId w:val="163"/>
                              </w:numPr>
                              <w:spacing w:after="0" w:line="240" w:lineRule="auto"/>
                              <w:rPr>
                                <w:rFonts w:ascii="Arial Narrow" w:eastAsia="Times New Roman" w:hAnsi="Arial Narrow"/>
                              </w:rPr>
                            </w:pPr>
                            <w:r w:rsidRPr="007E7649">
                              <w:rPr>
                                <w:rFonts w:ascii="Arial Narrow" w:hAnsi="Arial Narrow"/>
                                <w:color w:val="000000"/>
                                <w:kern w:val="24"/>
                              </w:rPr>
                              <w:t>W</w:t>
                            </w:r>
                            <w:r>
                              <w:rPr>
                                <w:rFonts w:ascii="Arial Narrow" w:hAnsi="Arial Narrow"/>
                                <w:color w:val="000000"/>
                                <w:kern w:val="24"/>
                              </w:rPr>
                              <w:t>hen Issues Persist Checklist (M5</w:t>
                            </w:r>
                            <w:r w:rsidRPr="007E7649">
                              <w:rPr>
                                <w:rFonts w:ascii="Arial Narrow" w:hAnsi="Arial Narrow"/>
                                <w:color w:val="000000"/>
                                <w:kern w:val="24"/>
                              </w:rPr>
                              <w:t>)</w:t>
                            </w:r>
                          </w:p>
                          <w:p w14:paraId="267F9BD1" w14:textId="77777777" w:rsidR="00845F1A" w:rsidRPr="007E7649" w:rsidRDefault="00845F1A" w:rsidP="009B46EB">
                            <w:pPr>
                              <w:pStyle w:val="ListParagraph"/>
                              <w:numPr>
                                <w:ilvl w:val="0"/>
                                <w:numId w:val="163"/>
                              </w:numPr>
                              <w:spacing w:after="0" w:line="240" w:lineRule="auto"/>
                              <w:rPr>
                                <w:rFonts w:ascii="Arial Narrow" w:eastAsia="Times New Roman" w:hAnsi="Arial Narrow"/>
                              </w:rPr>
                            </w:pPr>
                            <w:r w:rsidRPr="007E7649">
                              <w:rPr>
                                <w:rFonts w:ascii="Arial Narrow" w:hAnsi="Arial Narrow"/>
                                <w:color w:val="000000"/>
                                <w:kern w:val="24"/>
                              </w:rPr>
                              <w:t>Contract Termination Checklist (M</w:t>
                            </w:r>
                            <w:r>
                              <w:rPr>
                                <w:rFonts w:ascii="Arial Narrow" w:hAnsi="Arial Narrow"/>
                                <w:color w:val="000000"/>
                                <w:kern w:val="24"/>
                              </w:rPr>
                              <w:t>6</w:t>
                            </w:r>
                            <w:r w:rsidRPr="007E7649">
                              <w:rPr>
                                <w:rFonts w:ascii="Arial Narrow" w:hAnsi="Arial Narrow"/>
                                <w:color w:val="000000"/>
                                <w:kern w:val="24"/>
                              </w:rPr>
                              <w:t>)</w:t>
                            </w:r>
                          </w:p>
                          <w:p w14:paraId="0889778C" w14:textId="77777777" w:rsidR="00845F1A" w:rsidRPr="00871A2A" w:rsidRDefault="00845F1A" w:rsidP="009B46EB">
                            <w:pPr>
                              <w:pStyle w:val="ListParagraph"/>
                              <w:numPr>
                                <w:ilvl w:val="0"/>
                                <w:numId w:val="163"/>
                              </w:numPr>
                              <w:spacing w:after="0" w:line="240" w:lineRule="auto"/>
                              <w:rPr>
                                <w:rFonts w:ascii="Arial Narrow" w:eastAsia="Times New Roman" w:hAnsi="Arial Narrow"/>
                                <w:sz w:val="22"/>
                              </w:rPr>
                            </w:pPr>
                            <w:r w:rsidRPr="00871A2A">
                              <w:rPr>
                                <w:rFonts w:ascii="Arial Narrow" w:hAnsi="Arial Narrow"/>
                                <w:color w:val="000000"/>
                                <w:kern w:val="24"/>
                              </w:rPr>
                              <w:t>Contract Termination Language (M</w:t>
                            </w:r>
                            <w:r>
                              <w:rPr>
                                <w:rFonts w:ascii="Arial Narrow" w:hAnsi="Arial Narrow"/>
                                <w:color w:val="000000"/>
                                <w:kern w:val="24"/>
                              </w:rPr>
                              <w:t>6</w:t>
                            </w:r>
                            <w:r w:rsidRPr="00871A2A">
                              <w:rPr>
                                <w:rFonts w:ascii="Arial Narrow" w:hAnsi="Arial Narrow"/>
                                <w:color w:val="000000"/>
                                <w:kern w:val="24"/>
                              </w:rPr>
                              <w:t>)</w:t>
                            </w:r>
                          </w:p>
                          <w:p w14:paraId="1CBBE870" w14:textId="77777777" w:rsidR="00845F1A" w:rsidRPr="00871A2A" w:rsidRDefault="00845F1A" w:rsidP="001141D3">
                            <w:pPr>
                              <w:pStyle w:val="ListParagraph"/>
                              <w:ind w:left="360"/>
                              <w:rPr>
                                <w:rFonts w:ascii="Arial Narrow" w:eastAsia="Times New Roman" w:hAnsi="Arial Narrow"/>
                                <w:sz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6BF6F8B" id="_x0000_s1044" alt="Title: Resources found in modules (M1 - M8) - Description: Resources found in modules (M1 - M8)" style="position:absolute;margin-left:272.95pt;margin-top:5.7pt;width:242.25pt;height:150.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" fillcolor="#fbe5b2 [1304]" stroked="f">
                <v:shadow on="t" color="black" opacity="18350f" offset="-5.40094mm,4.37361mm"/>
                <v:textbox>
                  <w:txbxContent>
                    <w:p w14:paraId="51A8D929" w14:textId="77777777" w:rsidR="00845F1A" w:rsidRPr="007E7649" w:rsidRDefault="00845F1A" w:rsidP="001141D3">
                      <w:pPr>
                        <w:rPr>
                          <w:rFonts w:ascii="Arial Narrow" w:hAnsi="Arial Narrow"/>
                          <w:b/>
                          <w:color w:val="000000"/>
                          <w:kern w:val="24"/>
                          <w:sz w:val="28"/>
                          <w:szCs w:val="28"/>
                        </w:rPr>
                      </w:pPr>
                      <w:r w:rsidRPr="007E7649">
                        <w:rPr>
                          <w:rFonts w:ascii="Arial Narrow" w:hAnsi="Arial Narrow"/>
                          <w:b/>
                          <w:color w:val="000000"/>
                          <w:kern w:val="24"/>
                          <w:sz w:val="28"/>
                          <w:szCs w:val="28"/>
                        </w:rPr>
                        <w:t>Resources found in modules (M1-M8):</w:t>
                      </w:r>
                    </w:p>
                    <w:p w14:paraId="559FEBDC" w14:textId="77777777" w:rsidR="00845F1A" w:rsidRPr="00C459F6" w:rsidRDefault="00845F1A" w:rsidP="001141D3">
                      <w:pPr>
                        <w:jc w:val="center"/>
                        <w:rPr>
                          <w:rFonts w:ascii="Arial Narrow" w:eastAsia="Times New Roman" w:hAnsi="Arial Narrow"/>
                          <w:b/>
                        </w:rPr>
                      </w:pPr>
                      <w:r w:rsidRPr="00C459F6">
                        <w:rPr>
                          <w:rFonts w:ascii="Arial Narrow" w:eastAsia="Times New Roman" w:hAnsi="Arial Narrow"/>
                          <w:b/>
                        </w:rPr>
                        <w:t>All of the resources from CM201, plus</w:t>
                      </w:r>
                    </w:p>
                    <w:p w14:paraId="73283B53" w14:textId="77777777" w:rsidR="00845F1A" w:rsidRPr="007E7649" w:rsidRDefault="00845F1A" w:rsidP="009B46EB">
                      <w:pPr>
                        <w:pStyle w:val="ListParagraph"/>
                        <w:numPr>
                          <w:ilvl w:val="0"/>
                          <w:numId w:val="163"/>
                        </w:numPr>
                        <w:spacing w:after="0" w:line="240" w:lineRule="auto"/>
                        <w:rPr>
                          <w:rFonts w:ascii="Arial Narrow" w:eastAsia="Times New Roman" w:hAnsi="Arial Narrow"/>
                        </w:rPr>
                      </w:pPr>
                      <w:r w:rsidRPr="007E7649">
                        <w:rPr>
                          <w:rFonts w:ascii="Arial Narrow" w:hAnsi="Arial Narrow"/>
                          <w:color w:val="000000"/>
                          <w:kern w:val="24"/>
                        </w:rPr>
                        <w:t>Requirements Checklist Hybrid (M</w:t>
                      </w:r>
                      <w:r>
                        <w:rPr>
                          <w:rFonts w:ascii="Arial Narrow" w:hAnsi="Arial Narrow"/>
                          <w:color w:val="000000"/>
                          <w:kern w:val="24"/>
                        </w:rPr>
                        <w:t>1, M3</w:t>
                      </w:r>
                      <w:r w:rsidRPr="007E7649">
                        <w:rPr>
                          <w:rFonts w:ascii="Arial Narrow" w:hAnsi="Arial Narrow"/>
                          <w:color w:val="000000"/>
                          <w:kern w:val="24"/>
                        </w:rPr>
                        <w:t>)</w:t>
                      </w:r>
                    </w:p>
                    <w:p w14:paraId="6978C846" w14:textId="77777777" w:rsidR="00845F1A" w:rsidRPr="007E7649" w:rsidRDefault="00845F1A" w:rsidP="009B46EB">
                      <w:pPr>
                        <w:pStyle w:val="ListParagraph"/>
                        <w:numPr>
                          <w:ilvl w:val="0"/>
                          <w:numId w:val="163"/>
                        </w:numPr>
                        <w:spacing w:after="0" w:line="240" w:lineRule="auto"/>
                        <w:rPr>
                          <w:rFonts w:ascii="Arial Narrow" w:eastAsia="Times New Roman" w:hAnsi="Arial Narrow"/>
                        </w:rPr>
                      </w:pPr>
                      <w:r w:rsidRPr="007E7649">
                        <w:rPr>
                          <w:rFonts w:ascii="Arial Narrow" w:hAnsi="Arial Narrow"/>
                          <w:color w:val="000000"/>
                          <w:kern w:val="24"/>
                        </w:rPr>
                        <w:t>Contract Management Checklist (M</w:t>
                      </w:r>
                      <w:r>
                        <w:rPr>
                          <w:rFonts w:ascii="Arial Narrow" w:hAnsi="Arial Narrow"/>
                          <w:color w:val="000000"/>
                          <w:kern w:val="24"/>
                        </w:rPr>
                        <w:t>3</w:t>
                      </w:r>
                      <w:r w:rsidRPr="007E7649">
                        <w:rPr>
                          <w:rFonts w:ascii="Arial Narrow" w:hAnsi="Arial Narrow"/>
                          <w:color w:val="000000"/>
                          <w:kern w:val="24"/>
                        </w:rPr>
                        <w:t>)</w:t>
                      </w:r>
                    </w:p>
                    <w:p w14:paraId="59A81FA3" w14:textId="77777777" w:rsidR="00845F1A" w:rsidRPr="00871A2A" w:rsidRDefault="00845F1A" w:rsidP="009B46EB">
                      <w:pPr>
                        <w:pStyle w:val="ListParagraph"/>
                        <w:numPr>
                          <w:ilvl w:val="0"/>
                          <w:numId w:val="163"/>
                        </w:numPr>
                        <w:spacing w:after="0" w:line="240" w:lineRule="auto"/>
                        <w:rPr>
                          <w:rFonts w:ascii="Arial Narrow" w:eastAsia="Times New Roman" w:hAnsi="Arial Narrow"/>
                        </w:rPr>
                      </w:pPr>
                      <w:r w:rsidRPr="007E7649">
                        <w:rPr>
                          <w:rFonts w:ascii="Arial Narrow" w:hAnsi="Arial Narrow"/>
                          <w:color w:val="000000"/>
                          <w:kern w:val="24"/>
                        </w:rPr>
                        <w:t>Change Management Checklist (M</w:t>
                      </w:r>
                      <w:r>
                        <w:rPr>
                          <w:rFonts w:ascii="Arial Narrow" w:hAnsi="Arial Narrow"/>
                          <w:color w:val="000000"/>
                          <w:kern w:val="24"/>
                        </w:rPr>
                        <w:t>3</w:t>
                      </w:r>
                      <w:r w:rsidRPr="007E7649">
                        <w:rPr>
                          <w:rFonts w:ascii="Arial Narrow" w:hAnsi="Arial Narrow"/>
                          <w:color w:val="000000"/>
                          <w:kern w:val="24"/>
                        </w:rPr>
                        <w:t>)</w:t>
                      </w:r>
                    </w:p>
                    <w:p w14:paraId="21D293DF" w14:textId="77777777" w:rsidR="00845F1A" w:rsidRPr="007E7649" w:rsidRDefault="00845F1A" w:rsidP="009B46EB">
                      <w:pPr>
                        <w:pStyle w:val="ListParagraph"/>
                        <w:numPr>
                          <w:ilvl w:val="0"/>
                          <w:numId w:val="163"/>
                        </w:numPr>
                        <w:spacing w:after="0" w:line="240" w:lineRule="auto"/>
                        <w:rPr>
                          <w:rFonts w:ascii="Arial Narrow" w:eastAsia="Times New Roman" w:hAnsi="Arial Narrow"/>
                        </w:rPr>
                      </w:pPr>
                      <w:r w:rsidRPr="007E7649">
                        <w:rPr>
                          <w:rFonts w:ascii="Arial Narrow" w:hAnsi="Arial Narrow"/>
                          <w:color w:val="000000"/>
                          <w:kern w:val="24"/>
                        </w:rPr>
                        <w:t>W</w:t>
                      </w:r>
                      <w:r>
                        <w:rPr>
                          <w:rFonts w:ascii="Arial Narrow" w:hAnsi="Arial Narrow"/>
                          <w:color w:val="000000"/>
                          <w:kern w:val="24"/>
                        </w:rPr>
                        <w:t>hen Issues Persist Checklist (M5</w:t>
                      </w:r>
                      <w:r w:rsidRPr="007E7649">
                        <w:rPr>
                          <w:rFonts w:ascii="Arial Narrow" w:hAnsi="Arial Narrow"/>
                          <w:color w:val="000000"/>
                          <w:kern w:val="24"/>
                        </w:rPr>
                        <w:t>)</w:t>
                      </w:r>
                    </w:p>
                    <w:p w14:paraId="267F9BD1" w14:textId="77777777" w:rsidR="00845F1A" w:rsidRPr="007E7649" w:rsidRDefault="00845F1A" w:rsidP="009B46EB">
                      <w:pPr>
                        <w:pStyle w:val="ListParagraph"/>
                        <w:numPr>
                          <w:ilvl w:val="0"/>
                          <w:numId w:val="163"/>
                        </w:numPr>
                        <w:spacing w:after="0" w:line="240" w:lineRule="auto"/>
                        <w:rPr>
                          <w:rFonts w:ascii="Arial Narrow" w:eastAsia="Times New Roman" w:hAnsi="Arial Narrow"/>
                        </w:rPr>
                      </w:pPr>
                      <w:r w:rsidRPr="007E7649">
                        <w:rPr>
                          <w:rFonts w:ascii="Arial Narrow" w:hAnsi="Arial Narrow"/>
                          <w:color w:val="000000"/>
                          <w:kern w:val="24"/>
                        </w:rPr>
                        <w:t>Contract Termination Checklist (M</w:t>
                      </w:r>
                      <w:r>
                        <w:rPr>
                          <w:rFonts w:ascii="Arial Narrow" w:hAnsi="Arial Narrow"/>
                          <w:color w:val="000000"/>
                          <w:kern w:val="24"/>
                        </w:rPr>
                        <w:t>6</w:t>
                      </w:r>
                      <w:r w:rsidRPr="007E7649">
                        <w:rPr>
                          <w:rFonts w:ascii="Arial Narrow" w:hAnsi="Arial Narrow"/>
                          <w:color w:val="000000"/>
                          <w:kern w:val="24"/>
                        </w:rPr>
                        <w:t>)</w:t>
                      </w:r>
                    </w:p>
                    <w:p w14:paraId="0889778C" w14:textId="77777777" w:rsidR="00845F1A" w:rsidRPr="00871A2A" w:rsidRDefault="00845F1A" w:rsidP="009B46EB">
                      <w:pPr>
                        <w:pStyle w:val="ListParagraph"/>
                        <w:numPr>
                          <w:ilvl w:val="0"/>
                          <w:numId w:val="163"/>
                        </w:numPr>
                        <w:spacing w:after="0" w:line="240" w:lineRule="auto"/>
                        <w:rPr>
                          <w:rFonts w:ascii="Arial Narrow" w:eastAsia="Times New Roman" w:hAnsi="Arial Narrow"/>
                          <w:sz w:val="22"/>
                        </w:rPr>
                      </w:pPr>
                      <w:r w:rsidRPr="00871A2A">
                        <w:rPr>
                          <w:rFonts w:ascii="Arial Narrow" w:hAnsi="Arial Narrow"/>
                          <w:color w:val="000000"/>
                          <w:kern w:val="24"/>
                        </w:rPr>
                        <w:t>Contract Termination Language (M</w:t>
                      </w:r>
                      <w:r>
                        <w:rPr>
                          <w:rFonts w:ascii="Arial Narrow" w:hAnsi="Arial Narrow"/>
                          <w:color w:val="000000"/>
                          <w:kern w:val="24"/>
                        </w:rPr>
                        <w:t>6</w:t>
                      </w:r>
                      <w:r w:rsidRPr="00871A2A">
                        <w:rPr>
                          <w:rFonts w:ascii="Arial Narrow" w:hAnsi="Arial Narrow"/>
                          <w:color w:val="000000"/>
                          <w:kern w:val="24"/>
                        </w:rPr>
                        <w:t>)</w:t>
                      </w:r>
                    </w:p>
                    <w:p w14:paraId="1CBBE870" w14:textId="77777777" w:rsidR="00845F1A" w:rsidRPr="00871A2A" w:rsidRDefault="00845F1A" w:rsidP="001141D3">
                      <w:pPr>
                        <w:pStyle w:val="ListParagraph"/>
                        <w:ind w:left="360"/>
                        <w:rPr>
                          <w:rFonts w:ascii="Arial Narrow" w:eastAsia="Times New Roman" w:hAnsi="Arial Narrow"/>
                          <w:sz w:val="22"/>
                        </w:rPr>
                      </w:pPr>
                    </w:p>
                  </w:txbxContent>
                </v:textbox>
              </v:rect>
            </w:pict>
          </mc:Fallback>
        </mc:AlternateContent>
      </w:r>
      <w:r w:rsidR="00EA0805">
        <w:rPr>
          <w:noProof/>
        </w:rPr>
        <mc:AlternateContent>
          <mc:Choice Requires="wps">
            <w:drawing>
              <wp:anchor distT="0" distB="0" distL="114300" distR="114300" simplePos="0" relativeHeight="251977728" behindDoc="0" locked="0" layoutInCell="1" allowOverlap="1" wp14:anchorId="49CB0C27" wp14:editId="6D0411A1">
                <wp:simplePos x="0" y="0"/>
                <wp:positionH relativeFrom="column">
                  <wp:posOffset>717550</wp:posOffset>
                </wp:positionH>
                <wp:positionV relativeFrom="paragraph">
                  <wp:posOffset>53340</wp:posOffset>
                </wp:positionV>
                <wp:extent cx="2676525" cy="2155825"/>
                <wp:effectExtent l="0" t="0" r="0" b="0"/>
                <wp:wrapNone/>
                <wp:docPr id="144" name="Text Box 144" descr="Modules in Training Track CM 301" title="Modules in Training Track CM 301"/>
                <wp:cNvGraphicFramePr/>
                <a:graphic xmlns:a="http://schemas.openxmlformats.org/drawingml/2006/main">
                  <a:graphicData uri="http://schemas.microsoft.com/office/word/2010/wordprocessingShape">
                    <wps:wsp>
                      <wps:cNvSpPr txBox="1"/>
                      <wps:spPr>
                        <a:xfrm>
                          <a:off x="0" y="0"/>
                          <a:ext cx="2676525" cy="2155825"/>
                        </a:xfrm>
                        <a:prstGeom prst="rect">
                          <a:avLst/>
                        </a:prstGeom>
                        <a:noFill/>
                        <a:ln w="6350">
                          <a:noFill/>
                        </a:ln>
                      </wps:spPr>
                      <wps:txbx>
                        <w:txbxContent>
                          <w:p w14:paraId="48E27C35" w14:textId="036C058E" w:rsidR="00845F1A" w:rsidRPr="007E7649" w:rsidRDefault="00845F1A" w:rsidP="00EA0805">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Pr="007E7649">
                              <w:rPr>
                                <w:rFonts w:ascii="Arial Narrow" w:hAnsi="Arial Narrow"/>
                                <w:b/>
                                <w:color w:val="FFFFFF" w:themeColor="background1"/>
                                <w:kern w:val="24"/>
                                <w:sz w:val="28"/>
                                <w:szCs w:val="28"/>
                              </w:rPr>
                              <w:t xml:space="preserve">Modules in </w:t>
                            </w:r>
                            <w:r w:rsidR="002B6B6E">
                              <w:rPr>
                                <w:rFonts w:ascii="Arial Narrow" w:hAnsi="Arial Narrow"/>
                                <w:b/>
                                <w:color w:val="FFFFFF" w:themeColor="background1"/>
                                <w:kern w:val="24"/>
                                <w:sz w:val="28"/>
                                <w:szCs w:val="28"/>
                              </w:rPr>
                              <w:t>CM301</w:t>
                            </w:r>
                            <w:r w:rsidRPr="007E7649">
                              <w:rPr>
                                <w:rFonts w:ascii="Arial Narrow" w:hAnsi="Arial Narrow"/>
                                <w:b/>
                                <w:color w:val="FFFFFF" w:themeColor="background1"/>
                                <w:kern w:val="24"/>
                                <w:sz w:val="28"/>
                                <w:szCs w:val="28"/>
                              </w:rPr>
                              <w:t xml:space="preserve"> Training Track:</w:t>
                            </w:r>
                          </w:p>
                          <w:p w14:paraId="33C3E674" w14:textId="77777777" w:rsidR="00845F1A" w:rsidRPr="0045260F" w:rsidRDefault="00845F1A" w:rsidP="00EA0805">
                            <w:pPr>
                              <w:spacing w:after="0"/>
                              <w:ind w:left="360"/>
                              <w:rPr>
                                <w:rFonts w:ascii="Arial Narrow" w:hAnsi="Arial Narrow"/>
                                <w:color w:val="FFFFFF" w:themeColor="background1"/>
                                <w:kern w:val="24"/>
                              </w:rPr>
                            </w:pPr>
                          </w:p>
                          <w:p w14:paraId="7D6CCAE0"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4-</w:t>
                            </w:r>
                            <w:r w:rsidRPr="007E7649">
                              <w:rPr>
                                <w:rFonts w:ascii="Arial Narrow" w:hAnsi="Arial Narrow"/>
                                <w:color w:val="FFFFFF" w:themeColor="background1"/>
                                <w:kern w:val="24"/>
                                <w:szCs w:val="24"/>
                              </w:rPr>
                              <w:t xml:space="preserve"> SLAs &amp; KPIs</w:t>
                            </w:r>
                          </w:p>
                          <w:p w14:paraId="51AFF24E"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2</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5-Complex Risk</w:t>
                            </w:r>
                          </w:p>
                          <w:p w14:paraId="65EF68C9"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3</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w:t>
                            </w:r>
                            <w:r w:rsidRPr="007E7649">
                              <w:rPr>
                                <w:rFonts w:ascii="Arial Narrow" w:hAnsi="Arial Narrow"/>
                                <w:color w:val="FFFFFF" w:themeColor="background1"/>
                                <w:kern w:val="24"/>
                                <w:szCs w:val="24"/>
                              </w:rPr>
                              <w:t xml:space="preserve"> Complex Management</w:t>
                            </w:r>
                          </w:p>
                          <w:p w14:paraId="2C93C7AE"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4</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w:t>
                            </w:r>
                            <w:r w:rsidRPr="007E7649">
                              <w:rPr>
                                <w:rFonts w:ascii="Arial Narrow" w:hAnsi="Arial Narrow"/>
                                <w:color w:val="FFFFFF" w:themeColor="background1"/>
                                <w:kern w:val="24"/>
                                <w:szCs w:val="24"/>
                              </w:rPr>
                              <w:t xml:space="preserve"> Modifications</w:t>
                            </w:r>
                          </w:p>
                          <w:p w14:paraId="3C601DD3" w14:textId="77777777" w:rsidR="00845F1A" w:rsidRPr="007E7649" w:rsidRDefault="00845F1A" w:rsidP="00EA0805">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9-</w:t>
                            </w:r>
                            <w:r w:rsidRPr="007E7649">
                              <w:rPr>
                                <w:rFonts w:ascii="Arial Narrow" w:hAnsi="Arial Narrow"/>
                                <w:color w:val="FFFFFF" w:themeColor="background1"/>
                                <w:kern w:val="24"/>
                                <w:szCs w:val="24"/>
                              </w:rPr>
                              <w:t>Dispute Resolution</w:t>
                            </w:r>
                          </w:p>
                          <w:p w14:paraId="4E6509A8" w14:textId="77777777" w:rsidR="00845F1A" w:rsidRPr="007E7649" w:rsidRDefault="00845F1A" w:rsidP="00EA0805">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6</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w:t>
                            </w:r>
                            <w:r w:rsidRPr="007E7649">
                              <w:rPr>
                                <w:rFonts w:ascii="Arial Narrow" w:hAnsi="Arial Narrow"/>
                                <w:color w:val="FFFFFF" w:themeColor="background1"/>
                                <w:kern w:val="24"/>
                                <w:szCs w:val="24"/>
                              </w:rPr>
                              <w:t xml:space="preserve"> Closeout</w:t>
                            </w:r>
                            <w:r>
                              <w:rPr>
                                <w:rFonts w:ascii="Arial Narrow" w:hAnsi="Arial Narrow"/>
                                <w:color w:val="FFFFFF" w:themeColor="background1"/>
                                <w:kern w:val="24"/>
                                <w:szCs w:val="24"/>
                              </w:rPr>
                              <w:t xml:space="preserve"> &amp; Termination</w:t>
                            </w:r>
                          </w:p>
                          <w:p w14:paraId="1530625A" w14:textId="77777777" w:rsidR="00845F1A" w:rsidRDefault="00845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B0C27" id="Text Box 144" o:spid="_x0000_s1045" type="#_x0000_t202" alt="Title: Modules in Training Track CM 301 - Description: Modules in Training Track CM 301" style="position:absolute;margin-left:56.5pt;margin-top:4.2pt;width:210.75pt;height:169.7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" filled="f" stroked="f" strokeweight=".5pt">
                <v:textbox>
                  <w:txbxContent>
                    <w:p w14:paraId="48E27C35" w14:textId="036C058E" w:rsidR="00845F1A" w:rsidRPr="007E7649" w:rsidRDefault="00845F1A" w:rsidP="00EA0805">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Pr="007E7649">
                        <w:rPr>
                          <w:rFonts w:ascii="Arial Narrow" w:hAnsi="Arial Narrow"/>
                          <w:b/>
                          <w:color w:val="FFFFFF" w:themeColor="background1"/>
                          <w:kern w:val="24"/>
                          <w:sz w:val="28"/>
                          <w:szCs w:val="28"/>
                        </w:rPr>
                        <w:t xml:space="preserve">Modules in </w:t>
                      </w:r>
                      <w:r w:rsidR="002B6B6E">
                        <w:rPr>
                          <w:rFonts w:ascii="Arial Narrow" w:hAnsi="Arial Narrow"/>
                          <w:b/>
                          <w:color w:val="FFFFFF" w:themeColor="background1"/>
                          <w:kern w:val="24"/>
                          <w:sz w:val="28"/>
                          <w:szCs w:val="28"/>
                        </w:rPr>
                        <w:t>CM301</w:t>
                      </w:r>
                      <w:r w:rsidRPr="007E7649">
                        <w:rPr>
                          <w:rFonts w:ascii="Arial Narrow" w:hAnsi="Arial Narrow"/>
                          <w:b/>
                          <w:color w:val="FFFFFF" w:themeColor="background1"/>
                          <w:kern w:val="24"/>
                          <w:sz w:val="28"/>
                          <w:szCs w:val="28"/>
                        </w:rPr>
                        <w:t xml:space="preserve"> Training Track:</w:t>
                      </w:r>
                    </w:p>
                    <w:p w14:paraId="33C3E674" w14:textId="77777777" w:rsidR="00845F1A" w:rsidRPr="0045260F" w:rsidRDefault="00845F1A" w:rsidP="00EA0805">
                      <w:pPr>
                        <w:spacing w:after="0"/>
                        <w:ind w:left="360"/>
                        <w:rPr>
                          <w:rFonts w:ascii="Arial Narrow" w:hAnsi="Arial Narrow"/>
                          <w:color w:val="FFFFFF" w:themeColor="background1"/>
                          <w:kern w:val="24"/>
                        </w:rPr>
                      </w:pPr>
                    </w:p>
                    <w:p w14:paraId="7D6CCAE0"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4-</w:t>
                      </w:r>
                      <w:r w:rsidRPr="007E7649">
                        <w:rPr>
                          <w:rFonts w:ascii="Arial Narrow" w:hAnsi="Arial Narrow"/>
                          <w:color w:val="FFFFFF" w:themeColor="background1"/>
                          <w:kern w:val="24"/>
                          <w:szCs w:val="24"/>
                        </w:rPr>
                        <w:t xml:space="preserve"> SLAs &amp; KPIs</w:t>
                      </w:r>
                    </w:p>
                    <w:p w14:paraId="51AFF24E"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2</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5-Complex Risk</w:t>
                      </w:r>
                    </w:p>
                    <w:p w14:paraId="65EF68C9"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3</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w:t>
                      </w:r>
                      <w:r w:rsidRPr="007E7649">
                        <w:rPr>
                          <w:rFonts w:ascii="Arial Narrow" w:hAnsi="Arial Narrow"/>
                          <w:color w:val="FFFFFF" w:themeColor="background1"/>
                          <w:kern w:val="24"/>
                          <w:szCs w:val="24"/>
                        </w:rPr>
                        <w:t xml:space="preserve"> Complex Management</w:t>
                      </w:r>
                    </w:p>
                    <w:p w14:paraId="2C93C7AE" w14:textId="77777777" w:rsidR="00845F1A" w:rsidRPr="007E7649" w:rsidRDefault="00845F1A" w:rsidP="00EA0805">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4</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w:t>
                      </w:r>
                      <w:r w:rsidRPr="007E7649">
                        <w:rPr>
                          <w:rFonts w:ascii="Arial Narrow" w:hAnsi="Arial Narrow"/>
                          <w:color w:val="FFFFFF" w:themeColor="background1"/>
                          <w:kern w:val="24"/>
                          <w:szCs w:val="24"/>
                        </w:rPr>
                        <w:t xml:space="preserve"> Modifications</w:t>
                      </w:r>
                    </w:p>
                    <w:p w14:paraId="3C601DD3" w14:textId="77777777" w:rsidR="00845F1A" w:rsidRPr="007E7649" w:rsidRDefault="00845F1A" w:rsidP="00EA0805">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9-</w:t>
                      </w:r>
                      <w:r w:rsidRPr="007E7649">
                        <w:rPr>
                          <w:rFonts w:ascii="Arial Narrow" w:hAnsi="Arial Narrow"/>
                          <w:color w:val="FFFFFF" w:themeColor="background1"/>
                          <w:kern w:val="24"/>
                          <w:szCs w:val="24"/>
                        </w:rPr>
                        <w:t>Dispute Resolution</w:t>
                      </w:r>
                    </w:p>
                    <w:p w14:paraId="4E6509A8" w14:textId="77777777" w:rsidR="00845F1A" w:rsidRPr="007E7649" w:rsidRDefault="00845F1A" w:rsidP="00EA0805">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6</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w:t>
                      </w:r>
                      <w:r w:rsidRPr="007E7649">
                        <w:rPr>
                          <w:rFonts w:ascii="Arial Narrow" w:hAnsi="Arial Narrow"/>
                          <w:color w:val="FFFFFF" w:themeColor="background1"/>
                          <w:kern w:val="24"/>
                          <w:szCs w:val="24"/>
                        </w:rPr>
                        <w:t xml:space="preserve"> Closeout</w:t>
                      </w:r>
                      <w:r>
                        <w:rPr>
                          <w:rFonts w:ascii="Arial Narrow" w:hAnsi="Arial Narrow"/>
                          <w:color w:val="FFFFFF" w:themeColor="background1"/>
                          <w:kern w:val="24"/>
                          <w:szCs w:val="24"/>
                        </w:rPr>
                        <w:t xml:space="preserve"> &amp; Termination</w:t>
                      </w:r>
                    </w:p>
                    <w:p w14:paraId="1530625A" w14:textId="77777777" w:rsidR="00845F1A" w:rsidRDefault="00845F1A"/>
                  </w:txbxContent>
                </v:textbox>
              </v:shape>
            </w:pict>
          </mc:Fallback>
        </mc:AlternateContent>
      </w:r>
    </w:p>
    <w:p w14:paraId="000BF606" w14:textId="77777777" w:rsidR="001141D3" w:rsidRPr="0045260F" w:rsidRDefault="001141D3" w:rsidP="001141D3"/>
    <w:p w14:paraId="65E9F734" w14:textId="77777777" w:rsidR="001141D3" w:rsidRPr="0045260F" w:rsidRDefault="001141D3" w:rsidP="001141D3"/>
    <w:p w14:paraId="5BBD7A7B" w14:textId="77777777" w:rsidR="001141D3" w:rsidRPr="0045260F" w:rsidRDefault="001141D3" w:rsidP="001141D3"/>
    <w:p w14:paraId="0F109A14" w14:textId="77777777" w:rsidR="001141D3" w:rsidRPr="0045260F" w:rsidRDefault="001141D3" w:rsidP="001141D3"/>
    <w:p w14:paraId="0AF39922" w14:textId="77777777" w:rsidR="001141D3" w:rsidRPr="0045260F" w:rsidRDefault="001141D3" w:rsidP="001141D3"/>
    <w:p w14:paraId="3E4652BE" w14:textId="0EE7F92B" w:rsidR="001141D3" w:rsidRPr="0045260F" w:rsidRDefault="00717DA7" w:rsidP="001141D3">
      <w:r>
        <w:rPr>
          <w:noProof/>
        </w:rPr>
        <mc:AlternateContent>
          <mc:Choice Requires="wps">
            <w:drawing>
              <wp:anchor distT="0" distB="0" distL="114300" distR="114300" simplePos="0" relativeHeight="251970560" behindDoc="0" locked="0" layoutInCell="1" allowOverlap="1" wp14:anchorId="2C2FC110" wp14:editId="340AC9FD">
                <wp:simplePos x="0" y="0"/>
                <wp:positionH relativeFrom="column">
                  <wp:posOffset>3470275</wp:posOffset>
                </wp:positionH>
                <wp:positionV relativeFrom="paragraph">
                  <wp:posOffset>339090</wp:posOffset>
                </wp:positionV>
                <wp:extent cx="3079750" cy="1200150"/>
                <wp:effectExtent l="323850" t="0" r="6350" b="297180"/>
                <wp:wrapNone/>
                <wp:docPr id="573" name="Rectangle 54"/>
                <wp:cNvGraphicFramePr/>
                <a:graphic xmlns:a="http://schemas.openxmlformats.org/drawingml/2006/main">
                  <a:graphicData uri="http://schemas.microsoft.com/office/word/2010/wordprocessingShape">
                    <wps:wsp>
                      <wps:cNvSpPr/>
                      <wps:spPr>
                        <a:xfrm>
                          <a:off x="0" y="0"/>
                          <a:ext cx="3079750" cy="1200150"/>
                        </a:xfrm>
                        <a:prstGeom prst="rect">
                          <a:avLst/>
                        </a:prstGeom>
                        <a:solidFill>
                          <a:schemeClr val="accent3">
                            <a:lumMod val="40000"/>
                            <a:lumOff val="60000"/>
                          </a:schemeClr>
                        </a:solidFill>
                        <a:ln>
                          <a:noFill/>
                        </a:ln>
                        <a:effectLst>
                          <a:outerShdw blurRad="149987" dist="250190" dir="8460000" algn="ctr">
                            <a:srgbClr val="000000">
                              <a:alpha val="28000"/>
                            </a:srgbClr>
                          </a:outerShdw>
                        </a:effectLst>
                      </wps:spPr>
                      <wps:txbx>
                        <w:txbxContent>
                          <w:p w14:paraId="69857651" w14:textId="77777777" w:rsidR="00845F1A" w:rsidRPr="0019298E" w:rsidRDefault="00845F1A" w:rsidP="001141D3">
                            <w:pPr>
                              <w:rPr>
                                <w:rFonts w:ascii="Arial Narrow" w:hAnsi="Arial Narrow"/>
                                <w:b/>
                                <w:color w:val="000000"/>
                                <w:kern w:val="24"/>
                                <w:sz w:val="28"/>
                                <w:szCs w:val="28"/>
                              </w:rPr>
                            </w:pPr>
                            <w:r w:rsidRPr="0019298E">
                              <w:rPr>
                                <w:rFonts w:ascii="Arial Narrow" w:hAnsi="Arial Narrow"/>
                                <w:b/>
                                <w:color w:val="000000"/>
                                <w:kern w:val="24"/>
                                <w:sz w:val="28"/>
                                <w:szCs w:val="28"/>
                              </w:rPr>
                              <w:t>Resources found in modules (M1-M7):</w:t>
                            </w:r>
                          </w:p>
                          <w:p w14:paraId="4018F8B6" w14:textId="77777777" w:rsidR="00845F1A" w:rsidRPr="00EA0805" w:rsidRDefault="00845F1A" w:rsidP="001141D3">
                            <w:pPr>
                              <w:jc w:val="center"/>
                              <w:rPr>
                                <w:rFonts w:ascii="Arial Narrow" w:eastAsia="Times New Roman" w:hAnsi="Arial Narrow"/>
                                <w:b/>
                                <w:sz w:val="22"/>
                              </w:rPr>
                            </w:pPr>
                            <w:r w:rsidRPr="00EA0805">
                              <w:rPr>
                                <w:rFonts w:ascii="Arial Narrow" w:eastAsia="Times New Roman" w:hAnsi="Arial Narrow"/>
                                <w:b/>
                                <w:sz w:val="22"/>
                              </w:rPr>
                              <w:t>All of the resources from CM201 and CM 301, plus</w:t>
                            </w:r>
                          </w:p>
                          <w:p w14:paraId="190A3E8D"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Strategic Relationship Requirements Tool (M1)</w:t>
                            </w:r>
                          </w:p>
                          <w:p w14:paraId="390E784C"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Approach to Negotiating Redlines (M4)</w:t>
                            </w:r>
                          </w:p>
                          <w:p w14:paraId="7B29C39D"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Bidder Issues List (M4)</w:t>
                            </w:r>
                          </w:p>
                          <w:p w14:paraId="0C424D3B"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Negotiation-Action Tracking Spreadsheet (M4)</w:t>
                            </w:r>
                          </w:p>
                          <w:p w14:paraId="66999930"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Sample Governance Contract Terms (M5)</w:t>
                            </w:r>
                          </w:p>
                          <w:p w14:paraId="2D96AE97"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Transition Plan Checklist (M6)</w:t>
                            </w:r>
                          </w:p>
                          <w:p w14:paraId="08B49CC4"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Exit Management Plan Checklist (M7)</w:t>
                            </w:r>
                          </w:p>
                        </w:txbxContent>
                      </wps:txbx>
                      <wps:bodyPr wrap="square">
                        <a:spAutoFit/>
                      </wps:bodyPr>
                    </wps:wsp>
                  </a:graphicData>
                </a:graphic>
                <wp14:sizeRelH relativeFrom="margin">
                  <wp14:pctWidth>0</wp14:pctWidth>
                </wp14:sizeRelH>
              </wp:anchor>
            </w:drawing>
          </mc:Choice>
          <mc:Fallback>
            <w:pict>
              <v:rect w14:anchorId="2C2FC110" id="_x0000_s1046" style="position:absolute;margin-left:273.25pt;margin-top:26.7pt;width:242.5pt;height:94.5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" fillcolor="#bdecc8 [1302]" stroked="f">
                <v:shadow on="t" color="black" opacity="18350f" offset="-5.40094mm,4.37361mm"/>
                <v:textbox style="mso-fit-shape-to-text:t">
                  <w:txbxContent>
                    <w:p w14:paraId="69857651" w14:textId="77777777" w:rsidR="00845F1A" w:rsidRPr="0019298E" w:rsidRDefault="00845F1A" w:rsidP="001141D3">
                      <w:pPr>
                        <w:rPr>
                          <w:rFonts w:ascii="Arial Narrow" w:hAnsi="Arial Narrow"/>
                          <w:b/>
                          <w:color w:val="000000"/>
                          <w:kern w:val="24"/>
                          <w:sz w:val="28"/>
                          <w:szCs w:val="28"/>
                        </w:rPr>
                      </w:pPr>
                      <w:r w:rsidRPr="0019298E">
                        <w:rPr>
                          <w:rFonts w:ascii="Arial Narrow" w:hAnsi="Arial Narrow"/>
                          <w:b/>
                          <w:color w:val="000000"/>
                          <w:kern w:val="24"/>
                          <w:sz w:val="28"/>
                          <w:szCs w:val="28"/>
                        </w:rPr>
                        <w:t>Resources found in modules (M1-M7):</w:t>
                      </w:r>
                    </w:p>
                    <w:p w14:paraId="4018F8B6" w14:textId="77777777" w:rsidR="00845F1A" w:rsidRPr="00EA0805" w:rsidRDefault="00845F1A" w:rsidP="001141D3">
                      <w:pPr>
                        <w:jc w:val="center"/>
                        <w:rPr>
                          <w:rFonts w:ascii="Arial Narrow" w:eastAsia="Times New Roman" w:hAnsi="Arial Narrow"/>
                          <w:b/>
                          <w:sz w:val="22"/>
                        </w:rPr>
                      </w:pPr>
                      <w:r w:rsidRPr="00EA0805">
                        <w:rPr>
                          <w:rFonts w:ascii="Arial Narrow" w:eastAsia="Times New Roman" w:hAnsi="Arial Narrow"/>
                          <w:b/>
                          <w:sz w:val="22"/>
                        </w:rPr>
                        <w:t>All of the resources from CM201 and CM 301, plus</w:t>
                      </w:r>
                    </w:p>
                    <w:p w14:paraId="190A3E8D"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Strategic Relationship Requirements Tool (M1)</w:t>
                      </w:r>
                    </w:p>
                    <w:p w14:paraId="390E784C"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Approach to Negotiating Redlines (M4)</w:t>
                      </w:r>
                    </w:p>
                    <w:p w14:paraId="7B29C39D"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Bidder Issues List (M4)</w:t>
                      </w:r>
                    </w:p>
                    <w:p w14:paraId="0C424D3B"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Negotiation-Action Tracking Spreadsheet (M4)</w:t>
                      </w:r>
                    </w:p>
                    <w:p w14:paraId="66999930"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Sample Governance Contract Terms (M5)</w:t>
                      </w:r>
                    </w:p>
                    <w:p w14:paraId="2D96AE97"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Transition Plan Checklist (M6)</w:t>
                      </w:r>
                    </w:p>
                    <w:p w14:paraId="08B49CC4" w14:textId="77777777" w:rsidR="00845F1A" w:rsidRPr="0019298E" w:rsidRDefault="00845F1A" w:rsidP="009B46EB">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Exit Management Plan Checklist (M7)</w:t>
                      </w:r>
                    </w:p>
                  </w:txbxContent>
                </v:textbox>
              </v:rect>
            </w:pict>
          </mc:Fallback>
        </mc:AlternateContent>
      </w:r>
      <w:r w:rsidR="00307DBF">
        <w:rPr>
          <w:noProof/>
        </w:rPr>
        <mc:AlternateContent>
          <mc:Choice Requires="wps">
            <w:drawing>
              <wp:anchor distT="0" distB="0" distL="114300" distR="114300" simplePos="0" relativeHeight="251978752" behindDoc="0" locked="0" layoutInCell="1" allowOverlap="1" wp14:anchorId="64D05B6D" wp14:editId="7EB9DB0E">
                <wp:simplePos x="0" y="0"/>
                <wp:positionH relativeFrom="column">
                  <wp:posOffset>676275</wp:posOffset>
                </wp:positionH>
                <wp:positionV relativeFrom="paragraph">
                  <wp:posOffset>294005</wp:posOffset>
                </wp:positionV>
                <wp:extent cx="2790825" cy="2124075"/>
                <wp:effectExtent l="0" t="0" r="0" b="0"/>
                <wp:wrapNone/>
                <wp:docPr id="145" name="Text Box 145" descr="Modules in Training Track CM 401" title="Modules in Training Track CM 401"/>
                <wp:cNvGraphicFramePr/>
                <a:graphic xmlns:a="http://schemas.openxmlformats.org/drawingml/2006/main">
                  <a:graphicData uri="http://schemas.microsoft.com/office/word/2010/wordprocessingShape">
                    <wps:wsp>
                      <wps:cNvSpPr txBox="1"/>
                      <wps:spPr>
                        <a:xfrm>
                          <a:off x="0" y="0"/>
                          <a:ext cx="2790825" cy="2124075"/>
                        </a:xfrm>
                        <a:prstGeom prst="rect">
                          <a:avLst/>
                        </a:prstGeom>
                        <a:noFill/>
                        <a:ln w="6350">
                          <a:noFill/>
                        </a:ln>
                      </wps:spPr>
                      <wps:txbx>
                        <w:txbxContent>
                          <w:p w14:paraId="3A8048B6" w14:textId="37380F3D" w:rsidR="00845F1A" w:rsidRPr="007E7649" w:rsidRDefault="00845F1A" w:rsidP="00307DBF">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Pr="007E7649">
                              <w:rPr>
                                <w:rFonts w:ascii="Arial Narrow" w:hAnsi="Arial Narrow"/>
                                <w:b/>
                                <w:color w:val="FFFFFF" w:themeColor="background1"/>
                                <w:kern w:val="24"/>
                                <w:sz w:val="28"/>
                                <w:szCs w:val="28"/>
                              </w:rPr>
                              <w:t xml:space="preserve">Modules in </w:t>
                            </w:r>
                            <w:r w:rsidR="002B6B6E">
                              <w:rPr>
                                <w:rFonts w:ascii="Arial Narrow" w:hAnsi="Arial Narrow"/>
                                <w:b/>
                                <w:color w:val="FFFFFF" w:themeColor="background1"/>
                                <w:kern w:val="24"/>
                                <w:sz w:val="28"/>
                                <w:szCs w:val="28"/>
                              </w:rPr>
                              <w:t>CM401</w:t>
                            </w:r>
                            <w:r w:rsidRPr="007E7649">
                              <w:rPr>
                                <w:rFonts w:ascii="Arial Narrow" w:hAnsi="Arial Narrow"/>
                                <w:b/>
                                <w:color w:val="FFFFFF" w:themeColor="background1"/>
                                <w:kern w:val="24"/>
                                <w:sz w:val="28"/>
                                <w:szCs w:val="28"/>
                              </w:rPr>
                              <w:t xml:space="preserve"> Training Track:</w:t>
                            </w:r>
                          </w:p>
                          <w:p w14:paraId="667237EB" w14:textId="77777777" w:rsidR="00845F1A" w:rsidRPr="0045260F" w:rsidRDefault="00845F1A" w:rsidP="00307DBF">
                            <w:pPr>
                              <w:spacing w:after="0"/>
                              <w:ind w:left="360"/>
                              <w:rPr>
                                <w:rFonts w:ascii="Arial Narrow" w:hAnsi="Arial Narrow"/>
                                <w:color w:val="FFFFFF" w:themeColor="background1"/>
                                <w:kern w:val="24"/>
                              </w:rPr>
                            </w:pPr>
                          </w:p>
                          <w:p w14:paraId="46D82F5A" w14:textId="77777777" w:rsidR="00845F1A" w:rsidRPr="007E7649" w:rsidRDefault="00845F1A" w:rsidP="00431F40">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4-</w:t>
                            </w:r>
                            <w:r w:rsidRPr="007E7649">
                              <w:rPr>
                                <w:rFonts w:ascii="Arial Narrow" w:hAnsi="Arial Narrow"/>
                                <w:color w:val="FFFFFF" w:themeColor="background1"/>
                                <w:kern w:val="24"/>
                                <w:szCs w:val="24"/>
                              </w:rPr>
                              <w:t xml:space="preserve"> Developing SLA’s &amp; KPIs</w:t>
                            </w:r>
                          </w:p>
                          <w:p w14:paraId="6E9D68A2" w14:textId="77777777" w:rsidR="00845F1A" w:rsidRPr="007E7649" w:rsidRDefault="00845F1A" w:rsidP="00307DBF">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Complex Risk</w:t>
                            </w:r>
                          </w:p>
                          <w:p w14:paraId="27C3FFFF" w14:textId="77777777" w:rsidR="00845F1A" w:rsidRPr="007E7649" w:rsidRDefault="00845F1A" w:rsidP="00307DBF">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M3</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6-</w:t>
                            </w:r>
                            <w:r w:rsidRPr="007E7649">
                              <w:rPr>
                                <w:rFonts w:ascii="Arial Narrow" w:hAnsi="Arial Narrow"/>
                                <w:color w:val="FFFFFF" w:themeColor="background1"/>
                                <w:kern w:val="24"/>
                                <w:szCs w:val="24"/>
                              </w:rPr>
                              <w:t xml:space="preserve"> Award Bidder Objections</w:t>
                            </w:r>
                          </w:p>
                          <w:p w14:paraId="254097E7" w14:textId="77777777" w:rsidR="00845F1A" w:rsidRPr="007E7649" w:rsidRDefault="00845F1A" w:rsidP="00307DBF">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M4:</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w:t>
                            </w:r>
                            <w:r w:rsidRPr="00431F40">
                              <w:rPr>
                                <w:rFonts w:ascii="Arial Narrow" w:hAnsi="Arial Narrow"/>
                                <w:color w:val="FFFFFF" w:themeColor="background1"/>
                                <w:kern w:val="24"/>
                                <w:szCs w:val="24"/>
                              </w:rPr>
                              <w:t xml:space="preserve"> </w:t>
                            </w:r>
                            <w:r w:rsidRPr="007E7649">
                              <w:rPr>
                                <w:rFonts w:ascii="Arial Narrow" w:hAnsi="Arial Narrow"/>
                                <w:color w:val="FFFFFF" w:themeColor="background1"/>
                                <w:kern w:val="24"/>
                                <w:szCs w:val="24"/>
                              </w:rPr>
                              <w:t>Complex Governances</w:t>
                            </w:r>
                          </w:p>
                          <w:p w14:paraId="3A105096" w14:textId="77777777" w:rsidR="00845F1A" w:rsidRPr="007E7649" w:rsidRDefault="00845F1A" w:rsidP="00307DBF">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Complex Modifications</w:t>
                            </w:r>
                          </w:p>
                          <w:p w14:paraId="1EF051E7" w14:textId="77777777" w:rsidR="00845F1A" w:rsidRPr="007E7649" w:rsidRDefault="00845F1A" w:rsidP="00307DBF">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M6:</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9-</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Dispute Resolution</w:t>
                            </w:r>
                          </w:p>
                          <w:p w14:paraId="0482C25E" w14:textId="77777777" w:rsidR="00845F1A" w:rsidRPr="007E7649" w:rsidRDefault="00845F1A" w:rsidP="00307DBF">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M7:</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w:t>
                            </w:r>
                            <w:r w:rsidRPr="007E7649">
                              <w:rPr>
                                <w:rFonts w:ascii="Arial Narrow" w:hAnsi="Arial Narrow"/>
                                <w:color w:val="FFFFFF" w:themeColor="background1"/>
                                <w:kern w:val="24"/>
                                <w:szCs w:val="24"/>
                              </w:rPr>
                              <w:t xml:space="preserve"> Exit Management</w:t>
                            </w:r>
                          </w:p>
                          <w:p w14:paraId="27675383" w14:textId="77777777" w:rsidR="00845F1A" w:rsidRDefault="00845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D05B6D" id="Text Box 145" o:spid="_x0000_s1047" type="#_x0000_t202" alt="Title: Modules in Training Track CM 401 - Description: Modules in Training Track CM 401" style="position:absolute;margin-left:53.25pt;margin-top:23.15pt;width:219.75pt;height:167.2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" filled="f" stroked="f" strokeweight=".5pt">
                <v:textbox>
                  <w:txbxContent>
                    <w:p w14:paraId="3A8048B6" w14:textId="37380F3D" w:rsidR="00845F1A" w:rsidRPr="007E7649" w:rsidRDefault="00845F1A" w:rsidP="00307DBF">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Pr="007E7649">
                        <w:rPr>
                          <w:rFonts w:ascii="Arial Narrow" w:hAnsi="Arial Narrow"/>
                          <w:b/>
                          <w:color w:val="FFFFFF" w:themeColor="background1"/>
                          <w:kern w:val="24"/>
                          <w:sz w:val="28"/>
                          <w:szCs w:val="28"/>
                        </w:rPr>
                        <w:t xml:space="preserve">Modules in </w:t>
                      </w:r>
                      <w:r w:rsidR="002B6B6E">
                        <w:rPr>
                          <w:rFonts w:ascii="Arial Narrow" w:hAnsi="Arial Narrow"/>
                          <w:b/>
                          <w:color w:val="FFFFFF" w:themeColor="background1"/>
                          <w:kern w:val="24"/>
                          <w:sz w:val="28"/>
                          <w:szCs w:val="28"/>
                        </w:rPr>
                        <w:t>CM401</w:t>
                      </w:r>
                      <w:r w:rsidRPr="007E7649">
                        <w:rPr>
                          <w:rFonts w:ascii="Arial Narrow" w:hAnsi="Arial Narrow"/>
                          <w:b/>
                          <w:color w:val="FFFFFF" w:themeColor="background1"/>
                          <w:kern w:val="24"/>
                          <w:sz w:val="28"/>
                          <w:szCs w:val="28"/>
                        </w:rPr>
                        <w:t xml:space="preserve"> Training Track:</w:t>
                      </w:r>
                    </w:p>
                    <w:p w14:paraId="667237EB" w14:textId="77777777" w:rsidR="00845F1A" w:rsidRPr="0045260F" w:rsidRDefault="00845F1A" w:rsidP="00307DBF">
                      <w:pPr>
                        <w:spacing w:after="0"/>
                        <w:ind w:left="360"/>
                        <w:rPr>
                          <w:rFonts w:ascii="Arial Narrow" w:hAnsi="Arial Narrow"/>
                          <w:color w:val="FFFFFF" w:themeColor="background1"/>
                          <w:kern w:val="24"/>
                        </w:rPr>
                      </w:pPr>
                    </w:p>
                    <w:p w14:paraId="46D82F5A" w14:textId="77777777" w:rsidR="00845F1A" w:rsidRPr="007E7649" w:rsidRDefault="00845F1A" w:rsidP="00431F40">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4-</w:t>
                      </w:r>
                      <w:r w:rsidRPr="007E7649">
                        <w:rPr>
                          <w:rFonts w:ascii="Arial Narrow" w:hAnsi="Arial Narrow"/>
                          <w:color w:val="FFFFFF" w:themeColor="background1"/>
                          <w:kern w:val="24"/>
                          <w:szCs w:val="24"/>
                        </w:rPr>
                        <w:t xml:space="preserve"> Developing SLA’s &amp; KPIs</w:t>
                      </w:r>
                    </w:p>
                    <w:p w14:paraId="6E9D68A2" w14:textId="77777777" w:rsidR="00845F1A" w:rsidRPr="007E7649" w:rsidRDefault="00845F1A" w:rsidP="00307DBF">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Complex Risk</w:t>
                      </w:r>
                    </w:p>
                    <w:p w14:paraId="27C3FFFF" w14:textId="77777777" w:rsidR="00845F1A" w:rsidRPr="007E7649" w:rsidRDefault="00845F1A" w:rsidP="00307DBF">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M3</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6-</w:t>
                      </w:r>
                      <w:r w:rsidRPr="007E7649">
                        <w:rPr>
                          <w:rFonts w:ascii="Arial Narrow" w:hAnsi="Arial Narrow"/>
                          <w:color w:val="FFFFFF" w:themeColor="background1"/>
                          <w:kern w:val="24"/>
                          <w:szCs w:val="24"/>
                        </w:rPr>
                        <w:t xml:space="preserve"> Award Bidder Objections</w:t>
                      </w:r>
                    </w:p>
                    <w:p w14:paraId="254097E7" w14:textId="77777777" w:rsidR="00845F1A" w:rsidRPr="007E7649" w:rsidRDefault="00845F1A" w:rsidP="00307DBF">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M4:</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w:t>
                      </w:r>
                      <w:r w:rsidRPr="00431F40">
                        <w:rPr>
                          <w:rFonts w:ascii="Arial Narrow" w:hAnsi="Arial Narrow"/>
                          <w:color w:val="FFFFFF" w:themeColor="background1"/>
                          <w:kern w:val="24"/>
                          <w:szCs w:val="24"/>
                        </w:rPr>
                        <w:t xml:space="preserve"> </w:t>
                      </w:r>
                      <w:r w:rsidRPr="007E7649">
                        <w:rPr>
                          <w:rFonts w:ascii="Arial Narrow" w:hAnsi="Arial Narrow"/>
                          <w:color w:val="FFFFFF" w:themeColor="background1"/>
                          <w:kern w:val="24"/>
                          <w:szCs w:val="24"/>
                        </w:rPr>
                        <w:t>Complex Governances</w:t>
                      </w:r>
                    </w:p>
                    <w:p w14:paraId="3A105096" w14:textId="77777777" w:rsidR="00845F1A" w:rsidRPr="007E7649" w:rsidRDefault="00845F1A" w:rsidP="00307DBF">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Complex Modifications</w:t>
                      </w:r>
                    </w:p>
                    <w:p w14:paraId="1EF051E7" w14:textId="77777777" w:rsidR="00845F1A" w:rsidRPr="007E7649" w:rsidRDefault="00845F1A" w:rsidP="00307DBF">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M6:</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9-</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Dispute Resolution</w:t>
                      </w:r>
                    </w:p>
                    <w:p w14:paraId="0482C25E" w14:textId="77777777" w:rsidR="00845F1A" w:rsidRPr="007E7649" w:rsidRDefault="00845F1A" w:rsidP="00307DBF">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M7:</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w:t>
                      </w:r>
                      <w:r w:rsidRPr="007E7649">
                        <w:rPr>
                          <w:rFonts w:ascii="Arial Narrow" w:hAnsi="Arial Narrow"/>
                          <w:color w:val="FFFFFF" w:themeColor="background1"/>
                          <w:kern w:val="24"/>
                          <w:szCs w:val="24"/>
                        </w:rPr>
                        <w:t xml:space="preserve"> Exit Management</w:t>
                      </w:r>
                    </w:p>
                    <w:p w14:paraId="27675383" w14:textId="77777777" w:rsidR="00845F1A" w:rsidRDefault="00845F1A"/>
                  </w:txbxContent>
                </v:textbox>
              </v:shape>
            </w:pict>
          </mc:Fallback>
        </mc:AlternateContent>
      </w:r>
      <w:r w:rsidR="001141D3">
        <w:t>36</w:t>
      </w:r>
    </w:p>
    <w:p w14:paraId="2AE10F01" w14:textId="4A57370E" w:rsidR="001141D3" w:rsidRPr="0045260F" w:rsidRDefault="001141D3" w:rsidP="001141D3"/>
    <w:p w14:paraId="170953E3" w14:textId="77777777" w:rsidR="001141D3" w:rsidRPr="0045260F" w:rsidRDefault="001141D3" w:rsidP="001141D3">
      <w:r>
        <w:rPr>
          <w:noProof/>
        </w:rPr>
        <mc:AlternateContent>
          <mc:Choice Requires="wps">
            <w:drawing>
              <wp:anchor distT="0" distB="0" distL="114300" distR="114300" simplePos="0" relativeHeight="251965440" behindDoc="0" locked="0" layoutInCell="1" allowOverlap="1" wp14:anchorId="24F9C4DC" wp14:editId="1D01EF6F">
                <wp:simplePos x="0" y="0"/>
                <wp:positionH relativeFrom="column">
                  <wp:posOffset>-609600</wp:posOffset>
                </wp:positionH>
                <wp:positionV relativeFrom="paragraph">
                  <wp:posOffset>300355</wp:posOffset>
                </wp:positionV>
                <wp:extent cx="1638300" cy="304800"/>
                <wp:effectExtent l="0" t="0" r="0" b="0"/>
                <wp:wrapNone/>
                <wp:docPr id="571" name="Text Box 571"/>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w="6350">
                          <a:noFill/>
                        </a:ln>
                      </wps:spPr>
                      <wps:txbx>
                        <w:txbxContent>
                          <w:p w14:paraId="4BCAABB7" w14:textId="77777777" w:rsidR="00845F1A" w:rsidRPr="00C7187A" w:rsidRDefault="00845F1A" w:rsidP="001141D3">
                            <w:pPr>
                              <w:jc w:val="center"/>
                              <w:rPr>
                                <w:b/>
                                <w:u w:val="single"/>
                              </w:rPr>
                            </w:pPr>
                            <w:r w:rsidRPr="00C7187A">
                              <w:rPr>
                                <w:b/>
                                <w:u w:val="single"/>
                              </w:rPr>
                              <w:t>Full Track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9C4DC" id="Text Box 571" o:spid="_x0000_s1048" type="#_x0000_t202" style="position:absolute;margin-left:-48pt;margin-top:23.65pt;width:129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" filled="f" stroked="f" strokeweight=".5pt">
                <v:textbox>
                  <w:txbxContent>
                    <w:p w14:paraId="4BCAABB7" w14:textId="77777777" w:rsidR="00845F1A" w:rsidRPr="00C7187A" w:rsidRDefault="00845F1A" w:rsidP="001141D3">
                      <w:pPr>
                        <w:jc w:val="center"/>
                        <w:rPr>
                          <w:b/>
                          <w:u w:val="single"/>
                        </w:rPr>
                      </w:pPr>
                      <w:r w:rsidRPr="00C7187A">
                        <w:rPr>
                          <w:b/>
                          <w:u w:val="single"/>
                        </w:rPr>
                        <w:t>Full Track Description</w:t>
                      </w:r>
                    </w:p>
                  </w:txbxContent>
                </v:textbox>
              </v:shape>
            </w:pict>
          </mc:Fallback>
        </mc:AlternateContent>
      </w:r>
    </w:p>
    <w:p w14:paraId="5BE3D99F" w14:textId="77777777" w:rsidR="001141D3" w:rsidRPr="0045260F" w:rsidRDefault="001141D3" w:rsidP="001141D3"/>
    <w:p w14:paraId="2C9E26DC" w14:textId="77777777" w:rsidR="00DF041F" w:rsidRDefault="001474EE" w:rsidP="0042640F">
      <w:pPr>
        <w:pStyle w:val="Heading2"/>
      </w:pPr>
      <w:bookmarkStart w:id="12" w:name="_Glossary_of_Terms_1"/>
      <w:bookmarkEnd w:id="12"/>
      <w:r>
        <w:t>G</w:t>
      </w:r>
      <w:r w:rsidR="00DF041F">
        <w:t>lossary of Terms</w:t>
      </w:r>
      <w:bookmarkEnd w:id="4"/>
      <w:bookmarkEnd w:id="5"/>
      <w:bookmarkEnd w:id="6"/>
      <w:bookmarkEnd w:id="7"/>
      <w:r w:rsidR="00DF041F">
        <w:t xml:space="preserve"> </w:t>
      </w:r>
    </w:p>
    <w:p w14:paraId="4A459FE9" w14:textId="77777777" w:rsidR="001474EE" w:rsidRPr="001474EE" w:rsidRDefault="001474EE" w:rsidP="001474EE">
      <w:pPr>
        <w:rPr>
          <w:lang w:val="en"/>
        </w:rPr>
      </w:pPr>
    </w:p>
    <w:p w14:paraId="6C148D40" w14:textId="77777777" w:rsidR="007C1E88" w:rsidRDefault="007C1E88" w:rsidP="00DF041F">
      <w:pPr>
        <w:rPr>
          <w:b/>
        </w:rPr>
      </w:pPr>
      <w:r>
        <w:rPr>
          <w:b/>
        </w:rPr>
        <w:t>A</w:t>
      </w:r>
    </w:p>
    <w:p w14:paraId="6B7BC7C2" w14:textId="77777777" w:rsidR="00F773F8" w:rsidRDefault="00F773F8" w:rsidP="00F773F8">
      <w:r>
        <w:rPr>
          <w:b/>
        </w:rPr>
        <w:t>Acceptance—</w:t>
      </w:r>
      <w:r w:rsidRPr="00F773F8">
        <w:t>Law.com</w:t>
      </w:r>
      <w:r>
        <w:t xml:space="preserve"> defines acceptance as: </w:t>
      </w:r>
    </w:p>
    <w:p w14:paraId="06AB52E5" w14:textId="77777777" w:rsidR="00F773F8" w:rsidRPr="00F773F8" w:rsidRDefault="00F773F8" w:rsidP="00F773F8">
      <w:pPr>
        <w:ind w:left="720" w:right="720"/>
      </w:pPr>
      <w:r>
        <w:t>n. 1) receiving something from another with the intent to keep it, and showing that this was based on a previous agreement. 2) agreeing verbally or in writing to the terms of a contract, which is one of the requirements to show there was a contract (an offer and an acceptance of that offer).</w:t>
      </w:r>
      <w:r w:rsidR="00972AFB">
        <w:t xml:space="preserve"> […]</w:t>
      </w:r>
      <w:r>
        <w:t xml:space="preserve"> 3) receiving goods with the intention of paying for them if a sale has been agreed to. 4) agreement to pay a bill of exchange, which can be an </w:t>
      </w:r>
      <w:r w:rsidR="00AD4022">
        <w:t>“</w:t>
      </w:r>
      <w:r>
        <w:t>absolute acceptance</w:t>
      </w:r>
      <w:r w:rsidR="00AD4022">
        <w:t>”</w:t>
      </w:r>
      <w:r>
        <w:t xml:space="preserve"> (to pay as the bill is written) or </w:t>
      </w:r>
      <w:r w:rsidR="00AD4022">
        <w:t>“</w:t>
      </w:r>
      <w:r>
        <w:t>conditional acceptance</w:t>
      </w:r>
      <w:r w:rsidR="00AD4022">
        <w:t>”</w:t>
      </w:r>
      <w:r>
        <w:t xml:space="preserve"> (to pay only when some condition </w:t>
      </w:r>
      <w:r w:rsidR="00586A44">
        <w:t>occurs</w:t>
      </w:r>
      <w:r>
        <w:t xml:space="preserve"> such as the shipment or delivery of certain goods). </w:t>
      </w:r>
      <w:r w:rsidR="00AD4022">
        <w:t>“</w:t>
      </w:r>
      <w:r>
        <w:t>Acceptance</w:t>
      </w:r>
      <w:r w:rsidR="00AD4022">
        <w:t>”</w:t>
      </w:r>
      <w:r>
        <w:t xml:space="preserve"> is most often used in the factual determination of whether a contract was </w:t>
      </w:r>
      <w:r w:rsidR="00586A44">
        <w:t>entered</w:t>
      </w:r>
      <w:r>
        <w:t xml:space="preserve">. </w:t>
      </w:r>
      <w:r w:rsidR="00F07CBA" w:rsidRPr="00972AFB">
        <w:t>[</w:t>
      </w:r>
      <w:r w:rsidR="00F07CBA">
        <w:t xml:space="preserve">See: </w:t>
      </w:r>
      <w:hyperlink r:id="rId16" w:history="1">
        <w:r w:rsidR="00AB01CF">
          <w:rPr>
            <w:rStyle w:val="Hyperlink"/>
          </w:rPr>
          <w:t>Law Dictionary</w:t>
        </w:r>
      </w:hyperlink>
      <w:r w:rsidR="00F07CBA">
        <w:rPr>
          <w:b/>
        </w:rPr>
        <w:t>.</w:t>
      </w:r>
      <w:r w:rsidR="00F07CBA" w:rsidRPr="00972AFB">
        <w:t>]</w:t>
      </w:r>
    </w:p>
    <w:p w14:paraId="7597C094" w14:textId="77777777" w:rsidR="00834D37" w:rsidRDefault="00834D37" w:rsidP="00834D37">
      <w:pPr>
        <w:pStyle w:val="ListParagraph"/>
        <w:ind w:left="0"/>
      </w:pPr>
      <w:r w:rsidRPr="00834D37">
        <w:rPr>
          <w:b/>
        </w:rPr>
        <w:t>Administering</w:t>
      </w:r>
      <w:r w:rsidR="00C051AF">
        <w:rPr>
          <w:b/>
        </w:rPr>
        <w:t xml:space="preserve"> a Contract</w:t>
      </w:r>
      <w:r w:rsidRPr="00B71964">
        <w:rPr>
          <w:b/>
        </w:rPr>
        <w:t>—</w:t>
      </w:r>
      <w:r>
        <w:t xml:space="preserve">Ensuring that the administrative functions of contract management are completed. This ranges from receiving invoices to properly closing the contract out of the </w:t>
      </w:r>
      <w:r w:rsidR="005832DD">
        <w:t>Agency</w:t>
      </w:r>
      <w:r>
        <w:t xml:space="preserve">’s contract management system. </w:t>
      </w:r>
    </w:p>
    <w:p w14:paraId="59C3E01B" w14:textId="77777777" w:rsidR="009E65DC" w:rsidRDefault="00FD4EA9" w:rsidP="00DF041F">
      <w:pPr>
        <w:rPr>
          <w:rFonts w:ascii="Open Sans" w:hAnsi="Open Sans" w:cs="Open Sans"/>
          <w:color w:val="000000"/>
          <w:shd w:val="clear" w:color="auto" w:fill="FFFFFF"/>
        </w:rPr>
      </w:pPr>
      <w:r>
        <w:rPr>
          <w:b/>
        </w:rPr>
        <w:t>Agency</w:t>
      </w:r>
      <w:r w:rsidR="00834D37">
        <w:rPr>
          <w:b/>
        </w:rPr>
        <w:t>—</w:t>
      </w:r>
      <w:r w:rsidR="00787C88">
        <w:t>A</w:t>
      </w:r>
      <w:r w:rsidR="00972AFB" w:rsidRPr="00972AFB">
        <w:t xml:space="preserve">ny state office or activity of the executive and judicial branches of state government, including state agencies, departments, offices, divisions, boards, commissions, institutions of higher education as defined in </w:t>
      </w:r>
      <w:bookmarkStart w:id="13" w:name="_Hlk502295586"/>
      <w:r w:rsidR="00972AFB" w:rsidRPr="00972AFB">
        <w:t>RCW </w:t>
      </w:r>
      <w:hyperlink r:id="rId17" w:history="1">
        <w:r w:rsidR="00972AFB" w:rsidRPr="00972AFB">
          <w:rPr>
            <w:b/>
          </w:rPr>
          <w:t>28B.10.016</w:t>
        </w:r>
      </w:hyperlink>
      <w:bookmarkEnd w:id="13"/>
      <w:r w:rsidR="00972AFB" w:rsidRPr="00972AFB">
        <w:t>, and correctional and other types of institutions. [</w:t>
      </w:r>
      <w:bookmarkStart w:id="14" w:name="_Hlk502295601"/>
      <w:r w:rsidR="00F07CBA">
        <w:t xml:space="preserve">See: </w:t>
      </w:r>
      <w:r w:rsidR="00972AFB" w:rsidRPr="00972AFB">
        <w:t xml:space="preserve">RCW </w:t>
      </w:r>
      <w:r w:rsidR="00972AFB" w:rsidRPr="00972AFB">
        <w:rPr>
          <w:b/>
        </w:rPr>
        <w:t>39.26.010 (1)</w:t>
      </w:r>
      <w:r w:rsidR="00F07CBA">
        <w:rPr>
          <w:b/>
        </w:rPr>
        <w:t>.</w:t>
      </w:r>
      <w:r w:rsidR="00972AFB" w:rsidRPr="00972AFB">
        <w:t>]</w:t>
      </w:r>
      <w:r w:rsidR="00972AFB">
        <w:rPr>
          <w:rFonts w:ascii="Open Sans" w:hAnsi="Open Sans" w:cs="Open Sans"/>
          <w:color w:val="000000"/>
          <w:shd w:val="clear" w:color="auto" w:fill="FFFFFF"/>
        </w:rPr>
        <w:t xml:space="preserve"> </w:t>
      </w:r>
      <w:bookmarkEnd w:id="14"/>
    </w:p>
    <w:p w14:paraId="4A794CD7" w14:textId="77777777" w:rsidR="002833B7" w:rsidRDefault="002833B7" w:rsidP="00DF041F">
      <w:r w:rsidRPr="009E65DC">
        <w:rPr>
          <w:b/>
        </w:rPr>
        <w:t>Agreement</w:t>
      </w:r>
      <w:r w:rsidR="00972AFB" w:rsidRPr="00B71964">
        <w:rPr>
          <w:b/>
        </w:rPr>
        <w:t>—</w:t>
      </w:r>
      <w:r w:rsidR="00972AFB">
        <w:t>Another term for contract</w:t>
      </w:r>
      <w:r w:rsidR="00AD4022">
        <w:t>.</w:t>
      </w:r>
      <w:r w:rsidR="00972AFB">
        <w:t xml:space="preserve"> </w:t>
      </w:r>
    </w:p>
    <w:p w14:paraId="2A85B690" w14:textId="77777777" w:rsidR="009B2F7A" w:rsidRPr="009A6377" w:rsidRDefault="009B2F7A" w:rsidP="00DF041F">
      <w:pPr>
        <w:rPr>
          <w:rFonts w:cs="Times New Roman"/>
          <w:szCs w:val="24"/>
        </w:rPr>
      </w:pPr>
      <w:r w:rsidRPr="009B2F7A">
        <w:rPr>
          <w:b/>
        </w:rPr>
        <w:t>Apparent Successful Bidder</w:t>
      </w:r>
      <w:r w:rsidR="00B71964" w:rsidRPr="00B71964">
        <w:rPr>
          <w:b/>
        </w:rPr>
        <w:t>—</w:t>
      </w:r>
      <w:r w:rsidR="00E612CF" w:rsidRPr="00E612CF">
        <w:t xml:space="preserve">The lowest responsive and responsible </w:t>
      </w:r>
      <w:r w:rsidR="00AD4022">
        <w:t>bidder</w:t>
      </w:r>
      <w:r w:rsidR="00E612CF" w:rsidRPr="00E612CF">
        <w:t xml:space="preserve"> as determined by the bid evaluation process and prior to </w:t>
      </w:r>
      <w:r w:rsidR="00AD4022">
        <w:t xml:space="preserve">bidder </w:t>
      </w:r>
      <w:r w:rsidR="00E612CF" w:rsidRPr="00E612CF">
        <w:t>negotiations.</w:t>
      </w:r>
      <w:r w:rsidR="009A6377">
        <w:t xml:space="preserve"> </w:t>
      </w:r>
    </w:p>
    <w:p w14:paraId="66B97FB6" w14:textId="77777777" w:rsidR="00F773F8" w:rsidRDefault="00F773F8" w:rsidP="00F773F8">
      <w:r w:rsidRPr="00F773F8">
        <w:rPr>
          <w:b/>
        </w:rPr>
        <w:t>Approval</w:t>
      </w:r>
      <w:r w:rsidR="00B71964" w:rsidRPr="00B71964">
        <w:rPr>
          <w:b/>
        </w:rPr>
        <w:t>—</w:t>
      </w:r>
      <w:r w:rsidR="00B36AEA">
        <w:t>The act of confirming, ratifying, assenting, sanctioning, or consenting to some act o</w:t>
      </w:r>
      <w:r w:rsidR="009E65DC">
        <w:t>r</w:t>
      </w:r>
      <w:r w:rsidR="00B36AEA">
        <w:t xml:space="preserve"> thing done by another. “Approval” implies knowledge.</w:t>
      </w:r>
    </w:p>
    <w:p w14:paraId="75655B4E" w14:textId="77777777" w:rsidR="00834D37" w:rsidRDefault="00834D37" w:rsidP="00834D37">
      <w:r w:rsidRPr="00834D37">
        <w:rPr>
          <w:b/>
        </w:rPr>
        <w:t>Award</w:t>
      </w:r>
      <w:r w:rsidR="00B71964" w:rsidRPr="00B71964">
        <w:rPr>
          <w:b/>
        </w:rPr>
        <w:t>—</w:t>
      </w:r>
      <w:r>
        <w:t>This is a phase within the contract life cycle</w:t>
      </w:r>
      <w:r w:rsidR="00C61F08">
        <w:t xml:space="preserve">. Activities </w:t>
      </w:r>
      <w:r w:rsidR="00B36AEA">
        <w:t>include</w:t>
      </w:r>
      <w:r w:rsidR="00C61F08">
        <w:t xml:space="preserve">; </w:t>
      </w:r>
      <w:r w:rsidR="00B36AEA">
        <w:t xml:space="preserve">the </w:t>
      </w:r>
      <w:r w:rsidR="000F136B">
        <w:t>Competitive</w:t>
      </w:r>
      <w:r w:rsidR="00B36AEA">
        <w:t xml:space="preserve"> Solicitation procurement process </w:t>
      </w:r>
      <w:r w:rsidR="00C61F08">
        <w:t>[</w:t>
      </w:r>
      <w:bookmarkStart w:id="15" w:name="_Hlk502295631"/>
      <w:r w:rsidR="00F07CBA">
        <w:t>s</w:t>
      </w:r>
      <w:r w:rsidR="00C61F08">
        <w:t xml:space="preserve">ee </w:t>
      </w:r>
      <w:r w:rsidR="00B36AEA">
        <w:t xml:space="preserve">RCW </w:t>
      </w:r>
      <w:r w:rsidR="00B36AEA" w:rsidRPr="00B36AEA">
        <w:rPr>
          <w:b/>
        </w:rPr>
        <w:t>39.26.120</w:t>
      </w:r>
      <w:r w:rsidR="00B36AEA">
        <w:t xml:space="preserve">, the exceptions RCW </w:t>
      </w:r>
      <w:r w:rsidR="00B36AEA" w:rsidRPr="00B36AEA">
        <w:rPr>
          <w:b/>
        </w:rPr>
        <w:t>39.26.125</w:t>
      </w:r>
      <w:r w:rsidR="00B36AEA">
        <w:t xml:space="preserve">, and the Sole Source contracts RCW </w:t>
      </w:r>
      <w:r w:rsidR="00B36AEA" w:rsidRPr="00B36AEA">
        <w:rPr>
          <w:b/>
        </w:rPr>
        <w:t>39.26.140</w:t>
      </w:r>
      <w:bookmarkEnd w:id="15"/>
      <w:r w:rsidR="00C61F08">
        <w:rPr>
          <w:b/>
        </w:rPr>
        <w:t>]</w:t>
      </w:r>
      <w:r w:rsidR="009E65DC">
        <w:rPr>
          <w:b/>
        </w:rPr>
        <w:t>,</w:t>
      </w:r>
      <w:r w:rsidR="00C61F08">
        <w:rPr>
          <w:b/>
        </w:rPr>
        <w:t xml:space="preserve"> </w:t>
      </w:r>
      <w:r w:rsidR="00C61F08" w:rsidRPr="00C61F08">
        <w:t xml:space="preserve">negotiating </w:t>
      </w:r>
      <w:r w:rsidR="00C61F08">
        <w:t>(</w:t>
      </w:r>
      <w:r w:rsidR="00C61F08" w:rsidRPr="00C61F08">
        <w:t>where permissible</w:t>
      </w:r>
      <w:r w:rsidR="00C61F08">
        <w:t>)</w:t>
      </w:r>
      <w:r w:rsidR="00C61F08" w:rsidRPr="00C61F08">
        <w:t xml:space="preserve"> with successful bidders and contract execution</w:t>
      </w:r>
      <w:r>
        <w:t xml:space="preserve">. </w:t>
      </w:r>
      <w:r w:rsidR="00B36AEA">
        <w:t xml:space="preserve"> </w:t>
      </w:r>
    </w:p>
    <w:p w14:paraId="4C6CB8A5" w14:textId="77777777" w:rsidR="007C1E88" w:rsidRPr="009A15D1" w:rsidRDefault="007C1E88" w:rsidP="00DF041F">
      <w:pPr>
        <w:rPr>
          <w:b/>
        </w:rPr>
      </w:pPr>
      <w:r w:rsidRPr="009A15D1">
        <w:rPr>
          <w:b/>
        </w:rPr>
        <w:t xml:space="preserve">B </w:t>
      </w:r>
    </w:p>
    <w:p w14:paraId="01F46EC8" w14:textId="77777777" w:rsidR="007C1E88" w:rsidRPr="00F751CD" w:rsidRDefault="007C1E88" w:rsidP="00DF041F">
      <w:pPr>
        <w:rPr>
          <w:b/>
        </w:rPr>
      </w:pPr>
      <w:r w:rsidRPr="00F751CD">
        <w:rPr>
          <w:b/>
        </w:rPr>
        <w:t>C</w:t>
      </w:r>
    </w:p>
    <w:p w14:paraId="194AA428" w14:textId="77777777" w:rsidR="004218BE" w:rsidRDefault="004218BE" w:rsidP="004218BE">
      <w:r w:rsidRPr="00834D37">
        <w:rPr>
          <w:b/>
        </w:rPr>
        <w:t>Champion</w:t>
      </w:r>
      <w:r>
        <w:rPr>
          <w:b/>
        </w:rPr>
        <w:t>—</w:t>
      </w:r>
      <w:r w:rsidRPr="00834D37">
        <w:t>A</w:t>
      </w:r>
      <w:r>
        <w:rPr>
          <w:b/>
        </w:rPr>
        <w:t xml:space="preserve"> </w:t>
      </w:r>
      <w:r w:rsidRPr="00F10045">
        <w:t>champion is the person who “cheers on” the project by providing some level of executive support.</w:t>
      </w:r>
    </w:p>
    <w:p w14:paraId="5F886088" w14:textId="77777777" w:rsidR="00B75E3C" w:rsidRPr="00B75E3C" w:rsidRDefault="0057451D" w:rsidP="00B75E3C">
      <w:pPr>
        <w:rPr>
          <w:b/>
        </w:rPr>
      </w:pPr>
      <w:r>
        <w:rPr>
          <w:b/>
        </w:rPr>
        <w:t>Change Control Process</w:t>
      </w:r>
      <w:r w:rsidR="00B75E3C">
        <w:rPr>
          <w:b/>
        </w:rPr>
        <w:t>—</w:t>
      </w:r>
      <w:r w:rsidR="00B75E3C">
        <w:rPr>
          <w:rFonts w:hAnsi="Calibri"/>
          <w:color w:val="000000" w:themeColor="text1"/>
          <w:kern w:val="24"/>
          <w:szCs w:val="24"/>
        </w:rPr>
        <w:t xml:space="preserve">A </w:t>
      </w:r>
      <w:r w:rsidR="00B75E3C" w:rsidRPr="00B75E3C">
        <w:t xml:space="preserve">change control process </w:t>
      </w:r>
      <w:r w:rsidR="009E65DC">
        <w:t>i</w:t>
      </w:r>
      <w:r w:rsidR="00B71964">
        <w:t>n</w:t>
      </w:r>
      <w:r w:rsidR="009E65DC">
        <w:t>cludes</w:t>
      </w:r>
      <w:r w:rsidR="00B75E3C" w:rsidRPr="00B75E3C">
        <w:t xml:space="preserve"> the contract terms </w:t>
      </w:r>
      <w:r w:rsidR="00723645">
        <w:t xml:space="preserve">and Agency policies and procedures </w:t>
      </w:r>
      <w:r w:rsidR="00B75E3C" w:rsidRPr="00B75E3C">
        <w:t>to change an existing contract pursuant to applicable laws and policies.</w:t>
      </w:r>
      <w:r w:rsidR="00B75E3C" w:rsidRPr="00B75E3C">
        <w:rPr>
          <w:b/>
        </w:rPr>
        <w:t xml:space="preserve"> </w:t>
      </w:r>
    </w:p>
    <w:p w14:paraId="0DEC35A0" w14:textId="77777777" w:rsidR="00DF041F" w:rsidRDefault="00DF041F" w:rsidP="00DF041F">
      <w:r w:rsidRPr="00754233">
        <w:rPr>
          <w:b/>
        </w:rPr>
        <w:t xml:space="preserve">Clarifying </w:t>
      </w:r>
      <w:r w:rsidR="00787C88">
        <w:rPr>
          <w:b/>
        </w:rPr>
        <w:t>Q</w:t>
      </w:r>
      <w:r w:rsidRPr="00754233">
        <w:rPr>
          <w:b/>
        </w:rPr>
        <w:t>uestions</w:t>
      </w:r>
      <w:r w:rsidR="00B71964" w:rsidRPr="00B71964">
        <w:rPr>
          <w:b/>
        </w:rPr>
        <w:t>—</w:t>
      </w:r>
      <w:r w:rsidR="00787C88">
        <w:t>O</w:t>
      </w:r>
      <w:r>
        <w:t>pen</w:t>
      </w:r>
      <w:r w:rsidR="00D7741E">
        <w:t>-</w:t>
      </w:r>
      <w:r>
        <w:t xml:space="preserve">ended questions that </w:t>
      </w:r>
      <w:r w:rsidRPr="00A974F1">
        <w:t>allow the speaker to talk at length about a topic.</w:t>
      </w:r>
      <w:r>
        <w:t xml:space="preserve"> These questions are expansive and help you </w:t>
      </w:r>
      <w:r w:rsidRPr="00A974F1">
        <w:t xml:space="preserve">mine for information in a gentle way. </w:t>
      </w:r>
    </w:p>
    <w:p w14:paraId="39D1E409" w14:textId="77777777" w:rsidR="00437D9E" w:rsidRDefault="00437D9E" w:rsidP="00DF041F">
      <w:r w:rsidRPr="002D7F00">
        <w:rPr>
          <w:b/>
        </w:rPr>
        <w:t>Competitive Solicitation</w:t>
      </w:r>
      <w:r w:rsidR="00B71964" w:rsidRPr="00B71964">
        <w:rPr>
          <w:b/>
        </w:rPr>
        <w:t>—</w:t>
      </w:r>
      <w:r w:rsidR="00CE7453">
        <w:t>A</w:t>
      </w:r>
      <w:r w:rsidR="00CE7453" w:rsidRPr="00CE7453">
        <w:t xml:space="preserve"> documented formal or informal process that provides an equal and open opportunity to bidders and results in a selection based on predetermined criteria</w:t>
      </w:r>
      <w:r w:rsidR="00CE7453">
        <w:t xml:space="preserve">. </w:t>
      </w:r>
      <w:r w:rsidR="00F07CBA">
        <w:t>[</w:t>
      </w:r>
      <w:r w:rsidR="00B36AEA">
        <w:t>See</w:t>
      </w:r>
      <w:r w:rsidR="00F07CBA">
        <w:t xml:space="preserve">: </w:t>
      </w:r>
      <w:bookmarkStart w:id="16" w:name="_Hlk502295651"/>
      <w:r w:rsidR="00B36AEA">
        <w:t>RCW</w:t>
      </w:r>
      <w:r w:rsidR="003E56C7">
        <w:t xml:space="preserve"> </w:t>
      </w:r>
      <w:r w:rsidR="003E56C7" w:rsidRPr="00B36AEA">
        <w:rPr>
          <w:b/>
        </w:rPr>
        <w:t>39.26</w:t>
      </w:r>
      <w:r w:rsidR="00D8008B">
        <w:rPr>
          <w:b/>
        </w:rPr>
        <w:t>.</w:t>
      </w:r>
      <w:r w:rsidR="00B36AEA" w:rsidRPr="00B36AEA">
        <w:rPr>
          <w:b/>
        </w:rPr>
        <w:t>120</w:t>
      </w:r>
      <w:bookmarkEnd w:id="16"/>
      <w:r w:rsidR="00B36AEA">
        <w:t>.</w:t>
      </w:r>
      <w:r w:rsidR="00F07CBA" w:rsidRPr="00972AFB">
        <w:t>]</w:t>
      </w:r>
    </w:p>
    <w:p w14:paraId="44260DDA" w14:textId="77777777" w:rsidR="001C26CC" w:rsidRPr="008E2DA6" w:rsidRDefault="001C26CC" w:rsidP="001C26CC">
      <w:pPr>
        <w:rPr>
          <w:b/>
          <w:u w:val="single"/>
        </w:rPr>
      </w:pPr>
      <w:r w:rsidRPr="00F15159">
        <w:rPr>
          <w:b/>
        </w:rPr>
        <w:t>Conditional Acceptance</w:t>
      </w:r>
      <w:r w:rsidR="00B71964" w:rsidRPr="00B71964">
        <w:rPr>
          <w:b/>
        </w:rPr>
        <w:t>—</w:t>
      </w:r>
      <w:r w:rsidR="00D8008B">
        <w:t xml:space="preserve">Also referred to as </w:t>
      </w:r>
      <w:r w:rsidR="00D8008B" w:rsidRPr="00F15159">
        <w:t xml:space="preserve">qualified acceptance, </w:t>
      </w:r>
      <w:r w:rsidR="004218BE">
        <w:t xml:space="preserve">conditional acceptance </w:t>
      </w:r>
      <w:r w:rsidR="00D8008B">
        <w:t xml:space="preserve">happens </w:t>
      </w:r>
      <w:r w:rsidR="00D8008B" w:rsidRPr="00F15159">
        <w:t xml:space="preserve">when </w:t>
      </w:r>
      <w:r w:rsidR="00D8008B">
        <w:t>the Agency (offeree)</w:t>
      </w:r>
      <w:r w:rsidR="00D8008B" w:rsidRPr="00F15159">
        <w:t xml:space="preserve"> to whom an offer has been made</w:t>
      </w:r>
      <w:r w:rsidR="00D8008B">
        <w:t xml:space="preserve"> </w:t>
      </w:r>
      <w:r w:rsidR="00D8008B" w:rsidRPr="00F15159">
        <w:t xml:space="preserve">tells the offeror </w:t>
      </w:r>
      <w:r w:rsidR="00D8008B">
        <w:t xml:space="preserve">(vendor) </w:t>
      </w:r>
      <w:r w:rsidR="00D8008B" w:rsidRPr="00F15159">
        <w:t xml:space="preserve">that </w:t>
      </w:r>
      <w:r w:rsidR="00D8008B">
        <w:t xml:space="preserve">it is </w:t>
      </w:r>
      <w:r w:rsidR="00D8008B" w:rsidRPr="00F15159">
        <w:t xml:space="preserve">willing to agree to the </w:t>
      </w:r>
      <w:r w:rsidR="00D8008B">
        <w:t xml:space="preserve">vendor’s </w:t>
      </w:r>
      <w:r w:rsidR="00D8008B" w:rsidRPr="00F15159">
        <w:t xml:space="preserve">offer </w:t>
      </w:r>
      <w:r w:rsidR="00D8008B" w:rsidRPr="00287287">
        <w:rPr>
          <w:i/>
        </w:rPr>
        <w:t>provided that some changes are made in the offer’s terms or that some condition or event occurs (such as meeting a contract requirements).</w:t>
      </w:r>
      <w:r w:rsidR="00D8008B" w:rsidRPr="006A597D">
        <w:t xml:space="preserve"> </w:t>
      </w:r>
      <w:r w:rsidR="00B73E13">
        <w:t>[</w:t>
      </w:r>
      <w:r w:rsidR="00D8008B">
        <w:t>See</w:t>
      </w:r>
      <w:r w:rsidR="00F07CBA">
        <w:t>:</w:t>
      </w:r>
      <w:r w:rsidR="00D8008B">
        <w:t xml:space="preserve"> </w:t>
      </w:r>
      <w:r w:rsidR="00D8008B" w:rsidRPr="00D8008B">
        <w:t>West's Encyclopedia of American Law, edition 2. Copyright 2008 The Gale Group, Inc. All rights reserved.</w:t>
      </w:r>
      <w:r w:rsidR="00B73E13">
        <w:t>]</w:t>
      </w:r>
    </w:p>
    <w:p w14:paraId="02EE4335" w14:textId="77777777" w:rsidR="00437D9E" w:rsidRDefault="00437D9E" w:rsidP="00834D37">
      <w:pPr>
        <w:rPr>
          <w:b/>
        </w:rPr>
      </w:pPr>
      <w:r>
        <w:rPr>
          <w:b/>
        </w:rPr>
        <w:t>Contract Management</w:t>
      </w:r>
      <w:r w:rsidR="00D8008B">
        <w:rPr>
          <w:b/>
        </w:rPr>
        <w:t>—</w:t>
      </w:r>
      <w:r w:rsidR="00D8008B" w:rsidRPr="002D7F00">
        <w:t>I</w:t>
      </w:r>
      <w:r w:rsidR="00D8008B" w:rsidRPr="00D8008B">
        <w:t xml:space="preserve">ncludes three functions. Administering—ensuring that the administrative functions are completed, ranging from receiving invoices to properly closing the contract out of the </w:t>
      </w:r>
      <w:r w:rsidR="005832DD">
        <w:t>Agency</w:t>
      </w:r>
      <w:r w:rsidR="00D8008B" w:rsidRPr="00D8008B">
        <w:t xml:space="preserve">’s contract management system. Monitoring—ensuring that the parties perform their obligations, such as regularly checking that the </w:t>
      </w:r>
      <w:r w:rsidR="005832DD">
        <w:t>Agency</w:t>
      </w:r>
      <w:r w:rsidR="00D8008B" w:rsidRPr="00D8008B">
        <w:t xml:space="preserve"> is paying all properly received invoices after the provider demonstrates work is complete. Managing—ensuring </w:t>
      </w:r>
      <w:r w:rsidR="002D7F00">
        <w:t xml:space="preserve">the </w:t>
      </w:r>
      <w:r w:rsidR="00D8008B" w:rsidRPr="00D8008B">
        <w:t xml:space="preserve">relationship between the </w:t>
      </w:r>
      <w:r w:rsidR="005832DD">
        <w:t>Agency</w:t>
      </w:r>
      <w:r w:rsidR="00D8008B" w:rsidRPr="00D8008B">
        <w:t xml:space="preserve"> and the vendor aids in meeting business objectives, such as </w:t>
      </w:r>
      <w:r w:rsidR="002D7F00">
        <w:t>meeting</w:t>
      </w:r>
      <w:r w:rsidR="006C75E7">
        <w:t xml:space="preserve"> </w:t>
      </w:r>
      <w:r w:rsidR="00D8008B" w:rsidRPr="00D8008B">
        <w:t xml:space="preserve">standard performance objectives.  </w:t>
      </w:r>
    </w:p>
    <w:p w14:paraId="09950806" w14:textId="77777777" w:rsidR="00834D37" w:rsidRDefault="00834D37" w:rsidP="00834D37">
      <w:pPr>
        <w:rPr>
          <w:b/>
        </w:rPr>
      </w:pPr>
      <w:r w:rsidRPr="00834D37">
        <w:rPr>
          <w:b/>
        </w:rPr>
        <w:t>Contract Manager</w:t>
      </w:r>
      <w:r>
        <w:rPr>
          <w:b/>
        </w:rPr>
        <w:t>—</w:t>
      </w:r>
      <w:r>
        <w:t>For the purpose of this manual,  anyone who has some</w:t>
      </w:r>
      <w:r w:rsidR="00D8008B">
        <w:t xml:space="preserve"> </w:t>
      </w:r>
      <w:r>
        <w:t xml:space="preserve">responsibility to manage contracts on behalf of an </w:t>
      </w:r>
      <w:r w:rsidR="00437D9E">
        <w:t>A</w:t>
      </w:r>
      <w:r>
        <w:t xml:space="preserve">gency. </w:t>
      </w:r>
      <w:r w:rsidRPr="00834D37">
        <w:rPr>
          <w:b/>
        </w:rPr>
        <w:t xml:space="preserve"> </w:t>
      </w:r>
    </w:p>
    <w:p w14:paraId="35617166" w14:textId="77777777" w:rsidR="004218BE" w:rsidRDefault="004218BE" w:rsidP="00287287">
      <w:pPr>
        <w:ind w:right="720"/>
        <w:rPr>
          <w:b/>
        </w:rPr>
      </w:pPr>
      <w:r>
        <w:rPr>
          <w:b/>
        </w:rPr>
        <w:t>Contract N</w:t>
      </w:r>
      <w:r w:rsidRPr="00AD1F47">
        <w:rPr>
          <w:b/>
        </w:rPr>
        <w:t>egotiations</w:t>
      </w:r>
      <w:r>
        <w:rPr>
          <w:b/>
        </w:rPr>
        <w:t>—</w:t>
      </w:r>
      <w:r w:rsidRPr="00AD1F47">
        <w:t>Applies</w:t>
      </w:r>
      <w:r>
        <w:rPr>
          <w:b/>
        </w:rPr>
        <w:t xml:space="preserve"> </w:t>
      </w:r>
      <w:r w:rsidRPr="00AD1F47">
        <w:t xml:space="preserve">generally to competitive procurement and non-competitive contracts or sole source contracts. </w:t>
      </w:r>
      <w:r>
        <w:t xml:space="preserve">All references to </w:t>
      </w:r>
      <w:r w:rsidR="00F07CBA">
        <w:t>“</w:t>
      </w:r>
      <w:r>
        <w:t xml:space="preserve">negotiations” means negotiations conducted within the parameters of the Competitive Solicitation laws. </w:t>
      </w:r>
    </w:p>
    <w:p w14:paraId="76482EC2" w14:textId="77777777" w:rsidR="002C4162" w:rsidRDefault="002C4162" w:rsidP="001E40D4">
      <w:pPr>
        <w:ind w:right="720"/>
      </w:pPr>
      <w:r w:rsidRPr="00D8008B">
        <w:rPr>
          <w:b/>
        </w:rPr>
        <w:t>Contract Personnel</w:t>
      </w:r>
      <w:r w:rsidR="00B71964" w:rsidRPr="00B71964">
        <w:rPr>
          <w:b/>
        </w:rPr>
        <w:t>—</w:t>
      </w:r>
      <w:r w:rsidR="00D8008B">
        <w:t>For the purpose of this manual, includes Contract Managers and Contract Professionals.</w:t>
      </w:r>
      <w:r>
        <w:t xml:space="preserve"> </w:t>
      </w:r>
    </w:p>
    <w:p w14:paraId="4A36BBD4" w14:textId="77777777" w:rsidR="00834D37" w:rsidRDefault="00834D37" w:rsidP="00834D37">
      <w:pPr>
        <w:rPr>
          <w:b/>
        </w:rPr>
      </w:pPr>
      <w:r w:rsidRPr="00834D37">
        <w:rPr>
          <w:b/>
        </w:rPr>
        <w:t xml:space="preserve">Contract </w:t>
      </w:r>
      <w:r w:rsidR="002C4162">
        <w:rPr>
          <w:b/>
        </w:rPr>
        <w:t>Professional</w:t>
      </w:r>
      <w:r>
        <w:rPr>
          <w:b/>
        </w:rPr>
        <w:t>—</w:t>
      </w:r>
      <w:r>
        <w:t xml:space="preserve">For the purpose of this manual, anyone who has some responsibility </w:t>
      </w:r>
      <w:r w:rsidR="00D8008B">
        <w:t xml:space="preserve">for the solicitation process, including </w:t>
      </w:r>
      <w:r>
        <w:t>writ</w:t>
      </w:r>
      <w:r w:rsidR="00D8008B">
        <w:t>ing</w:t>
      </w:r>
      <w:r>
        <w:t xml:space="preserve"> contract language on behalf of an </w:t>
      </w:r>
      <w:r w:rsidR="00251888">
        <w:t>A</w:t>
      </w:r>
      <w:r>
        <w:t>gency</w:t>
      </w:r>
      <w:r w:rsidR="00F3148B">
        <w:t xml:space="preserve"> (regardless of job title)</w:t>
      </w:r>
      <w:r>
        <w:t xml:space="preserve">. </w:t>
      </w:r>
      <w:r w:rsidRPr="00834D37">
        <w:rPr>
          <w:b/>
        </w:rPr>
        <w:t xml:space="preserve">  </w:t>
      </w:r>
    </w:p>
    <w:p w14:paraId="30D0931A" w14:textId="77777777" w:rsidR="00D8008B" w:rsidRDefault="00D8008B" w:rsidP="00D8008B">
      <w:pPr>
        <w:ind w:right="720"/>
      </w:pPr>
      <w:r w:rsidRPr="007D27BE">
        <w:rPr>
          <w:b/>
        </w:rPr>
        <w:t xml:space="preserve">Contract </w:t>
      </w:r>
      <w:r>
        <w:rPr>
          <w:b/>
        </w:rPr>
        <w:t>R</w:t>
      </w:r>
      <w:r w:rsidRPr="007D27BE">
        <w:rPr>
          <w:b/>
        </w:rPr>
        <w:t>isk</w:t>
      </w:r>
      <w:r w:rsidR="00B71964" w:rsidRPr="00B71964">
        <w:rPr>
          <w:b/>
        </w:rPr>
        <w:t>—</w:t>
      </w:r>
      <w:r>
        <w:t>The p</w:t>
      </w:r>
      <w:r w:rsidRPr="00302582">
        <w:t xml:space="preserve">robability of loss </w:t>
      </w:r>
      <w:r>
        <w:t xml:space="preserve">to the vendor </w:t>
      </w:r>
      <w:r w:rsidRPr="00302582">
        <w:t xml:space="preserve">from </w:t>
      </w:r>
      <w:r>
        <w:t xml:space="preserve">a </w:t>
      </w:r>
      <w:r w:rsidRPr="00302582">
        <w:t>buyer</w:t>
      </w:r>
      <w:r>
        <w:t xml:space="preserve"> terminating a valid </w:t>
      </w:r>
      <w:r w:rsidRPr="00302582">
        <w:t xml:space="preserve">contract, </w:t>
      </w:r>
      <w:r>
        <w:t>and/or the p</w:t>
      </w:r>
      <w:r w:rsidRPr="00302582">
        <w:t xml:space="preserve">robability of loss </w:t>
      </w:r>
      <w:r>
        <w:t xml:space="preserve">to either party </w:t>
      </w:r>
      <w:r w:rsidRPr="00302582">
        <w:t>from f</w:t>
      </w:r>
      <w:r>
        <w:t>ailure in contract performance.</w:t>
      </w:r>
    </w:p>
    <w:p w14:paraId="4CA8132D" w14:textId="77777777" w:rsidR="00834D37" w:rsidRDefault="00834D37" w:rsidP="00834D37">
      <w:r w:rsidRPr="00834D37">
        <w:rPr>
          <w:b/>
        </w:rPr>
        <w:t>Corrective Action Plan</w:t>
      </w:r>
      <w:r>
        <w:rPr>
          <w:b/>
        </w:rPr>
        <w:t>—</w:t>
      </w:r>
      <w:r w:rsidR="00A06961">
        <w:t>P</w:t>
      </w:r>
      <w:r w:rsidR="00437D9E">
        <w:t xml:space="preserve">art of a formal notice process to the vendor of noncompliant performance that requires the vendor to develop a formal plan to correct noncompliant performance. </w:t>
      </w:r>
      <w:r>
        <w:t xml:space="preserve"> </w:t>
      </w:r>
    </w:p>
    <w:p w14:paraId="66F4912B" w14:textId="77777777" w:rsidR="00F07CBA" w:rsidRDefault="00834D37" w:rsidP="00834D37">
      <w:r w:rsidRPr="00834D37">
        <w:rPr>
          <w:b/>
        </w:rPr>
        <w:t>Cure</w:t>
      </w:r>
      <w:r w:rsidR="00B71964" w:rsidRPr="00B71964">
        <w:rPr>
          <w:b/>
        </w:rPr>
        <w:t>—</w:t>
      </w:r>
      <w:r w:rsidR="00A06961">
        <w:t>P</w:t>
      </w:r>
      <w:r>
        <w:t>art of a formal notice process to the vendor of noncompliant performance</w:t>
      </w:r>
      <w:r w:rsidR="000779D0">
        <w:t>,</w:t>
      </w:r>
      <w:r>
        <w:t xml:space="preserve"> which will trigger a formal response from the vendor to correct the noncompliant performance</w:t>
      </w:r>
      <w:r w:rsidR="009E65DC">
        <w:t>.</w:t>
      </w:r>
    </w:p>
    <w:p w14:paraId="4F720712" w14:textId="77777777" w:rsidR="007C1E88" w:rsidRPr="001C26CC" w:rsidRDefault="007C1E88" w:rsidP="00DF041F">
      <w:pPr>
        <w:rPr>
          <w:b/>
        </w:rPr>
      </w:pPr>
      <w:r w:rsidRPr="001C26CC">
        <w:rPr>
          <w:b/>
        </w:rPr>
        <w:t>D</w:t>
      </w:r>
    </w:p>
    <w:p w14:paraId="64861F52" w14:textId="77777777" w:rsidR="001C26CC" w:rsidRDefault="001C26CC" w:rsidP="00DF041F">
      <w:r w:rsidRPr="001C26CC">
        <w:rPr>
          <w:b/>
        </w:rPr>
        <w:t>Dispute</w:t>
      </w:r>
      <w:r w:rsidR="00A716F7" w:rsidRPr="00B71964">
        <w:rPr>
          <w:b/>
        </w:rPr>
        <w:t>—</w:t>
      </w:r>
      <w:r w:rsidR="00B73E13">
        <w:t>A contractual disagreement or misunderstanding between contracting parties specific to contract provisions or language. [See</w:t>
      </w:r>
      <w:r w:rsidR="00F07CBA">
        <w:t>:</w:t>
      </w:r>
      <w:r w:rsidR="00B73E13">
        <w:t xml:space="preserve"> CM 101 Module 4, referencing the National Institute of Government Purchasing.]</w:t>
      </w:r>
      <w:r>
        <w:t xml:space="preserve"> </w:t>
      </w:r>
    </w:p>
    <w:p w14:paraId="086C6835" w14:textId="77777777" w:rsidR="007C1E88" w:rsidRPr="00F63801" w:rsidRDefault="007C1E88" w:rsidP="00DF041F">
      <w:pPr>
        <w:rPr>
          <w:b/>
        </w:rPr>
      </w:pPr>
      <w:r w:rsidRPr="00F63801">
        <w:rPr>
          <w:b/>
        </w:rPr>
        <w:t>E</w:t>
      </w:r>
    </w:p>
    <w:p w14:paraId="41E65D72" w14:textId="77777777" w:rsidR="00F63801" w:rsidRPr="008E2DA6" w:rsidRDefault="00F63801" w:rsidP="00F63801">
      <w:pPr>
        <w:rPr>
          <w:b/>
          <w:u w:val="single"/>
        </w:rPr>
      </w:pPr>
      <w:r w:rsidRPr="00F15159">
        <w:rPr>
          <w:b/>
        </w:rPr>
        <w:t>Express Acceptance</w:t>
      </w:r>
      <w:r>
        <w:rPr>
          <w:b/>
        </w:rPr>
        <w:t>—</w:t>
      </w:r>
      <w:r w:rsidR="00A06961">
        <w:t>W</w:t>
      </w:r>
      <w:r w:rsidR="00B73E13" w:rsidRPr="00F15159">
        <w:t>hen a perso</w:t>
      </w:r>
      <w:r w:rsidR="00B73E13">
        <w:t xml:space="preserve">n clearly and explicitly agrees—verbally or in writing—to </w:t>
      </w:r>
      <w:r w:rsidR="00B73E13" w:rsidRPr="00F15159">
        <w:t xml:space="preserve">an </w:t>
      </w:r>
      <w:r w:rsidR="00B479D5" w:rsidRPr="00F15159">
        <w:t>offer</w:t>
      </w:r>
      <w:r w:rsidR="00B479D5">
        <w:t xml:space="preserve"> or</w:t>
      </w:r>
      <w:r w:rsidR="00B73E13" w:rsidRPr="00F15159">
        <w:t xml:space="preserve"> agrees</w:t>
      </w:r>
      <w:r w:rsidR="00B73E13">
        <w:t>—verbally or in writing—to</w:t>
      </w:r>
      <w:r w:rsidR="00B73E13" w:rsidRPr="00F15159">
        <w:t xml:space="preserve"> pay a draft </w:t>
      </w:r>
      <w:r w:rsidR="00B73E13">
        <w:t xml:space="preserve">(bill or invoice) </w:t>
      </w:r>
      <w:r w:rsidR="00B73E13" w:rsidRPr="00F15159">
        <w:t>that is presented for payment</w:t>
      </w:r>
      <w:r w:rsidR="00B73E13">
        <w:t xml:space="preserve"> in exchange for goods delivered or services rendered</w:t>
      </w:r>
      <w:r w:rsidR="00B73E13" w:rsidRPr="00F15159">
        <w:t>.</w:t>
      </w:r>
      <w:r w:rsidR="00B73E13">
        <w:t xml:space="preserve"> [See</w:t>
      </w:r>
      <w:r w:rsidR="00F07CBA">
        <w:t xml:space="preserve">: </w:t>
      </w:r>
      <w:r w:rsidR="00B73E13" w:rsidRPr="00D8008B">
        <w:t>West</w:t>
      </w:r>
      <w:r w:rsidR="00F07CBA">
        <w:t>’</w:t>
      </w:r>
      <w:r w:rsidR="00B73E13" w:rsidRPr="00D8008B">
        <w:t>s Encyclopedia of American Law, edition 2. Copyright 2008 The Gale Group, Inc. All rights reserved.</w:t>
      </w:r>
      <w:r w:rsidR="00B73E13">
        <w:t>]</w:t>
      </w:r>
    </w:p>
    <w:p w14:paraId="3D9BADFD" w14:textId="77777777" w:rsidR="007C1E88" w:rsidRDefault="007C1E88" w:rsidP="00DF041F">
      <w:pPr>
        <w:rPr>
          <w:b/>
        </w:rPr>
      </w:pPr>
      <w:r w:rsidRPr="00F63801">
        <w:rPr>
          <w:b/>
        </w:rPr>
        <w:t>F</w:t>
      </w:r>
    </w:p>
    <w:p w14:paraId="186E9901" w14:textId="77777777" w:rsidR="00D11275" w:rsidRPr="00F63801" w:rsidRDefault="00D11275" w:rsidP="00DF041F">
      <w:pPr>
        <w:rPr>
          <w:b/>
        </w:rPr>
      </w:pPr>
      <w:r>
        <w:rPr>
          <w:b/>
        </w:rPr>
        <w:t>Federal Acquisition Regulation (FAR)—</w:t>
      </w:r>
      <w:r w:rsidR="00A06961">
        <w:t>R</w:t>
      </w:r>
      <w:r w:rsidRPr="00D11275">
        <w:t>egulations</w:t>
      </w:r>
      <w:r w:rsidR="00A06961">
        <w:t xml:space="preserve"> that</w:t>
      </w:r>
      <w:r w:rsidRPr="00D11275">
        <w:t xml:space="preserve"> apply to federal acquisitions.</w:t>
      </w:r>
      <w:r>
        <w:rPr>
          <w:b/>
        </w:rPr>
        <w:t xml:space="preserve"> </w:t>
      </w:r>
    </w:p>
    <w:p w14:paraId="65F089E3" w14:textId="77777777" w:rsidR="007C1E88" w:rsidRPr="00F63801" w:rsidRDefault="007C1E88" w:rsidP="00DF041F">
      <w:pPr>
        <w:rPr>
          <w:b/>
        </w:rPr>
      </w:pPr>
      <w:r w:rsidRPr="00F63801">
        <w:rPr>
          <w:b/>
        </w:rPr>
        <w:t>G</w:t>
      </w:r>
    </w:p>
    <w:p w14:paraId="57E6B117" w14:textId="77777777" w:rsidR="00EF0FE0" w:rsidRDefault="00F63801" w:rsidP="00E0332C">
      <w:r w:rsidRPr="00F63801">
        <w:rPr>
          <w:b/>
        </w:rPr>
        <w:t>Governance</w:t>
      </w:r>
      <w:r>
        <w:rPr>
          <w:b/>
        </w:rPr>
        <w:t>—</w:t>
      </w:r>
      <w:r w:rsidR="00E0332C" w:rsidRPr="00E0332C">
        <w:t>There are two definitions of governance. (1)</w:t>
      </w:r>
      <w:r w:rsidRPr="00F63801">
        <w:t xml:space="preserve"> </w:t>
      </w:r>
      <w:r>
        <w:t xml:space="preserve">Governance provides consistent management </w:t>
      </w:r>
      <w:r w:rsidR="00DB6A41">
        <w:t>supported by</w:t>
      </w:r>
      <w:r>
        <w:t xml:space="preserve"> cohesive policies and </w:t>
      </w:r>
      <w:r w:rsidR="00FA5FC0">
        <w:t>decision-making</w:t>
      </w:r>
      <w:r>
        <w:t xml:space="preserve"> rights that allow the parties to cooperate for the duration of the contract. </w:t>
      </w:r>
      <w:r w:rsidR="000779D0" w:rsidRPr="00F63801">
        <w:t>A structure</w:t>
      </w:r>
      <w:r>
        <w:t xml:space="preserve"> functions irrespective of the parties’ personnel. </w:t>
      </w:r>
      <w:r w:rsidR="00E0332C">
        <w:t xml:space="preserve">(2) </w:t>
      </w:r>
      <w:r w:rsidR="00AD1F47">
        <w:t xml:space="preserve">Governance is the internal Agency (and/or </w:t>
      </w:r>
      <w:r w:rsidR="007C63D8">
        <w:t>interagency</w:t>
      </w:r>
      <w:r w:rsidR="00AD1F47">
        <w:t>) decision-making process for high risk, highly complex contracts. These contracts are typically Information Technology contracts that include the OCIO.</w:t>
      </w:r>
    </w:p>
    <w:p w14:paraId="4824A136" w14:textId="77777777" w:rsidR="00E0332C" w:rsidRDefault="00E0332C" w:rsidP="00E0332C">
      <w:r>
        <w:t xml:space="preserve">For the purpose of this manual, </w:t>
      </w:r>
      <w:r w:rsidR="00AD4022">
        <w:t>g</w:t>
      </w:r>
      <w:r>
        <w:t xml:space="preserve">overnance will mean </w:t>
      </w:r>
      <w:r w:rsidR="00F07CBA">
        <w:t>the first definition</w:t>
      </w:r>
      <w:r>
        <w:t>.</w:t>
      </w:r>
    </w:p>
    <w:p w14:paraId="40497700" w14:textId="77777777" w:rsidR="007C1E88" w:rsidRDefault="007C1E88" w:rsidP="00DF041F">
      <w:pPr>
        <w:rPr>
          <w:b/>
        </w:rPr>
      </w:pPr>
      <w:r w:rsidRPr="00C73A15">
        <w:rPr>
          <w:b/>
        </w:rPr>
        <w:t>H</w:t>
      </w:r>
    </w:p>
    <w:p w14:paraId="5D67016E" w14:textId="77777777" w:rsidR="00EF780E" w:rsidRPr="00C73A15" w:rsidRDefault="00EF780E" w:rsidP="00DF041F">
      <w:pPr>
        <w:rPr>
          <w:b/>
        </w:rPr>
      </w:pPr>
      <w:r>
        <w:rPr>
          <w:b/>
        </w:rPr>
        <w:t>Hybrid-Contract</w:t>
      </w:r>
      <w:r w:rsidR="009E65DC">
        <w:rPr>
          <w:b/>
        </w:rPr>
        <w:t>—</w:t>
      </w:r>
      <w:r w:rsidR="00A06961">
        <w:t>A</w:t>
      </w:r>
      <w:r w:rsidR="00D31915" w:rsidRPr="00D31915">
        <w:t xml:space="preserve"> contract that combines terms and conditions for two distinctly different purchases into one contract with one vendor. </w:t>
      </w:r>
      <w:r w:rsidRPr="00EF780E">
        <w:t>For example</w:t>
      </w:r>
      <w:r>
        <w:t>,</w:t>
      </w:r>
      <w:r w:rsidRPr="00EF780E">
        <w:t xml:space="preserve"> the purchase of a good (physical item) and service (on-going maintenance) from the same vendor is a hybrid-contract. </w:t>
      </w:r>
    </w:p>
    <w:p w14:paraId="53AECF46" w14:textId="77777777" w:rsidR="007C1E88" w:rsidRPr="00B5113B" w:rsidRDefault="007C1E88" w:rsidP="00DF041F">
      <w:pPr>
        <w:rPr>
          <w:b/>
        </w:rPr>
      </w:pPr>
      <w:r w:rsidRPr="00B5113B">
        <w:rPr>
          <w:b/>
        </w:rPr>
        <w:t>I</w:t>
      </w:r>
    </w:p>
    <w:p w14:paraId="745282FF" w14:textId="77777777" w:rsidR="00F63801" w:rsidRDefault="00F63801" w:rsidP="00F63801">
      <w:r w:rsidRPr="00F15159">
        <w:rPr>
          <w:b/>
        </w:rPr>
        <w:t>Implied Acceptance</w:t>
      </w:r>
      <w:r>
        <w:rPr>
          <w:b/>
        </w:rPr>
        <w:t>—</w:t>
      </w:r>
      <w:r w:rsidR="00A06961">
        <w:t xml:space="preserve">Acceptance that is </w:t>
      </w:r>
      <w:r w:rsidR="000779D0">
        <w:t>not</w:t>
      </w:r>
      <w:r w:rsidR="000779D0" w:rsidRPr="00F15159">
        <w:t xml:space="preserve"> directly</w:t>
      </w:r>
      <w:r w:rsidR="00C73A15" w:rsidRPr="00F15159">
        <w:t xml:space="preserve"> stated but is </w:t>
      </w:r>
      <w:r w:rsidR="00C73A15" w:rsidRPr="00287287">
        <w:rPr>
          <w:i/>
        </w:rPr>
        <w:t>demonstrate</w:t>
      </w:r>
      <w:r w:rsidR="00051706">
        <w:rPr>
          <w:i/>
        </w:rPr>
        <w:t>d</w:t>
      </w:r>
      <w:r w:rsidR="00051706" w:rsidRPr="00287287">
        <w:rPr>
          <w:i/>
        </w:rPr>
        <w:t xml:space="preserve"> </w:t>
      </w:r>
      <w:r w:rsidR="00C73A15" w:rsidRPr="00F15159">
        <w:t>by any acts indicating a person</w:t>
      </w:r>
      <w:r w:rsidR="00AD4022">
        <w:t>’</w:t>
      </w:r>
      <w:r w:rsidR="00C73A15" w:rsidRPr="00F15159">
        <w:t xml:space="preserve">s </w:t>
      </w:r>
      <w:r w:rsidR="00C73A15">
        <w:t>agreement to the offer</w:t>
      </w:r>
      <w:r w:rsidR="00C73A15" w:rsidRPr="00F15159">
        <w:t xml:space="preserve">. </w:t>
      </w:r>
      <w:r w:rsidR="00C73A15">
        <w:t xml:space="preserve">For example, </w:t>
      </w:r>
      <w:r w:rsidR="00C73A15" w:rsidRPr="00F15159">
        <w:t xml:space="preserve">implied acceptance </w:t>
      </w:r>
      <w:r w:rsidR="00C73A15">
        <w:t xml:space="preserve">happens </w:t>
      </w:r>
      <w:r w:rsidR="00C73A15" w:rsidRPr="00F15159">
        <w:t>when a shopper selects an item in a supermarket and pays for it.</w:t>
      </w:r>
      <w:r w:rsidR="00C73A15">
        <w:t xml:space="preserve"> [See</w:t>
      </w:r>
      <w:r w:rsidR="00F07CBA">
        <w:t>:</w:t>
      </w:r>
      <w:r w:rsidR="00C73A15">
        <w:t xml:space="preserve"> </w:t>
      </w:r>
      <w:r w:rsidR="00C73A15" w:rsidRPr="00D8008B">
        <w:t>West</w:t>
      </w:r>
      <w:r w:rsidR="00AD4022">
        <w:t>’</w:t>
      </w:r>
      <w:r w:rsidR="00C73A15" w:rsidRPr="00D8008B">
        <w:t>s Encyclopedia of American Law, edition 2. Copyright 2008 The Gale Group, Inc. All rights reserved.</w:t>
      </w:r>
      <w:r w:rsidR="00C73A15">
        <w:t>]</w:t>
      </w:r>
    </w:p>
    <w:p w14:paraId="1C787749" w14:textId="77777777" w:rsidR="00C56829" w:rsidRPr="00287287" w:rsidRDefault="00C56829" w:rsidP="00F63801">
      <w:pPr>
        <w:rPr>
          <w:b/>
          <w:u w:val="single"/>
        </w:rPr>
      </w:pPr>
      <w:r w:rsidRPr="004474CE">
        <w:rPr>
          <w:b/>
        </w:rPr>
        <w:t>Indemnification</w:t>
      </w:r>
      <w:r>
        <w:rPr>
          <w:b/>
        </w:rPr>
        <w:t>—</w:t>
      </w:r>
      <w:r w:rsidRPr="00974A00">
        <w:t>A</w:t>
      </w:r>
      <w:r>
        <w:t xml:space="preserve"> </w:t>
      </w:r>
      <w:r w:rsidRPr="00974A00">
        <w:t>clause</w:t>
      </w:r>
      <w:r>
        <w:t xml:space="preserve"> that</w:t>
      </w:r>
      <w:r w:rsidRPr="00974A00">
        <w:t xml:space="preserve"> obligates one party (the </w:t>
      </w:r>
      <w:r w:rsidR="00AD4022">
        <w:t>“</w:t>
      </w:r>
      <w:r w:rsidRPr="00974A00">
        <w:t>indemnitor</w:t>
      </w:r>
      <w:r w:rsidR="00AD4022">
        <w:t>”</w:t>
      </w:r>
      <w:r w:rsidRPr="00974A00">
        <w:t xml:space="preserve">) to compensate the other party (the </w:t>
      </w:r>
      <w:r w:rsidR="00AD4022">
        <w:t>“</w:t>
      </w:r>
      <w:r w:rsidRPr="00974A00">
        <w:t>indemnitee</w:t>
      </w:r>
      <w:r w:rsidR="00AD4022">
        <w:t>”</w:t>
      </w:r>
      <w:r w:rsidRPr="00974A00">
        <w:t xml:space="preserve">) for losses or damages (physical injury or monetary) caused by that other party. </w:t>
      </w:r>
    </w:p>
    <w:p w14:paraId="5484EEBB" w14:textId="77777777" w:rsidR="00140648" w:rsidRDefault="00DF041F" w:rsidP="00DF041F">
      <w:pPr>
        <w:rPr>
          <w:lang w:val="en"/>
        </w:rPr>
      </w:pPr>
      <w:r w:rsidRPr="00754233">
        <w:rPr>
          <w:b/>
          <w:lang w:val="en"/>
        </w:rPr>
        <w:t>Influence</w:t>
      </w:r>
      <w:r w:rsidR="00B5113B">
        <w:rPr>
          <w:b/>
          <w:lang w:val="en"/>
        </w:rPr>
        <w:t>—</w:t>
      </w:r>
      <w:r w:rsidR="00A06961">
        <w:rPr>
          <w:lang w:val="en"/>
        </w:rPr>
        <w:t>T</w:t>
      </w:r>
      <w:r w:rsidRPr="008805F7">
        <w:rPr>
          <w:lang w:val="en"/>
        </w:rPr>
        <w:t xml:space="preserve">ools and actions you choose </w:t>
      </w:r>
      <w:r w:rsidR="00586A44" w:rsidRPr="008805F7">
        <w:rPr>
          <w:lang w:val="en"/>
        </w:rPr>
        <w:t>to</w:t>
      </w:r>
      <w:r w:rsidRPr="008805F7">
        <w:rPr>
          <w:lang w:val="en"/>
        </w:rPr>
        <w:t xml:space="preserve"> </w:t>
      </w:r>
      <w:r>
        <w:rPr>
          <w:lang w:val="en"/>
        </w:rPr>
        <w:t xml:space="preserve">subtly </w:t>
      </w:r>
      <w:r w:rsidRPr="008805F7">
        <w:rPr>
          <w:lang w:val="en"/>
        </w:rPr>
        <w:t xml:space="preserve">exert </w:t>
      </w:r>
      <w:r>
        <w:rPr>
          <w:lang w:val="en"/>
        </w:rPr>
        <w:t xml:space="preserve">your source of </w:t>
      </w:r>
      <w:r w:rsidRPr="008805F7">
        <w:rPr>
          <w:lang w:val="en"/>
        </w:rPr>
        <w:t>power</w:t>
      </w:r>
      <w:r>
        <w:rPr>
          <w:lang w:val="en"/>
        </w:rPr>
        <w:t xml:space="preserve"> to persuade</w:t>
      </w:r>
      <w:r w:rsidRPr="008805F7">
        <w:rPr>
          <w:lang w:val="en"/>
        </w:rPr>
        <w:t xml:space="preserve">. It is an effective and </w:t>
      </w:r>
      <w:r>
        <w:rPr>
          <w:lang w:val="en"/>
        </w:rPr>
        <w:t xml:space="preserve">collaborative </w:t>
      </w:r>
      <w:r w:rsidRPr="008805F7">
        <w:rPr>
          <w:lang w:val="en"/>
        </w:rPr>
        <w:t>way to get people to change positions, attitudes</w:t>
      </w:r>
      <w:r w:rsidR="002724F6">
        <w:rPr>
          <w:lang w:val="en"/>
        </w:rPr>
        <w:t>,</w:t>
      </w:r>
      <w:r w:rsidRPr="008805F7">
        <w:rPr>
          <w:lang w:val="en"/>
        </w:rPr>
        <w:t xml:space="preserve"> and beliefs so that </w:t>
      </w:r>
      <w:r>
        <w:rPr>
          <w:lang w:val="en"/>
        </w:rPr>
        <w:t xml:space="preserve">both of </w:t>
      </w:r>
      <w:r w:rsidRPr="008805F7">
        <w:rPr>
          <w:lang w:val="en"/>
        </w:rPr>
        <w:t xml:space="preserve">you </w:t>
      </w:r>
      <w:r>
        <w:rPr>
          <w:lang w:val="en"/>
        </w:rPr>
        <w:t xml:space="preserve">can </w:t>
      </w:r>
      <w:r w:rsidRPr="008805F7">
        <w:rPr>
          <w:lang w:val="en"/>
        </w:rPr>
        <w:t xml:space="preserve">achieve </w:t>
      </w:r>
      <w:r>
        <w:rPr>
          <w:lang w:val="en"/>
        </w:rPr>
        <w:t xml:space="preserve">the </w:t>
      </w:r>
      <w:r w:rsidRPr="008805F7">
        <w:rPr>
          <w:lang w:val="en"/>
        </w:rPr>
        <w:t>common goal</w:t>
      </w:r>
      <w:r>
        <w:rPr>
          <w:lang w:val="en"/>
        </w:rPr>
        <w:t xml:space="preserve"> of reaching a favorable agreement</w:t>
      </w:r>
      <w:r w:rsidRPr="008805F7">
        <w:rPr>
          <w:lang w:val="en"/>
        </w:rPr>
        <w:t xml:space="preserve">. </w:t>
      </w:r>
    </w:p>
    <w:p w14:paraId="0AC75327" w14:textId="77777777" w:rsidR="004D7904" w:rsidRDefault="004D7904" w:rsidP="00DF041F">
      <w:pPr>
        <w:rPr>
          <w:lang w:val="en"/>
        </w:rPr>
      </w:pPr>
      <w:r w:rsidRPr="00B5113B">
        <w:rPr>
          <w:b/>
          <w:lang w:val="en"/>
        </w:rPr>
        <w:t>Information Technology</w:t>
      </w:r>
      <w:r w:rsidR="00A716F7" w:rsidRPr="00B71964">
        <w:rPr>
          <w:b/>
        </w:rPr>
        <w:t>—</w:t>
      </w:r>
      <w:r w:rsidR="00C73A15">
        <w:rPr>
          <w:lang w:val="en"/>
        </w:rPr>
        <w:t>I</w:t>
      </w:r>
      <w:r w:rsidR="00C73A15" w:rsidRPr="00C73A15">
        <w:rPr>
          <w:lang w:val="en"/>
        </w:rPr>
        <w:t>ncludes, but not limited to, all electronic technology systems and services, automated information handling, system design and analysis, conversion of data, computer programming, information storage and retrieval,</w:t>
      </w:r>
      <w:r w:rsidR="00AD4022">
        <w:rPr>
          <w:lang w:val="en"/>
        </w:rPr>
        <w:t xml:space="preserve"> </w:t>
      </w:r>
      <w:r w:rsidR="00C73A15" w:rsidRPr="00C73A15">
        <w:rPr>
          <w:lang w:val="en"/>
        </w:rPr>
        <w:t xml:space="preserve">telecommunications, requisite system controls, simulation, electronic commerce, radio technologies, and all related interactions between people and machines. </w:t>
      </w:r>
      <w:r w:rsidR="00C73A15">
        <w:rPr>
          <w:lang w:val="en"/>
        </w:rPr>
        <w:t>[</w:t>
      </w:r>
      <w:r w:rsidR="00AD4022">
        <w:rPr>
          <w:lang w:val="en"/>
        </w:rPr>
        <w:t>S</w:t>
      </w:r>
      <w:r w:rsidR="002F72FE">
        <w:rPr>
          <w:lang w:val="en"/>
        </w:rPr>
        <w:t>ee</w:t>
      </w:r>
      <w:r w:rsidR="00AD4022">
        <w:rPr>
          <w:lang w:val="en"/>
        </w:rPr>
        <w:t>:</w:t>
      </w:r>
      <w:r w:rsidR="002F72FE">
        <w:rPr>
          <w:lang w:val="en"/>
        </w:rPr>
        <w:t xml:space="preserve"> </w:t>
      </w:r>
      <w:bookmarkStart w:id="17" w:name="_Hlk502295734"/>
      <w:r w:rsidR="002F72FE">
        <w:rPr>
          <w:lang w:val="en"/>
        </w:rPr>
        <w:t xml:space="preserve">RCW </w:t>
      </w:r>
      <w:r w:rsidR="002F72FE" w:rsidRPr="00A716F7">
        <w:rPr>
          <w:b/>
          <w:lang w:val="en"/>
        </w:rPr>
        <w:t>43.105.020</w:t>
      </w:r>
      <w:bookmarkEnd w:id="17"/>
      <w:r w:rsidR="00F07CBA">
        <w:rPr>
          <w:b/>
          <w:lang w:val="en"/>
        </w:rPr>
        <w:t>.</w:t>
      </w:r>
      <w:r w:rsidR="00C73A15">
        <w:rPr>
          <w:lang w:val="en"/>
        </w:rPr>
        <w:t>]</w:t>
      </w:r>
    </w:p>
    <w:p w14:paraId="1BCDC321" w14:textId="77777777" w:rsidR="004D7904" w:rsidRDefault="004D7904" w:rsidP="00DF041F">
      <w:pPr>
        <w:rPr>
          <w:lang w:val="en"/>
        </w:rPr>
      </w:pPr>
      <w:r w:rsidRPr="00B5113B">
        <w:rPr>
          <w:b/>
          <w:lang w:val="en"/>
        </w:rPr>
        <w:t>Intellectual Property</w:t>
      </w:r>
      <w:r w:rsidR="00A716F7" w:rsidRPr="00B71964">
        <w:rPr>
          <w:b/>
        </w:rPr>
        <w:t>—</w:t>
      </w:r>
      <w:r w:rsidR="00B5113B">
        <w:rPr>
          <w:lang w:val="en"/>
        </w:rPr>
        <w:t xml:space="preserve">Property </w:t>
      </w:r>
      <w:r w:rsidR="00B5113B" w:rsidRPr="00B5113B">
        <w:rPr>
          <w:lang w:val="en"/>
        </w:rPr>
        <w:t>(such as an idea, invention, or process) that derives from the work</w:t>
      </w:r>
      <w:r w:rsidR="00A716F7">
        <w:rPr>
          <w:lang w:val="en"/>
        </w:rPr>
        <w:t xml:space="preserve"> of the mind or intellect; also,</w:t>
      </w:r>
      <w:r w:rsidR="00B5113B" w:rsidRPr="00B5113B">
        <w:rPr>
          <w:lang w:val="en"/>
        </w:rPr>
        <w:t xml:space="preserve"> an application, right, or registration relating to this</w:t>
      </w:r>
      <w:r w:rsidR="00B5113B">
        <w:rPr>
          <w:lang w:val="en"/>
        </w:rPr>
        <w:t>.</w:t>
      </w:r>
    </w:p>
    <w:p w14:paraId="3FC39929" w14:textId="77777777" w:rsidR="00C56829" w:rsidRDefault="00C56829" w:rsidP="00DF041F">
      <w:pPr>
        <w:rPr>
          <w:lang w:val="en"/>
        </w:rPr>
      </w:pPr>
      <w:r w:rsidRPr="00DC14BE">
        <w:rPr>
          <w:b/>
          <w:shd w:val="clear" w:color="auto" w:fill="FFFFFF"/>
        </w:rPr>
        <w:t>I</w:t>
      </w:r>
      <w:r>
        <w:rPr>
          <w:b/>
          <w:shd w:val="clear" w:color="auto" w:fill="FFFFFF"/>
        </w:rPr>
        <w:t xml:space="preserve">nternational </w:t>
      </w:r>
      <w:r w:rsidRPr="00DC14BE">
        <w:rPr>
          <w:b/>
          <w:shd w:val="clear" w:color="auto" w:fill="FFFFFF"/>
        </w:rPr>
        <w:t>A</w:t>
      </w:r>
      <w:r>
        <w:rPr>
          <w:b/>
          <w:shd w:val="clear" w:color="auto" w:fill="FFFFFF"/>
        </w:rPr>
        <w:t xml:space="preserve">ssociation of Contract and Commercial </w:t>
      </w:r>
      <w:r w:rsidRPr="00DC14BE">
        <w:rPr>
          <w:b/>
          <w:shd w:val="clear" w:color="auto" w:fill="FFFFFF"/>
        </w:rPr>
        <w:t>M</w:t>
      </w:r>
      <w:r>
        <w:rPr>
          <w:b/>
          <w:shd w:val="clear" w:color="auto" w:fill="FFFFFF"/>
        </w:rPr>
        <w:t>anagement (IACCM)—</w:t>
      </w:r>
      <w:r w:rsidRPr="00F63801">
        <w:rPr>
          <w:shd w:val="clear" w:color="auto" w:fill="FFFFFF"/>
        </w:rPr>
        <w:t xml:space="preserve">International </w:t>
      </w:r>
      <w:r>
        <w:rPr>
          <w:shd w:val="clear" w:color="auto" w:fill="FFFFFF"/>
        </w:rPr>
        <w:t>Association for Contract and Commercial Management e</w:t>
      </w:r>
      <w:r w:rsidRPr="00C73A15">
        <w:rPr>
          <w:shd w:val="clear" w:color="auto" w:fill="FFFFFF"/>
        </w:rPr>
        <w:t>nabl</w:t>
      </w:r>
      <w:r>
        <w:rPr>
          <w:shd w:val="clear" w:color="auto" w:fill="FFFFFF"/>
        </w:rPr>
        <w:t>es o</w:t>
      </w:r>
      <w:r w:rsidRPr="00C73A15">
        <w:rPr>
          <w:shd w:val="clear" w:color="auto" w:fill="FFFFFF"/>
        </w:rPr>
        <w:t>rganizations and professionals to achieve world-class standards in their trading relationships</w:t>
      </w:r>
      <w:r>
        <w:rPr>
          <w:shd w:val="clear" w:color="auto" w:fill="FFFFFF"/>
        </w:rPr>
        <w:t>. [See</w:t>
      </w:r>
      <w:r w:rsidR="00AD4022">
        <w:rPr>
          <w:shd w:val="clear" w:color="auto" w:fill="FFFFFF"/>
        </w:rPr>
        <w:t>:</w:t>
      </w:r>
      <w:r>
        <w:rPr>
          <w:shd w:val="clear" w:color="auto" w:fill="FFFFFF"/>
        </w:rPr>
        <w:t xml:space="preserve"> </w:t>
      </w:r>
      <w:hyperlink r:id="rId18" w:history="1">
        <w:r w:rsidRPr="000779D0">
          <w:rPr>
            <w:rStyle w:val="Hyperlink"/>
            <w:shd w:val="clear" w:color="auto" w:fill="FFFFFF"/>
          </w:rPr>
          <w:t>https://www.iaccm.com/</w:t>
        </w:r>
      </w:hyperlink>
      <w:r>
        <w:rPr>
          <w:shd w:val="clear" w:color="auto" w:fill="FFFFFF"/>
        </w:rPr>
        <w:t>]</w:t>
      </w:r>
    </w:p>
    <w:p w14:paraId="4DD7A15F" w14:textId="77777777" w:rsidR="007C1E88" w:rsidRPr="00C73A15" w:rsidRDefault="007C1E88" w:rsidP="00DF041F">
      <w:pPr>
        <w:rPr>
          <w:b/>
          <w:lang w:val="en"/>
        </w:rPr>
      </w:pPr>
      <w:r w:rsidRPr="00C73A15">
        <w:rPr>
          <w:b/>
          <w:lang w:val="en"/>
        </w:rPr>
        <w:t xml:space="preserve">J </w:t>
      </w:r>
    </w:p>
    <w:p w14:paraId="64568D6E" w14:textId="77777777" w:rsidR="007C1E88" w:rsidRPr="00B5113B" w:rsidRDefault="007C1E88" w:rsidP="00DF041F">
      <w:pPr>
        <w:rPr>
          <w:b/>
          <w:lang w:val="en"/>
        </w:rPr>
      </w:pPr>
      <w:r w:rsidRPr="00B5113B">
        <w:rPr>
          <w:b/>
          <w:lang w:val="en"/>
        </w:rPr>
        <w:t xml:space="preserve">K </w:t>
      </w:r>
    </w:p>
    <w:p w14:paraId="677C9F95" w14:textId="77777777" w:rsidR="00B5113B" w:rsidRDefault="00B5113B" w:rsidP="00B5113B">
      <w:pPr>
        <w:pStyle w:val="ListParagraph"/>
        <w:ind w:left="0"/>
      </w:pPr>
      <w:r w:rsidRPr="00B5113B">
        <w:rPr>
          <w:b/>
        </w:rPr>
        <w:t>Key Performance Indicator (KPI)</w:t>
      </w:r>
      <w:r w:rsidR="00A716F7" w:rsidRPr="00A716F7">
        <w:rPr>
          <w:b/>
        </w:rPr>
        <w:t xml:space="preserve"> </w:t>
      </w:r>
      <w:r w:rsidR="00A716F7" w:rsidRPr="00B71964">
        <w:rPr>
          <w:b/>
        </w:rPr>
        <w:t>—</w:t>
      </w:r>
      <w:r>
        <w:t xml:space="preserve">A KPI is either a metric </w:t>
      </w:r>
      <w:r w:rsidR="000779D0">
        <w:t>or a Service</w:t>
      </w:r>
      <w:r w:rsidR="00DB6A41">
        <w:t xml:space="preserve"> Level Agreement (</w:t>
      </w:r>
      <w:r>
        <w:t>SLA</w:t>
      </w:r>
      <w:r w:rsidR="00DB6A41">
        <w:t>)</w:t>
      </w:r>
      <w:r>
        <w:t xml:space="preserve"> that is critical to the </w:t>
      </w:r>
      <w:r w:rsidR="00DB6A41">
        <w:t xml:space="preserve">Agency </w:t>
      </w:r>
      <w:r>
        <w:t xml:space="preserve">to track to determine the overall performance of a high value or high-risk contract. </w:t>
      </w:r>
      <w:r w:rsidR="00A06961">
        <w:t>For example, o</w:t>
      </w:r>
      <w:r>
        <w:t>n</w:t>
      </w:r>
      <w:r w:rsidR="00F07CBA">
        <w:t>-</w:t>
      </w:r>
      <w:r>
        <w:t xml:space="preserve">time delivery can be a KPI for a vendor that delivers mission critical services to the </w:t>
      </w:r>
      <w:r w:rsidR="00DB6A41">
        <w:t>Agency and those it serves</w:t>
      </w:r>
      <w:r>
        <w:t>. Highly complex, high</w:t>
      </w:r>
      <w:r w:rsidR="00F07CBA">
        <w:t>-</w:t>
      </w:r>
      <w:r>
        <w:t xml:space="preserve">value and/or high-risk contracts should consider tracking </w:t>
      </w:r>
      <w:r w:rsidR="00AD4022">
        <w:t xml:space="preserve">three to five </w:t>
      </w:r>
      <w:r>
        <w:t xml:space="preserve">KPIs on a quarterly basis.  </w:t>
      </w:r>
    </w:p>
    <w:p w14:paraId="3303032D" w14:textId="77777777" w:rsidR="007C1E88" w:rsidRPr="00B5113B" w:rsidRDefault="007C1E88" w:rsidP="00DF041F">
      <w:pPr>
        <w:rPr>
          <w:b/>
          <w:lang w:val="en"/>
        </w:rPr>
      </w:pPr>
      <w:r w:rsidRPr="00B5113B">
        <w:rPr>
          <w:b/>
          <w:lang w:val="en"/>
        </w:rPr>
        <w:t>L</w:t>
      </w:r>
    </w:p>
    <w:p w14:paraId="159DAC58" w14:textId="77777777" w:rsidR="003616BD" w:rsidRDefault="005C3B21" w:rsidP="003616BD">
      <w:r>
        <w:rPr>
          <w:b/>
        </w:rPr>
        <w:t>Legal Risk—</w:t>
      </w:r>
      <w:r w:rsidR="003616BD">
        <w:t>T</w:t>
      </w:r>
      <w:r w:rsidR="003616BD" w:rsidRPr="00B82F43">
        <w:t xml:space="preserve">he risk of loss to an </w:t>
      </w:r>
      <w:r w:rsidR="000779D0" w:rsidRPr="00B82F43">
        <w:t>institution that</w:t>
      </w:r>
      <w:r w:rsidR="003616BD" w:rsidRPr="00B82F43">
        <w:t xml:space="preserve"> is primarily caused by</w:t>
      </w:r>
      <w:r w:rsidR="003616BD">
        <w:t xml:space="preserve">: </w:t>
      </w:r>
    </w:p>
    <w:p w14:paraId="5CE95B06" w14:textId="77777777" w:rsidR="003616BD" w:rsidRDefault="003616BD" w:rsidP="00AC7B6D">
      <w:pPr>
        <w:pStyle w:val="ListParagraph"/>
        <w:numPr>
          <w:ilvl w:val="0"/>
          <w:numId w:val="99"/>
        </w:numPr>
        <w:spacing w:after="160" w:line="259" w:lineRule="auto"/>
      </w:pPr>
      <w:r>
        <w:t>A party</w:t>
      </w:r>
      <w:r w:rsidR="00AD4022">
        <w:t>’</w:t>
      </w:r>
      <w:r>
        <w:t>s f</w:t>
      </w:r>
      <w:r w:rsidRPr="00B82F43">
        <w:t>ailure to comply with statutory or regulatory obli</w:t>
      </w:r>
      <w:r>
        <w:t xml:space="preserve">gations; </w:t>
      </w:r>
    </w:p>
    <w:p w14:paraId="7F55D1B6" w14:textId="77777777" w:rsidR="003616BD" w:rsidRDefault="003616BD" w:rsidP="00AC7B6D">
      <w:pPr>
        <w:pStyle w:val="ListParagraph"/>
        <w:numPr>
          <w:ilvl w:val="0"/>
          <w:numId w:val="99"/>
        </w:numPr>
        <w:spacing w:after="160" w:line="259" w:lineRule="auto"/>
      </w:pPr>
      <w:r>
        <w:t>A</w:t>
      </w:r>
      <w:r w:rsidRPr="00B82F43">
        <w:t xml:space="preserve"> d</w:t>
      </w:r>
      <w:r>
        <w:t xml:space="preserve">efective transaction; </w:t>
      </w:r>
    </w:p>
    <w:p w14:paraId="1A5B3FD6" w14:textId="77777777" w:rsidR="003616BD" w:rsidRDefault="003616BD" w:rsidP="00AC7B6D">
      <w:pPr>
        <w:pStyle w:val="ListParagraph"/>
        <w:numPr>
          <w:ilvl w:val="0"/>
          <w:numId w:val="99"/>
        </w:numPr>
        <w:spacing w:after="160" w:line="259" w:lineRule="auto"/>
      </w:pPr>
      <w:r>
        <w:t>A</w:t>
      </w:r>
      <w:r w:rsidRPr="00B82F43">
        <w:t xml:space="preserve"> claim (including a defense to a claim or a counterclaim) being made or some other event occurring which results in a liability for the institution or other loss (for example, as a result of t</w:t>
      </w:r>
      <w:r>
        <w:t>he termination of a contract)</w:t>
      </w:r>
      <w:r w:rsidRPr="00B82F43">
        <w:t>;</w:t>
      </w:r>
      <w:r>
        <w:t xml:space="preserve"> </w:t>
      </w:r>
    </w:p>
    <w:p w14:paraId="39ACAD04" w14:textId="77777777" w:rsidR="003616BD" w:rsidRDefault="003616BD" w:rsidP="00AC7B6D">
      <w:pPr>
        <w:pStyle w:val="ListParagraph"/>
        <w:numPr>
          <w:ilvl w:val="0"/>
          <w:numId w:val="99"/>
        </w:numPr>
        <w:spacing w:after="160" w:line="259" w:lineRule="auto"/>
      </w:pPr>
      <w:r>
        <w:t>F</w:t>
      </w:r>
      <w:r w:rsidRPr="00B82F43">
        <w:t>ailing to take appropriate measures to protect assets (for example, intellectual property) owned by the institution; or</w:t>
      </w:r>
      <w:r>
        <w:t xml:space="preserve"> </w:t>
      </w:r>
    </w:p>
    <w:p w14:paraId="307635BD" w14:textId="77777777" w:rsidR="003616BD" w:rsidRDefault="003616BD" w:rsidP="00AC7B6D">
      <w:pPr>
        <w:pStyle w:val="ListParagraph"/>
        <w:numPr>
          <w:ilvl w:val="0"/>
          <w:numId w:val="99"/>
        </w:numPr>
        <w:spacing w:after="160" w:line="259" w:lineRule="auto"/>
      </w:pPr>
      <w:r>
        <w:t>C</w:t>
      </w:r>
      <w:r w:rsidRPr="00B82F43">
        <w:t>hange in law.</w:t>
      </w:r>
    </w:p>
    <w:p w14:paraId="41F871D8" w14:textId="77777777" w:rsidR="003616BD" w:rsidRPr="00B82F43" w:rsidRDefault="003616BD" w:rsidP="003616BD">
      <w:pPr>
        <w:ind w:left="360"/>
      </w:pPr>
      <w:r>
        <w:t>[</w:t>
      </w:r>
      <w:r w:rsidRPr="00C42D27">
        <w:t>See: (</w:t>
      </w:r>
      <w:hyperlink r:id="rId19" w:history="1">
        <w:r w:rsidR="00AB01CF">
          <w:rPr>
            <w:rStyle w:val="Hyperlink"/>
            <w:sz w:val="20"/>
            <w:szCs w:val="16"/>
          </w:rPr>
          <w:t>Legal Risk in the Financial Markets</w:t>
        </w:r>
      </w:hyperlink>
      <w:r w:rsidRPr="00C42D27">
        <w:t xml:space="preserve">). Roger McCormick. </w:t>
      </w:r>
      <w:r w:rsidR="00AD4022">
        <w:t>“</w:t>
      </w:r>
      <w:r w:rsidRPr="00C42D27">
        <w:t>Legal Risk in the Financial Markets</w:t>
      </w:r>
      <w:r w:rsidR="00AD4022">
        <w:t>,”</w:t>
      </w:r>
      <w:r w:rsidRPr="00C42D27">
        <w:t xml:space="preserve"> Oxford University Press</w:t>
      </w:r>
      <w:r w:rsidR="00F07CBA">
        <w:t>.</w:t>
      </w:r>
      <w:r>
        <w:t>]</w:t>
      </w:r>
    </w:p>
    <w:p w14:paraId="733451AB" w14:textId="77777777" w:rsidR="00FF66CB" w:rsidRDefault="00FF66CB" w:rsidP="00B5113B">
      <w:r w:rsidRPr="004474CE">
        <w:rPr>
          <w:b/>
        </w:rPr>
        <w:t>Limitation of Liability—</w:t>
      </w:r>
      <w:r>
        <w:t xml:space="preserve">A limitation on the </w:t>
      </w:r>
      <w:r w:rsidRPr="00FF66CB">
        <w:t xml:space="preserve">amount </w:t>
      </w:r>
      <w:r>
        <w:t xml:space="preserve">one party pays the other party </w:t>
      </w:r>
      <w:r w:rsidR="003628BA">
        <w:t xml:space="preserve">in the event of a </w:t>
      </w:r>
      <w:r w:rsidRPr="00FF66CB">
        <w:t>breach</w:t>
      </w:r>
      <w:r w:rsidR="003628BA">
        <w:t xml:space="preserve"> of contract. The limitation may </w:t>
      </w:r>
      <w:r w:rsidRPr="00FF66CB">
        <w:t xml:space="preserve">restrict the types of loss recoverable or the remedies </w:t>
      </w:r>
      <w:r w:rsidR="00B479D5" w:rsidRPr="00FF66CB">
        <w:t>available or</w:t>
      </w:r>
      <w:r w:rsidRPr="00FF66CB">
        <w:t xml:space="preserve"> imposes a short time frame in which damages are recoverable.  </w:t>
      </w:r>
    </w:p>
    <w:p w14:paraId="392E0408" w14:textId="77777777" w:rsidR="00C56829" w:rsidRDefault="00C56829" w:rsidP="00C56829">
      <w:r w:rsidRPr="00B5113B">
        <w:rPr>
          <w:b/>
        </w:rPr>
        <w:t>Liquidated Damages</w:t>
      </w:r>
      <w:r>
        <w:rPr>
          <w:b/>
        </w:rPr>
        <w:t>—</w:t>
      </w:r>
      <w:r>
        <w:t>D</w:t>
      </w:r>
      <w:r w:rsidRPr="00B5113B">
        <w:t>amages whose amount is agreed upon by the parties to a contract as adequately compensating for loss in the event of a breach</w:t>
      </w:r>
      <w:r>
        <w:t xml:space="preserve"> of contract, based upon good faith effort to estimate the actual damage that will probably ensue from a breach of contract</w:t>
      </w:r>
      <w:r w:rsidR="009A49F9">
        <w:t>.</w:t>
      </w:r>
    </w:p>
    <w:p w14:paraId="355D8AF0" w14:textId="77777777" w:rsidR="00C56829" w:rsidRPr="00B5113B" w:rsidRDefault="00C56829" w:rsidP="00B5113B"/>
    <w:p w14:paraId="60A7DF78" w14:textId="77777777" w:rsidR="00283947" w:rsidRPr="00283947" w:rsidRDefault="007C1E88" w:rsidP="00287287">
      <w:r w:rsidRPr="00B5113B">
        <w:rPr>
          <w:b/>
          <w:lang w:val="en"/>
        </w:rPr>
        <w:t xml:space="preserve">M </w:t>
      </w:r>
    </w:p>
    <w:p w14:paraId="2334E6F9" w14:textId="77777777" w:rsidR="00B5113B" w:rsidRDefault="00B5113B" w:rsidP="00B5113B">
      <w:pPr>
        <w:pStyle w:val="ListParagraph"/>
        <w:ind w:left="0"/>
      </w:pPr>
      <w:r w:rsidRPr="00B5113B">
        <w:rPr>
          <w:b/>
        </w:rPr>
        <w:t>Managing</w:t>
      </w:r>
      <w:r>
        <w:t xml:space="preserve"> </w:t>
      </w:r>
      <w:r w:rsidRPr="00B5113B">
        <w:rPr>
          <w:b/>
        </w:rPr>
        <w:t xml:space="preserve">a </w:t>
      </w:r>
      <w:r w:rsidR="00C95013">
        <w:rPr>
          <w:b/>
        </w:rPr>
        <w:t>C</w:t>
      </w:r>
      <w:r w:rsidRPr="00B5113B">
        <w:rPr>
          <w:b/>
        </w:rPr>
        <w:t>ontract</w:t>
      </w:r>
      <w:r w:rsidR="00A716F7" w:rsidRPr="00B71964">
        <w:rPr>
          <w:b/>
        </w:rPr>
        <w:t>—</w:t>
      </w:r>
      <w:r w:rsidR="003D095B">
        <w:t xml:space="preserve">See </w:t>
      </w:r>
      <w:r w:rsidR="003D095B" w:rsidRPr="003D095B">
        <w:rPr>
          <w:b/>
        </w:rPr>
        <w:t>Contract Management</w:t>
      </w:r>
      <w:r>
        <w:t xml:space="preserve">.  </w:t>
      </w:r>
    </w:p>
    <w:p w14:paraId="3F8D92E8" w14:textId="77777777" w:rsidR="009A49F9" w:rsidRDefault="009A49F9" w:rsidP="00C56829">
      <w:pPr>
        <w:pStyle w:val="ListParagraph"/>
        <w:ind w:left="0"/>
        <w:rPr>
          <w:b/>
        </w:rPr>
      </w:pPr>
    </w:p>
    <w:p w14:paraId="3549ADD1" w14:textId="77777777" w:rsidR="00C56829" w:rsidRDefault="00C56829" w:rsidP="00B5113B">
      <w:pPr>
        <w:pStyle w:val="ListParagraph"/>
        <w:ind w:left="0"/>
      </w:pPr>
      <w:r>
        <w:rPr>
          <w:b/>
        </w:rPr>
        <w:t>Master Contract—</w:t>
      </w:r>
      <w:r>
        <w:t xml:space="preserve">A </w:t>
      </w:r>
      <w:r w:rsidRPr="00283947">
        <w:t>contract for specific goods or services, or both, that is solicited and established by the department in accordance with procurement laws and rules on behalf of and for general use by agencies as specified by the department.</w:t>
      </w:r>
      <w:r>
        <w:t xml:space="preserve"> [</w:t>
      </w:r>
      <w:r w:rsidRPr="00283947">
        <w:t>See</w:t>
      </w:r>
      <w:r w:rsidR="009A49F9">
        <w:t>:</w:t>
      </w:r>
      <w:r w:rsidRPr="00283947">
        <w:t xml:space="preserve"> </w:t>
      </w:r>
      <w:r>
        <w:t xml:space="preserve">RCW </w:t>
      </w:r>
      <w:r w:rsidRPr="00283947">
        <w:rPr>
          <w:b/>
        </w:rPr>
        <w:t>39.26.010(15);</w:t>
      </w:r>
      <w:r w:rsidRPr="00283947">
        <w:t xml:space="preserve"> RCW </w:t>
      </w:r>
      <w:r w:rsidRPr="00283947">
        <w:rPr>
          <w:b/>
        </w:rPr>
        <w:t>39.26.080</w:t>
      </w:r>
      <w:r>
        <w:t>] A M</w:t>
      </w:r>
      <w:r w:rsidRPr="00CE7453">
        <w:t xml:space="preserve">aster </w:t>
      </w:r>
      <w:r>
        <w:t>C</w:t>
      </w:r>
      <w:r w:rsidRPr="00CE7453">
        <w:t>ontract</w:t>
      </w:r>
      <w:r>
        <w:t xml:space="preserve"> </w:t>
      </w:r>
      <w:r w:rsidRPr="00CE7453">
        <w:t xml:space="preserve">is solicited and established by DES in accordance with laws and rules on behalf of and for general use by </w:t>
      </w:r>
      <w:r>
        <w:t xml:space="preserve">Agencies as specified by DES. [RCW </w:t>
      </w:r>
      <w:r w:rsidRPr="00CE7453">
        <w:rPr>
          <w:b/>
        </w:rPr>
        <w:t>39.26.010(16)</w:t>
      </w:r>
      <w:r>
        <w:t>]</w:t>
      </w:r>
      <w:r w:rsidRPr="00CE7453">
        <w:t>.</w:t>
      </w:r>
      <w:r>
        <w:t xml:space="preserve"> </w:t>
      </w:r>
      <w:r w:rsidRPr="00E0332C">
        <w:t>DES conducts a Master Contract competitive procurement that results in the selection of vendors that are pre</w:t>
      </w:r>
      <w:r>
        <w:t xml:space="preserve">-approved </w:t>
      </w:r>
      <w:r w:rsidRPr="00E0332C">
        <w:t>to be on the Master List.</w:t>
      </w:r>
    </w:p>
    <w:p w14:paraId="669DF51A" w14:textId="77777777" w:rsidR="00B5113B" w:rsidRDefault="00B5113B" w:rsidP="00B5113B">
      <w:pPr>
        <w:pStyle w:val="ListParagraph"/>
        <w:ind w:left="0"/>
      </w:pPr>
    </w:p>
    <w:p w14:paraId="54D0DFE7" w14:textId="77777777" w:rsidR="00B5113B" w:rsidRDefault="00B5113B" w:rsidP="00B5113B">
      <w:pPr>
        <w:pStyle w:val="ListParagraph"/>
        <w:ind w:left="0"/>
      </w:pPr>
      <w:r w:rsidRPr="00B5113B">
        <w:rPr>
          <w:b/>
        </w:rPr>
        <w:t>Metric</w:t>
      </w:r>
      <w:r w:rsidR="00A716F7" w:rsidRPr="00B71964">
        <w:rPr>
          <w:b/>
        </w:rPr>
        <w:t>—</w:t>
      </w:r>
      <w:r w:rsidR="005C4ACA">
        <w:t>A</w:t>
      </w:r>
      <w:r>
        <w:t xml:space="preserve">n objective </w:t>
      </w:r>
      <w:r w:rsidRPr="00361293">
        <w:t>unit of measurement for</w:t>
      </w:r>
      <w:r>
        <w:t xml:space="preserve"> some form of performance that the </w:t>
      </w:r>
      <w:r w:rsidR="009E65DC">
        <w:t>Agency</w:t>
      </w:r>
      <w:r>
        <w:t xml:space="preserve"> is seeking. On</w:t>
      </w:r>
      <w:r w:rsidR="009A49F9">
        <w:t>-</w:t>
      </w:r>
      <w:r>
        <w:t xml:space="preserve">time delivery of any good or item is a metric. The </w:t>
      </w:r>
      <w:r w:rsidR="009A49F9">
        <w:t>o</w:t>
      </w:r>
      <w:r>
        <w:t>rganization can document the expected delivery date and verify that the good or service arrive</w:t>
      </w:r>
      <w:r w:rsidR="009E65DC">
        <w:t>d</w:t>
      </w:r>
      <w:r>
        <w:t xml:space="preserve"> on, before, or after that delivery date. Simpler contracts will have metrics. </w:t>
      </w:r>
    </w:p>
    <w:p w14:paraId="6C2A8B9D" w14:textId="77777777" w:rsidR="00B5113B" w:rsidRDefault="00B5113B" w:rsidP="00B5113B">
      <w:pPr>
        <w:pStyle w:val="ListParagraph"/>
        <w:ind w:left="0"/>
      </w:pPr>
    </w:p>
    <w:p w14:paraId="373AF90D" w14:textId="77777777" w:rsidR="00B5113B" w:rsidRDefault="00B5113B" w:rsidP="00B5113B">
      <w:pPr>
        <w:pStyle w:val="ListParagraph"/>
        <w:ind w:left="0"/>
      </w:pPr>
      <w:r w:rsidRPr="00B5113B">
        <w:rPr>
          <w:b/>
        </w:rPr>
        <w:t>Monitoring</w:t>
      </w:r>
      <w:r>
        <w:t xml:space="preserve"> </w:t>
      </w:r>
      <w:r w:rsidRPr="00B5113B">
        <w:rPr>
          <w:b/>
        </w:rPr>
        <w:t xml:space="preserve">a </w:t>
      </w:r>
      <w:r w:rsidR="00891FF7">
        <w:rPr>
          <w:b/>
        </w:rPr>
        <w:t>C</w:t>
      </w:r>
      <w:r w:rsidRPr="00B5113B">
        <w:rPr>
          <w:b/>
        </w:rPr>
        <w:t>ontract</w:t>
      </w:r>
      <w:r w:rsidR="00A716F7" w:rsidRPr="00B71964">
        <w:rPr>
          <w:b/>
        </w:rPr>
        <w:t>—</w:t>
      </w:r>
      <w:r>
        <w:t xml:space="preserve">Ensuring that the parties perform their obligations, such as regularly checking that the </w:t>
      </w:r>
      <w:r w:rsidR="005832DD">
        <w:t>Agency</w:t>
      </w:r>
      <w:r>
        <w:t xml:space="preserve"> is paying all properly received invoices after the provider demonstrates work is complete. </w:t>
      </w:r>
    </w:p>
    <w:p w14:paraId="6C713AAA" w14:textId="77777777" w:rsidR="00B5113B" w:rsidRDefault="00B5113B" w:rsidP="00B5113B">
      <w:pPr>
        <w:pStyle w:val="ListParagraph"/>
        <w:ind w:left="0"/>
      </w:pPr>
    </w:p>
    <w:p w14:paraId="4EE48EE2" w14:textId="77777777" w:rsidR="007C1E88" w:rsidRPr="00B5113B" w:rsidRDefault="007C1E88" w:rsidP="00DF041F">
      <w:pPr>
        <w:rPr>
          <w:b/>
          <w:lang w:val="en"/>
        </w:rPr>
      </w:pPr>
      <w:r w:rsidRPr="00B5113B">
        <w:rPr>
          <w:b/>
          <w:lang w:val="en"/>
        </w:rPr>
        <w:t xml:space="preserve">N </w:t>
      </w:r>
    </w:p>
    <w:p w14:paraId="314A4925" w14:textId="77777777" w:rsidR="007C1E88" w:rsidRDefault="007C1E88" w:rsidP="007C1E88">
      <w:r w:rsidRPr="00DC14BE">
        <w:rPr>
          <w:b/>
        </w:rPr>
        <w:t>NCMA</w:t>
      </w:r>
      <w:r w:rsidR="00A716F7" w:rsidRPr="00B71964">
        <w:rPr>
          <w:b/>
        </w:rPr>
        <w:t>—</w:t>
      </w:r>
      <w:r>
        <w:t xml:space="preserve">National Contract Management Association </w:t>
      </w:r>
      <w:r w:rsidRPr="00B5113B">
        <w:t>is a professional association dedicated to the profession of contract management.</w:t>
      </w:r>
      <w:r w:rsidR="00C73A15">
        <w:t xml:space="preserve"> [See</w:t>
      </w:r>
      <w:r w:rsidR="00A27FAE">
        <w:t>:</w:t>
      </w:r>
      <w:r w:rsidR="00C73A15">
        <w:t xml:space="preserve"> </w:t>
      </w:r>
      <w:hyperlink r:id="rId20" w:history="1">
        <w:r w:rsidR="007F118B">
          <w:rPr>
            <w:rStyle w:val="Hyperlink"/>
          </w:rPr>
          <w:t>National Contract Management Association</w:t>
        </w:r>
      </w:hyperlink>
      <w:r w:rsidR="00A27FAE" w:rsidRPr="00015DDD">
        <w:t>.</w:t>
      </w:r>
      <w:r w:rsidR="00C73A15">
        <w:t xml:space="preserve">] </w:t>
      </w:r>
    </w:p>
    <w:p w14:paraId="09E4F081" w14:textId="77777777" w:rsidR="006B4E8C" w:rsidRPr="00F61574" w:rsidRDefault="006B4E8C" w:rsidP="006B4E8C">
      <w:pPr>
        <w:rPr>
          <w:b/>
        </w:rPr>
      </w:pPr>
      <w:r w:rsidRPr="00071365">
        <w:rPr>
          <w:b/>
        </w:rPr>
        <w:t>Negotiate</w:t>
      </w:r>
      <w:r w:rsidR="00A716F7" w:rsidRPr="00B71964">
        <w:rPr>
          <w:b/>
        </w:rPr>
        <w:t>—</w:t>
      </w:r>
      <w:r>
        <w:t xml:space="preserve">Negotiation, as used in this manual and the training </w:t>
      </w:r>
      <w:r w:rsidR="009A6BE8">
        <w:t xml:space="preserve">modules, </w:t>
      </w:r>
      <w:r w:rsidR="009A6BE8" w:rsidRPr="009A6BE8">
        <w:t>allows people with the delegated authority to discuss contract terms with a vendor within the purview of all applicable laws</w:t>
      </w:r>
      <w:r w:rsidR="009A6BE8">
        <w:t xml:space="preserve"> and </w:t>
      </w:r>
      <w:r>
        <w:t xml:space="preserve">is conducted within the parameters of the Competitive Solicitation Laws. If you are uncertain about the legal permissibility of any negotiations, stop and seek advice from Agency leadership and/or the Assistant Attorney General. </w:t>
      </w:r>
    </w:p>
    <w:p w14:paraId="2EEB3318" w14:textId="77777777" w:rsidR="00D910D2" w:rsidRPr="00B5113B" w:rsidRDefault="006B4E8C" w:rsidP="007C1E88">
      <w:pPr>
        <w:rPr>
          <w:rFonts w:ascii="Arial" w:hAnsi="Arial" w:cs="Arial"/>
          <w:b/>
          <w:color w:val="222222"/>
          <w:sz w:val="20"/>
          <w:szCs w:val="20"/>
          <w:shd w:val="clear" w:color="auto" w:fill="FFFFFF"/>
        </w:rPr>
      </w:pPr>
      <w:r>
        <w:t xml:space="preserve"> </w:t>
      </w:r>
      <w:r w:rsidR="00D910D2" w:rsidRPr="00B5113B">
        <w:rPr>
          <w:rFonts w:ascii="Arial" w:hAnsi="Arial" w:cs="Arial"/>
          <w:b/>
          <w:color w:val="222222"/>
          <w:sz w:val="20"/>
          <w:szCs w:val="20"/>
          <w:shd w:val="clear" w:color="auto" w:fill="FFFFFF"/>
        </w:rPr>
        <w:t>O</w:t>
      </w:r>
    </w:p>
    <w:p w14:paraId="1013FC55" w14:textId="77777777" w:rsidR="00AA7941" w:rsidRDefault="00AA7941" w:rsidP="00A27FAE">
      <w:pPr>
        <w:rPr>
          <w:b/>
        </w:rPr>
      </w:pPr>
      <w:r>
        <w:rPr>
          <w:b/>
        </w:rPr>
        <w:t>Office of the Chief Information Offic</w:t>
      </w:r>
      <w:r w:rsidR="00BC0137">
        <w:rPr>
          <w:b/>
        </w:rPr>
        <w:t>e</w:t>
      </w:r>
      <w:r>
        <w:rPr>
          <w:b/>
        </w:rPr>
        <w:t xml:space="preserve">r </w:t>
      </w:r>
      <w:r w:rsidR="001318CC">
        <w:rPr>
          <w:b/>
        </w:rPr>
        <w:t>(</w:t>
      </w:r>
      <w:r>
        <w:rPr>
          <w:b/>
        </w:rPr>
        <w:t>OCIO</w:t>
      </w:r>
      <w:r w:rsidR="001318CC">
        <w:rPr>
          <w:b/>
        </w:rPr>
        <w:t>)</w:t>
      </w:r>
      <w:r w:rsidR="000D08C5">
        <w:rPr>
          <w:b/>
        </w:rPr>
        <w:t>—</w:t>
      </w:r>
      <w:r w:rsidR="00A716F7">
        <w:rPr>
          <w:b/>
        </w:rPr>
        <w:t xml:space="preserve"> </w:t>
      </w:r>
      <w:r w:rsidR="000D08C5" w:rsidRPr="00A716F7">
        <w:t>See</w:t>
      </w:r>
      <w:r w:rsidR="00A27FAE">
        <w:t>:</w:t>
      </w:r>
      <w:r w:rsidR="000D08C5">
        <w:rPr>
          <w:b/>
        </w:rPr>
        <w:t xml:space="preserve"> </w:t>
      </w:r>
      <w:hyperlink r:id="rId21" w:history="1">
        <w:r w:rsidR="007F118B" w:rsidRPr="00287287">
          <w:rPr>
            <w:rStyle w:val="Hyperlink"/>
          </w:rPr>
          <w:t>Starting an IT Project</w:t>
        </w:r>
      </w:hyperlink>
      <w:r w:rsidR="00A27FAE" w:rsidRPr="00015DDD">
        <w:t>.</w:t>
      </w:r>
    </w:p>
    <w:p w14:paraId="69C40FD5" w14:textId="77777777" w:rsidR="00496C31" w:rsidRDefault="00496C31" w:rsidP="00DF041F">
      <w:r w:rsidRPr="009A6377">
        <w:rPr>
          <w:b/>
        </w:rPr>
        <w:t>Original Equipment Manufacturer (OEM)</w:t>
      </w:r>
      <w:r w:rsidR="00A716F7" w:rsidRPr="00B71964">
        <w:rPr>
          <w:b/>
        </w:rPr>
        <w:t>—</w:t>
      </w:r>
      <w:r w:rsidRPr="00496C31">
        <w:t xml:space="preserve">A company that produces parts and equipment that may be marketed or sold by another manufacturer or </w:t>
      </w:r>
      <w:r w:rsidRPr="00015DDD">
        <w:t>distributer.</w:t>
      </w:r>
      <w:r>
        <w:t xml:space="preserve"> </w:t>
      </w:r>
    </w:p>
    <w:p w14:paraId="21A05F1C" w14:textId="77777777" w:rsidR="00D910D2" w:rsidRPr="00B5113B" w:rsidRDefault="00D910D2" w:rsidP="00DF041F">
      <w:pPr>
        <w:rPr>
          <w:b/>
        </w:rPr>
      </w:pPr>
      <w:r w:rsidRPr="00B5113B">
        <w:rPr>
          <w:b/>
        </w:rPr>
        <w:t>P</w:t>
      </w:r>
    </w:p>
    <w:p w14:paraId="206D6AE6" w14:textId="77777777" w:rsidR="00891FF7" w:rsidRDefault="00B5113B" w:rsidP="00B5113B">
      <w:r w:rsidRPr="00B5113B">
        <w:rPr>
          <w:b/>
        </w:rPr>
        <w:t>Performance</w:t>
      </w:r>
      <w:r w:rsidR="009A49F9">
        <w:rPr>
          <w:b/>
        </w:rPr>
        <w:t>-b</w:t>
      </w:r>
      <w:r w:rsidRPr="00B5113B">
        <w:rPr>
          <w:b/>
        </w:rPr>
        <w:t>ased Contracting</w:t>
      </w:r>
      <w:r w:rsidR="00A716F7" w:rsidRPr="00B71964">
        <w:rPr>
          <w:b/>
        </w:rPr>
        <w:t>—</w:t>
      </w:r>
      <w:r w:rsidR="00891FF7">
        <w:t xml:space="preserve">A written document detailing an agreement between parties and identifying expected deliverables, performance measures or outcomes with payment contingent on their successful delivery. </w:t>
      </w:r>
      <w:r w:rsidR="00C051AF">
        <w:t>Performance</w:t>
      </w:r>
      <w:r w:rsidR="00891FF7">
        <w:t xml:space="preserve">-based contracts also use appropriate techniques, which may include, but are not limited to, consequences and/or incentives to ensure that agreed upon, value to the state is received. </w:t>
      </w:r>
      <w:r w:rsidR="00C73A15">
        <w:t xml:space="preserve">[See: </w:t>
      </w:r>
      <w:r w:rsidR="00891FF7">
        <w:t>Office of Financial Management Glossary, SAAM</w:t>
      </w:r>
      <w:r w:rsidR="00A27FAE">
        <w:t>.</w:t>
      </w:r>
      <w:r w:rsidR="00891FF7">
        <w:t xml:space="preserve"> See</w:t>
      </w:r>
      <w:r w:rsidR="00A27FAE">
        <w:t xml:space="preserve">: </w:t>
      </w:r>
      <w:bookmarkStart w:id="18" w:name="_Hlk502295809"/>
      <w:r w:rsidR="00891FF7">
        <w:t xml:space="preserve">RCW </w:t>
      </w:r>
      <w:r w:rsidR="00891FF7" w:rsidRPr="002830BC">
        <w:rPr>
          <w:b/>
        </w:rPr>
        <w:t>39.26.180(3)</w:t>
      </w:r>
      <w:r w:rsidR="00C73A15" w:rsidRPr="002830BC">
        <w:rPr>
          <w:b/>
        </w:rPr>
        <w:t>]</w:t>
      </w:r>
      <w:bookmarkEnd w:id="18"/>
    </w:p>
    <w:p w14:paraId="20AAB619" w14:textId="77777777" w:rsidR="004C6100" w:rsidRDefault="004C6100" w:rsidP="00B5113B">
      <w:pPr>
        <w:rPr>
          <w:b/>
        </w:rPr>
      </w:pPr>
    </w:p>
    <w:p w14:paraId="5018ADEE" w14:textId="77777777" w:rsidR="00B5113B" w:rsidRDefault="00B5113B" w:rsidP="00B5113B">
      <w:r w:rsidRPr="004B43AA">
        <w:rPr>
          <w:b/>
        </w:rPr>
        <w:t>Pre-award</w:t>
      </w:r>
      <w:r w:rsidR="00A716F7" w:rsidRPr="00B71964">
        <w:rPr>
          <w:b/>
        </w:rPr>
        <w:t>—</w:t>
      </w:r>
      <w:r w:rsidR="00AF08EB">
        <w:t>A</w:t>
      </w:r>
      <w:r>
        <w:t xml:space="preserve"> phase within the contract life cycle. Typically, the </w:t>
      </w:r>
      <w:r w:rsidR="00C61F08">
        <w:t>A</w:t>
      </w:r>
      <w:r>
        <w:t>gency is working with stakeholders to develop the requirements</w:t>
      </w:r>
      <w:r w:rsidR="00891FF7">
        <w:t xml:space="preserve"> and initiate a solicitation</w:t>
      </w:r>
      <w:r w:rsidR="00C051AF">
        <w:t>. Activities</w:t>
      </w:r>
      <w:r w:rsidR="00C61F08">
        <w:t xml:space="preserve"> include defining the scope, product, or service, vendor, market review, budget, procurement documents and drafting the contract. </w:t>
      </w:r>
    </w:p>
    <w:p w14:paraId="5DD55CEC" w14:textId="77777777" w:rsidR="00B5113B" w:rsidRDefault="00B5113B" w:rsidP="00B5113B">
      <w:r w:rsidRPr="004B43AA">
        <w:rPr>
          <w:b/>
        </w:rPr>
        <w:t>Post-award</w:t>
      </w:r>
      <w:r w:rsidR="00A716F7" w:rsidRPr="00B71964">
        <w:rPr>
          <w:b/>
        </w:rPr>
        <w:t>—</w:t>
      </w:r>
      <w:r w:rsidR="00AF08EB">
        <w:t>A</w:t>
      </w:r>
      <w:r w:rsidR="004B43AA">
        <w:t xml:space="preserve"> phase within the contract life cycle. Typically, the </w:t>
      </w:r>
      <w:r w:rsidR="00C61F08">
        <w:t>A</w:t>
      </w:r>
      <w:r w:rsidR="004B43AA">
        <w:t xml:space="preserve">gency is </w:t>
      </w:r>
      <w:r>
        <w:t xml:space="preserve">administering, monitoring and managing the parties to obtain business objectives in the delivery of the goods and/or services. </w:t>
      </w:r>
      <w:r w:rsidR="00C61F08">
        <w:t>Activities include; implementation, documentation, contract changes and payment.</w:t>
      </w:r>
    </w:p>
    <w:p w14:paraId="5D5AC54A" w14:textId="77777777" w:rsidR="00D910D2" w:rsidRPr="004B43AA" w:rsidRDefault="00D910D2" w:rsidP="00DF041F">
      <w:pPr>
        <w:rPr>
          <w:b/>
        </w:rPr>
      </w:pPr>
      <w:r w:rsidRPr="004B43AA">
        <w:rPr>
          <w:b/>
        </w:rPr>
        <w:t>Q</w:t>
      </w:r>
    </w:p>
    <w:p w14:paraId="7E4F95E0" w14:textId="77777777" w:rsidR="004B43AA" w:rsidRDefault="004B43AA" w:rsidP="004B43AA">
      <w:r w:rsidRPr="004B43AA">
        <w:rPr>
          <w:b/>
        </w:rPr>
        <w:t>Quality Assurance (QA)</w:t>
      </w:r>
      <w:r w:rsidR="00A716F7" w:rsidRPr="00A716F7">
        <w:rPr>
          <w:b/>
        </w:rPr>
        <w:t xml:space="preserve"> </w:t>
      </w:r>
      <w:r w:rsidR="00A716F7" w:rsidRPr="00B71964">
        <w:rPr>
          <w:b/>
        </w:rPr>
        <w:t>—</w:t>
      </w:r>
      <w:r>
        <w:t>Include</w:t>
      </w:r>
      <w:r w:rsidR="00AF08EB">
        <w:t>s</w:t>
      </w:r>
      <w:r>
        <w:t xml:space="preserve"> audits or other procedures to verify or validate performance standards.</w:t>
      </w:r>
    </w:p>
    <w:p w14:paraId="4E35A517" w14:textId="77777777" w:rsidR="00BF379B" w:rsidRDefault="00976BD7" w:rsidP="004B43AA">
      <w:r w:rsidRPr="00976BD7">
        <w:rPr>
          <w:b/>
        </w:rPr>
        <w:t>Quality Assurance Surveillance Plan (QASP)</w:t>
      </w:r>
      <w:r w:rsidR="00A716F7" w:rsidRPr="00B71964">
        <w:rPr>
          <w:b/>
        </w:rPr>
        <w:t>—</w:t>
      </w:r>
      <w:r w:rsidR="00AF08EB">
        <w:t>A</w:t>
      </w:r>
      <w:r w:rsidRPr="00976BD7">
        <w:t xml:space="preserve"> </w:t>
      </w:r>
      <w:r>
        <w:t>federal g</w:t>
      </w:r>
      <w:r w:rsidRPr="00976BD7">
        <w:t>overnment developed and applied document used to make sure the systematic quality assurance methods are used in the administration of the Performance Based Service Contract (PBSC) standards included in th</w:t>
      </w:r>
      <w:r w:rsidR="00BF379B">
        <w:t>e</w:t>
      </w:r>
      <w:r w:rsidRPr="00976BD7">
        <w:t xml:space="preserve"> contract and in subsequent task orders.</w:t>
      </w:r>
      <w:r w:rsidR="00AE2E67">
        <w:t xml:space="preserve"> </w:t>
      </w:r>
    </w:p>
    <w:p w14:paraId="7B0B40CA" w14:textId="77777777" w:rsidR="00D910D2" w:rsidRPr="004B43AA" w:rsidRDefault="00D910D2" w:rsidP="00DF041F">
      <w:pPr>
        <w:rPr>
          <w:b/>
        </w:rPr>
      </w:pPr>
      <w:r w:rsidRPr="004B43AA">
        <w:rPr>
          <w:b/>
        </w:rPr>
        <w:t>R</w:t>
      </w:r>
    </w:p>
    <w:p w14:paraId="79C172A0" w14:textId="77777777" w:rsidR="004B43AA" w:rsidRDefault="004B43AA" w:rsidP="004B43AA">
      <w:r w:rsidRPr="004B43AA">
        <w:rPr>
          <w:b/>
        </w:rPr>
        <w:t>Redlining</w:t>
      </w:r>
      <w:r w:rsidR="00A716F7" w:rsidRPr="00B71964">
        <w:rPr>
          <w:b/>
        </w:rPr>
        <w:t>—</w:t>
      </w:r>
      <w:r>
        <w:t xml:space="preserve">The process of editing contract terms is sometimes referred to as “redlining” the document as Word uses colored lines to track changes to a document. </w:t>
      </w:r>
    </w:p>
    <w:p w14:paraId="0D575E09" w14:textId="77777777" w:rsidR="000F136B" w:rsidRDefault="000F136B" w:rsidP="004B43AA">
      <w:r w:rsidRPr="002D7F00">
        <w:rPr>
          <w:b/>
        </w:rPr>
        <w:t>Relationship Management</w:t>
      </w:r>
      <w:r w:rsidR="00A716F7" w:rsidRPr="00B71964">
        <w:rPr>
          <w:b/>
        </w:rPr>
        <w:t>—</w:t>
      </w:r>
      <w:r w:rsidR="00C051AF">
        <w:t>E</w:t>
      </w:r>
      <w:r w:rsidR="00C051AF" w:rsidRPr="00C051AF">
        <w:t xml:space="preserve">nsuring </w:t>
      </w:r>
      <w:r w:rsidR="00C051AF">
        <w:t xml:space="preserve">the </w:t>
      </w:r>
      <w:r w:rsidR="00C051AF" w:rsidRPr="00C051AF">
        <w:t xml:space="preserve">relationship between the </w:t>
      </w:r>
      <w:r w:rsidR="00C051AF">
        <w:t>A</w:t>
      </w:r>
      <w:r w:rsidR="00C051AF" w:rsidRPr="00C051AF">
        <w:t xml:space="preserve">gency and the vendor aids in meeting business objectives, such </w:t>
      </w:r>
      <w:r w:rsidR="002D7F00">
        <w:t xml:space="preserve">as </w:t>
      </w:r>
      <w:r w:rsidR="00C051AF" w:rsidRPr="00C051AF">
        <w:t>meet</w:t>
      </w:r>
      <w:r w:rsidR="00C051AF">
        <w:t>ing</w:t>
      </w:r>
      <w:r w:rsidR="00C051AF" w:rsidRPr="00C051AF">
        <w:t xml:space="preserve"> standard performance objectives.  </w:t>
      </w:r>
    </w:p>
    <w:p w14:paraId="6BBF4720" w14:textId="77777777" w:rsidR="000272C6" w:rsidRDefault="000272C6" w:rsidP="004B43AA">
      <w:r w:rsidRPr="00822612">
        <w:rPr>
          <w:b/>
        </w:rPr>
        <w:t>Request for Information (RFI)</w:t>
      </w:r>
      <w:r w:rsidR="00A716F7" w:rsidRPr="00B71964">
        <w:rPr>
          <w:b/>
        </w:rPr>
        <w:t>—</w:t>
      </w:r>
      <w:r w:rsidR="00AF08EB">
        <w:t>A</w:t>
      </w:r>
      <w:r>
        <w:t xml:space="preserve"> pre-solicitation, pre-award process for collecting information about vendors and their services to meet an Agency’s business objective. </w:t>
      </w:r>
      <w:r w:rsidR="00822612">
        <w:t>It is not an acquisition method; d</w:t>
      </w:r>
      <w:r>
        <w:t xml:space="preserve">o not substitute an RFI for the competitive solicitation process. </w:t>
      </w:r>
    </w:p>
    <w:p w14:paraId="241877E2" w14:textId="77777777" w:rsidR="0095234D" w:rsidRDefault="004B43AA" w:rsidP="00DF041F">
      <w:r w:rsidRPr="004B43AA">
        <w:rPr>
          <w:b/>
        </w:rPr>
        <w:t>Request for Proposal (RFP)</w:t>
      </w:r>
      <w:r w:rsidR="00A716F7" w:rsidRPr="00B71964">
        <w:rPr>
          <w:b/>
        </w:rPr>
        <w:t>—</w:t>
      </w:r>
      <w:r w:rsidR="0095234D">
        <w:t xml:space="preserve">One of many forms of competitive solicitation for requesting bidders to propose a solution and cost to provide goods and/or services for the </w:t>
      </w:r>
      <w:r w:rsidR="005832DD">
        <w:t>Agency</w:t>
      </w:r>
      <w:r w:rsidR="0095234D">
        <w:t>.</w:t>
      </w:r>
    </w:p>
    <w:p w14:paraId="59BBEA3F" w14:textId="77777777" w:rsidR="004B43AA" w:rsidRDefault="004B43AA" w:rsidP="004B43AA">
      <w:pPr>
        <w:ind w:right="720"/>
      </w:pPr>
      <w:r w:rsidRPr="007D27BE">
        <w:rPr>
          <w:b/>
        </w:rPr>
        <w:t>Risk</w:t>
      </w:r>
      <w:r w:rsidR="00A716F7" w:rsidRPr="00B71964">
        <w:rPr>
          <w:b/>
        </w:rPr>
        <w:t>—</w:t>
      </w:r>
      <w:r>
        <w:t>The possibility that an event will occur and adversely affect the achievement of objectives.</w:t>
      </w:r>
    </w:p>
    <w:p w14:paraId="1916683A" w14:textId="77777777" w:rsidR="004B43AA" w:rsidRDefault="004B43AA" w:rsidP="004B43AA">
      <w:pPr>
        <w:ind w:right="720"/>
      </w:pPr>
      <w:r w:rsidRPr="00B13D80">
        <w:rPr>
          <w:b/>
        </w:rPr>
        <w:t xml:space="preserve">Risk </w:t>
      </w:r>
      <w:r w:rsidR="0095234D">
        <w:rPr>
          <w:b/>
        </w:rPr>
        <w:t>E</w:t>
      </w:r>
      <w:r w:rsidRPr="00B13D80">
        <w:rPr>
          <w:b/>
        </w:rPr>
        <w:t>vent</w:t>
      </w:r>
      <w:r w:rsidR="00A716F7" w:rsidRPr="00B71964">
        <w:rPr>
          <w:b/>
        </w:rPr>
        <w:t>—</w:t>
      </w:r>
      <w:r>
        <w:t xml:space="preserve">The occurrence of a risk and associated loss. </w:t>
      </w:r>
    </w:p>
    <w:p w14:paraId="0BA93DC8" w14:textId="77777777" w:rsidR="00D910D2" w:rsidRDefault="00D910D2" w:rsidP="00DF041F">
      <w:pPr>
        <w:rPr>
          <w:b/>
        </w:rPr>
      </w:pPr>
      <w:r w:rsidRPr="004B43AA">
        <w:rPr>
          <w:b/>
        </w:rPr>
        <w:t>S</w:t>
      </w:r>
    </w:p>
    <w:p w14:paraId="76B3EAC9" w14:textId="77777777" w:rsidR="00231071" w:rsidRPr="00231071" w:rsidRDefault="00231071" w:rsidP="00231071">
      <w:r>
        <w:rPr>
          <w:b/>
        </w:rPr>
        <w:t>Scope of Work</w:t>
      </w:r>
      <w:r w:rsidR="00A716F7" w:rsidRPr="00B71964">
        <w:rPr>
          <w:b/>
        </w:rPr>
        <w:t>—</w:t>
      </w:r>
      <w:r w:rsidRPr="00231071">
        <w:t>The description of work incorporated in the contract.</w:t>
      </w:r>
      <w:r>
        <w:rPr>
          <w:b/>
        </w:rPr>
        <w:t xml:space="preserve"> </w:t>
      </w:r>
      <w:r w:rsidRPr="00231071">
        <w:t>[See also S</w:t>
      </w:r>
      <w:r>
        <w:t xml:space="preserve">tatement of </w:t>
      </w:r>
      <w:r w:rsidRPr="00231071">
        <w:t>Work</w:t>
      </w:r>
      <w:r>
        <w:t>. These terms may be used interchangeably.</w:t>
      </w:r>
      <w:r w:rsidRPr="00231071">
        <w:t>]</w:t>
      </w:r>
    </w:p>
    <w:p w14:paraId="6F4305A5" w14:textId="77777777" w:rsidR="00822612" w:rsidRPr="00231071" w:rsidRDefault="00A716F7" w:rsidP="00DF041F">
      <w:pPr>
        <w:rPr>
          <w:b/>
        </w:rPr>
      </w:pPr>
      <w:r>
        <w:rPr>
          <w:b/>
        </w:rPr>
        <w:t>Scorecard</w:t>
      </w:r>
      <w:r w:rsidRPr="00B71964">
        <w:rPr>
          <w:b/>
        </w:rPr>
        <w:t>—</w:t>
      </w:r>
      <w:r w:rsidR="00822612" w:rsidRPr="00822612">
        <w:t>A</w:t>
      </w:r>
      <w:r w:rsidR="00AF08EB">
        <w:t>n</w:t>
      </w:r>
      <w:r w:rsidR="00822612" w:rsidRPr="00822612">
        <w:t xml:space="preserve"> approach</w:t>
      </w:r>
      <w:r w:rsidR="00822612">
        <w:t xml:space="preserve"> for both parties </w:t>
      </w:r>
      <w:r w:rsidR="00822612" w:rsidRPr="00822612">
        <w:t xml:space="preserve">to measure the </w:t>
      </w:r>
      <w:r w:rsidR="00822612">
        <w:t xml:space="preserve">overall </w:t>
      </w:r>
      <w:r w:rsidR="00822612" w:rsidRPr="00822612">
        <w:t xml:space="preserve">performance of a contract. </w:t>
      </w:r>
      <w:r w:rsidR="00AF08EB">
        <w:t>A</w:t>
      </w:r>
      <w:r w:rsidR="00822612" w:rsidRPr="00822612">
        <w:t xml:space="preserve"> scorecard </w:t>
      </w:r>
      <w:r w:rsidR="00822612">
        <w:t>tracks metrics, including Service Level Agreements and Key Performance Indicators.</w:t>
      </w:r>
    </w:p>
    <w:p w14:paraId="793C890B" w14:textId="77777777" w:rsidR="00AF08EB" w:rsidRDefault="00DF041F" w:rsidP="00DF041F">
      <w:r w:rsidRPr="00C30293">
        <w:rPr>
          <w:b/>
        </w:rPr>
        <w:t>Service Level Agreement (SLA)</w:t>
      </w:r>
      <w:r w:rsidR="004B43AA">
        <w:rPr>
          <w:b/>
        </w:rPr>
        <w:t>—</w:t>
      </w:r>
      <w:r w:rsidR="00D421FE" w:rsidRPr="00E0332C">
        <w:t xml:space="preserve">There are two definitions for </w:t>
      </w:r>
      <w:r w:rsidR="00AF08EB">
        <w:t>S</w:t>
      </w:r>
      <w:r w:rsidR="00D421FE" w:rsidRPr="00E0332C">
        <w:t xml:space="preserve">ervice </w:t>
      </w:r>
      <w:r w:rsidR="00AF08EB">
        <w:t>L</w:t>
      </w:r>
      <w:r w:rsidR="00D421FE" w:rsidRPr="00E0332C">
        <w:t xml:space="preserve">evel </w:t>
      </w:r>
      <w:r w:rsidR="00AF08EB">
        <w:t>A</w:t>
      </w:r>
      <w:r w:rsidR="00D421FE" w:rsidRPr="00E0332C">
        <w:t>greement. (1)</w:t>
      </w:r>
      <w:r w:rsidR="00D421FE">
        <w:rPr>
          <w:b/>
        </w:rPr>
        <w:t xml:space="preserve"> </w:t>
      </w:r>
      <w:r w:rsidR="004B43AA" w:rsidRPr="004B43AA">
        <w:t>SLAs</w:t>
      </w:r>
      <w:r w:rsidR="004B43AA">
        <w:t xml:space="preserve"> </w:t>
      </w:r>
      <w:r w:rsidRPr="00C30293">
        <w:t>formally define</w:t>
      </w:r>
      <w:r>
        <w:t xml:space="preserve"> p</w:t>
      </w:r>
      <w:r w:rsidRPr="00C30293">
        <w:t>articular aspects of the service</w:t>
      </w:r>
      <w:r>
        <w:t xml:space="preserve">, such as the </w:t>
      </w:r>
      <w:r w:rsidRPr="00C30293">
        <w:t>quality,</w:t>
      </w:r>
      <w:r>
        <w:t xml:space="preserve"> quantity</w:t>
      </w:r>
      <w:r w:rsidR="00D7741E">
        <w:t>,</w:t>
      </w:r>
      <w:r>
        <w:t xml:space="preserve"> and other service related </w:t>
      </w:r>
      <w:r w:rsidRPr="00C30293">
        <w:t>responsibilities</w:t>
      </w:r>
      <w:r>
        <w:t xml:space="preserve">. </w:t>
      </w:r>
      <w:r w:rsidR="00BF26A1">
        <w:t>It is a metric. For the purpose of this manual, this definition does not include software maintenance agreements, or cloud services agreements.</w:t>
      </w:r>
      <w:r w:rsidR="00D421FE">
        <w:t xml:space="preserve"> (2) </w:t>
      </w:r>
      <w:r w:rsidR="00601475">
        <w:t xml:space="preserve">An SLA is part of a service contract where a service is formally defined. </w:t>
      </w:r>
    </w:p>
    <w:p w14:paraId="22625FD0" w14:textId="77777777" w:rsidR="00DF041F" w:rsidRDefault="00601475" w:rsidP="00DF041F">
      <w:r>
        <w:t xml:space="preserve">For </w:t>
      </w:r>
      <w:r w:rsidR="002B7BA1">
        <w:t xml:space="preserve">the purpose of this manual, SLAs will mean </w:t>
      </w:r>
      <w:r w:rsidR="000E139B">
        <w:t>the first definition</w:t>
      </w:r>
      <w:r>
        <w:t>.</w:t>
      </w:r>
    </w:p>
    <w:p w14:paraId="330268EF" w14:textId="77777777" w:rsidR="00C56829" w:rsidRDefault="00C56829" w:rsidP="00DF041F">
      <w:r w:rsidRPr="00E0332C">
        <w:rPr>
          <w:b/>
        </w:rPr>
        <w:t>Sole Source</w:t>
      </w:r>
      <w:r w:rsidRPr="00B71964">
        <w:rPr>
          <w:b/>
        </w:rPr>
        <w:t>—</w:t>
      </w:r>
      <w:r w:rsidR="00A72C15">
        <w:t xml:space="preserve">A </w:t>
      </w:r>
      <w:r>
        <w:t xml:space="preserve">vendor </w:t>
      </w:r>
      <w:r w:rsidRPr="00E0332C">
        <w:t xml:space="preserve">providing goods or services of such a unique nature or sole availability at the location required that the </w:t>
      </w:r>
      <w:r>
        <w:t xml:space="preserve">vendor </w:t>
      </w:r>
      <w:r w:rsidRPr="00E0332C">
        <w:t>is clearly and justifiably the only practicable source (best source) to provide the goods or services.</w:t>
      </w:r>
      <w:r>
        <w:t xml:space="preserve"> </w:t>
      </w:r>
      <w:r w:rsidRPr="00E0332C">
        <w:t>Note – As a reminder there is a direct buy threshold. You can purchase below that threshold. There are multiple exemptions to the Sole Source criteria. See Policy DES#-140- 00 for a detailed list and explanation of these exemptions.</w:t>
      </w:r>
    </w:p>
    <w:p w14:paraId="7E805F67" w14:textId="77777777" w:rsidR="0095234D" w:rsidRDefault="004B43AA" w:rsidP="004B43AA">
      <w:r w:rsidRPr="004B43AA">
        <w:rPr>
          <w:b/>
        </w:rPr>
        <w:t>Solicitation</w:t>
      </w:r>
      <w:r w:rsidR="00A716F7" w:rsidRPr="00B71964">
        <w:rPr>
          <w:b/>
        </w:rPr>
        <w:t>—</w:t>
      </w:r>
      <w:r>
        <w:t xml:space="preserve">Another term used to request bids from the business community to perform work for the </w:t>
      </w:r>
      <w:r w:rsidR="005832DD">
        <w:t>Agency</w:t>
      </w:r>
      <w:r>
        <w:t xml:space="preserve">. </w:t>
      </w:r>
      <w:r w:rsidR="00BF26A1">
        <w:t>[</w:t>
      </w:r>
      <w:r w:rsidR="0095234D">
        <w:t>See</w:t>
      </w:r>
      <w:r w:rsidR="00A27FAE">
        <w:t>:</w:t>
      </w:r>
      <w:r w:rsidR="0095234D">
        <w:t xml:space="preserve"> Competitive Solicitation</w:t>
      </w:r>
      <w:r w:rsidR="00BF26A1">
        <w:t xml:space="preserve"> RCW </w:t>
      </w:r>
      <w:r w:rsidR="00BF26A1" w:rsidRPr="00B36AEA">
        <w:rPr>
          <w:b/>
        </w:rPr>
        <w:t>39.26</w:t>
      </w:r>
      <w:r w:rsidR="00BF26A1">
        <w:rPr>
          <w:b/>
        </w:rPr>
        <w:t>.</w:t>
      </w:r>
      <w:r w:rsidR="00BF26A1" w:rsidRPr="00B36AEA">
        <w:rPr>
          <w:b/>
        </w:rPr>
        <w:t>120</w:t>
      </w:r>
      <w:r w:rsidR="00A27FAE" w:rsidRPr="00287287">
        <w:t>.</w:t>
      </w:r>
      <w:r w:rsidR="00BF26A1" w:rsidRPr="00287287">
        <w:t>]</w:t>
      </w:r>
      <w:r w:rsidR="000D786F">
        <w:t xml:space="preserve"> </w:t>
      </w:r>
    </w:p>
    <w:p w14:paraId="1DD8F6AB" w14:textId="77777777" w:rsidR="004B43AA" w:rsidRDefault="004B43AA" w:rsidP="004B43AA">
      <w:pPr>
        <w:rPr>
          <w:sz w:val="16"/>
          <w:u w:val="single"/>
        </w:rPr>
      </w:pPr>
      <w:r w:rsidRPr="004B43AA">
        <w:rPr>
          <w:b/>
        </w:rPr>
        <w:t>Stakeholder</w:t>
      </w:r>
      <w:r w:rsidR="00BF379B">
        <w:rPr>
          <w:b/>
        </w:rPr>
        <w:t>—</w:t>
      </w:r>
      <w:r w:rsidR="00BF379B">
        <w:t xml:space="preserve"> </w:t>
      </w:r>
      <w:r>
        <w:t xml:space="preserve">A </w:t>
      </w:r>
      <w:r w:rsidRPr="00F10045">
        <w:t>person, group or organization that has interest or concern in an organization. Stakeholders can affect or be affected by the organization's actions, objectives and policies.</w:t>
      </w:r>
      <w:r>
        <w:rPr>
          <w:rStyle w:val="Heading8Char"/>
        </w:rPr>
        <w:t xml:space="preserve"> </w:t>
      </w:r>
      <w:r w:rsidR="00A27FAE">
        <w:t>[</w:t>
      </w:r>
      <w:r w:rsidR="00283947" w:rsidRPr="00283947">
        <w:t>See</w:t>
      </w:r>
      <w:r w:rsidR="00A27FAE">
        <w:t>:</w:t>
      </w:r>
      <w:r w:rsidR="00283947">
        <w:rPr>
          <w:rStyle w:val="Heading8Char"/>
        </w:rPr>
        <w:t xml:space="preserve"> </w:t>
      </w:r>
      <w:hyperlink r:id="rId22" w:history="1">
        <w:r w:rsidRPr="00A27FAE">
          <w:rPr>
            <w:rStyle w:val="Hyperlink"/>
          </w:rPr>
          <w:t>BusinessDictionary.com</w:t>
        </w:r>
      </w:hyperlink>
      <w:r w:rsidR="00A27FAE">
        <w:t>.</w:t>
      </w:r>
      <w:r w:rsidR="00283947">
        <w:t>]</w:t>
      </w:r>
      <w:r>
        <w:rPr>
          <w:sz w:val="16"/>
          <w:u w:val="single"/>
        </w:rPr>
        <w:t xml:space="preserve"> </w:t>
      </w:r>
    </w:p>
    <w:p w14:paraId="277BC887" w14:textId="77777777" w:rsidR="004B43AA" w:rsidRDefault="004B43AA" w:rsidP="004B43AA">
      <w:r w:rsidRPr="00F01D46">
        <w:rPr>
          <w:b/>
        </w:rPr>
        <w:t>State Admi</w:t>
      </w:r>
      <w:r w:rsidR="00A716F7">
        <w:rPr>
          <w:b/>
        </w:rPr>
        <w:t>nistrative &amp; Accounting Manual (</w:t>
      </w:r>
      <w:r w:rsidRPr="00F01D46">
        <w:rPr>
          <w:b/>
        </w:rPr>
        <w:t>SAAM</w:t>
      </w:r>
      <w:r w:rsidR="00A716F7">
        <w:rPr>
          <w:b/>
        </w:rPr>
        <w:t>)</w:t>
      </w:r>
      <w:r>
        <w:rPr>
          <w:b/>
        </w:rPr>
        <w:t>—</w:t>
      </w:r>
      <w:r w:rsidRPr="004B43AA">
        <w:t>The</w:t>
      </w:r>
      <w:r>
        <w:rPr>
          <w:b/>
        </w:rPr>
        <w:t xml:space="preserve"> </w:t>
      </w:r>
      <w:r w:rsidRPr="006A289C">
        <w:t>State Administrative &amp; Accounting Manual, also known as SAAM, provides control and accountability over financial and administrative affairs of the state of Washington, and assists agencies in gathering and maintaining information needed for the preparation of financial statements.</w:t>
      </w:r>
      <w:r>
        <w:t xml:space="preserve"> </w:t>
      </w:r>
      <w:r w:rsidRPr="006A289C">
        <w:t xml:space="preserve">The policies and procedures in this manual are the minimum requirements that state agencies must meet. An </w:t>
      </w:r>
      <w:r w:rsidR="005832DD">
        <w:t>Agency</w:t>
      </w:r>
      <w:r w:rsidRPr="006A289C">
        <w:t xml:space="preserve"> may adopt additional policies and procedures in greater detail as long as the </w:t>
      </w:r>
      <w:r w:rsidR="005832DD">
        <w:t>Agency</w:t>
      </w:r>
      <w:r w:rsidRPr="006A289C">
        <w:t xml:space="preserve"> meets the required minimum standards.</w:t>
      </w:r>
      <w:r>
        <w:rPr>
          <w:b/>
        </w:rPr>
        <w:t xml:space="preserve"> </w:t>
      </w:r>
      <w:r w:rsidR="00283947" w:rsidRPr="00283947">
        <w:t>[See</w:t>
      </w:r>
      <w:r w:rsidR="00A27FAE">
        <w:t>:</w:t>
      </w:r>
      <w:r w:rsidR="00283947" w:rsidRPr="00283947">
        <w:t xml:space="preserve"> </w:t>
      </w:r>
      <w:hyperlink r:id="rId23" w:history="1">
        <w:r w:rsidR="00D2055D" w:rsidRPr="00287287">
          <w:rPr>
            <w:rStyle w:val="Hyperlink"/>
          </w:rPr>
          <w:t>SAAM Manual</w:t>
        </w:r>
      </w:hyperlink>
      <w:r w:rsidR="00A27FAE">
        <w:t>.</w:t>
      </w:r>
      <w:r w:rsidR="00A27FAE" w:rsidRPr="00231071">
        <w:t>]</w:t>
      </w:r>
      <w:r w:rsidRPr="00283947">
        <w:t xml:space="preserve"> </w:t>
      </w:r>
    </w:p>
    <w:p w14:paraId="52C8A4AE" w14:textId="77777777" w:rsidR="00DC5FD6" w:rsidRPr="00231071" w:rsidRDefault="00DC5FD6" w:rsidP="004B43AA">
      <w:r>
        <w:rPr>
          <w:b/>
        </w:rPr>
        <w:t>Statement of Work</w:t>
      </w:r>
      <w:r w:rsidR="00BF379B">
        <w:rPr>
          <w:b/>
        </w:rPr>
        <w:t>—</w:t>
      </w:r>
      <w:r w:rsidRPr="00231071">
        <w:t xml:space="preserve">The </w:t>
      </w:r>
      <w:r w:rsidR="00231071" w:rsidRPr="00231071">
        <w:t>description of work incorporated in the contract.</w:t>
      </w:r>
      <w:r w:rsidR="00231071">
        <w:rPr>
          <w:b/>
        </w:rPr>
        <w:t xml:space="preserve"> </w:t>
      </w:r>
      <w:r w:rsidR="00231071" w:rsidRPr="00231071">
        <w:t>[See also Scope of Work</w:t>
      </w:r>
      <w:r w:rsidR="00231071">
        <w:t>.</w:t>
      </w:r>
      <w:r w:rsidR="00231071" w:rsidRPr="00231071">
        <w:t xml:space="preserve"> </w:t>
      </w:r>
      <w:r w:rsidR="00231071">
        <w:t>These terms may be used interchangeably.</w:t>
      </w:r>
      <w:r w:rsidR="00231071" w:rsidRPr="00231071">
        <w:t>]</w:t>
      </w:r>
    </w:p>
    <w:p w14:paraId="7662858B" w14:textId="77777777" w:rsidR="002E57B3" w:rsidRDefault="002E57B3" w:rsidP="00DF041F">
      <w:r w:rsidRPr="002E57B3">
        <w:rPr>
          <w:b/>
        </w:rPr>
        <w:t>Subject Matter Experts (SME)</w:t>
      </w:r>
      <w:r w:rsidR="004B43AA">
        <w:rPr>
          <w:b/>
        </w:rPr>
        <w:t>—</w:t>
      </w:r>
      <w:r w:rsidR="000E139B">
        <w:t xml:space="preserve"> </w:t>
      </w:r>
      <w:r w:rsidR="005832DD">
        <w:t>Agency</w:t>
      </w:r>
      <w:r>
        <w:t xml:space="preserve"> employees</w:t>
      </w:r>
      <w:r w:rsidR="0017558A">
        <w:t>, consultants, or advisers</w:t>
      </w:r>
      <w:r>
        <w:t xml:space="preserve"> who are experts in a particular knowledge area. </w:t>
      </w:r>
    </w:p>
    <w:p w14:paraId="3CAA19A3" w14:textId="77777777" w:rsidR="00D910D2" w:rsidRPr="004B43AA" w:rsidRDefault="00D910D2" w:rsidP="00DF041F">
      <w:pPr>
        <w:rPr>
          <w:b/>
        </w:rPr>
      </w:pPr>
      <w:r w:rsidRPr="004B43AA">
        <w:rPr>
          <w:b/>
        </w:rPr>
        <w:t>T</w:t>
      </w:r>
    </w:p>
    <w:p w14:paraId="64A64AAB" w14:textId="77777777" w:rsidR="00D910D2" w:rsidRPr="00283947" w:rsidRDefault="00D910D2" w:rsidP="00DF041F">
      <w:pPr>
        <w:rPr>
          <w:b/>
        </w:rPr>
      </w:pPr>
      <w:r w:rsidRPr="00283947">
        <w:rPr>
          <w:b/>
        </w:rPr>
        <w:t>U</w:t>
      </w:r>
    </w:p>
    <w:p w14:paraId="5A8B74C3" w14:textId="77777777" w:rsidR="00D910D2" w:rsidRPr="004B43AA" w:rsidRDefault="00D910D2" w:rsidP="00DF041F">
      <w:pPr>
        <w:rPr>
          <w:b/>
        </w:rPr>
      </w:pPr>
      <w:r w:rsidRPr="004B43AA">
        <w:rPr>
          <w:b/>
        </w:rPr>
        <w:t>V</w:t>
      </w:r>
    </w:p>
    <w:p w14:paraId="330B333C" w14:textId="77777777" w:rsidR="00DF041F" w:rsidRDefault="00DF041F" w:rsidP="00DF041F">
      <w:pPr>
        <w:rPr>
          <w:rFonts w:cs="Times New Roman"/>
          <w:szCs w:val="24"/>
        </w:rPr>
      </w:pPr>
      <w:r w:rsidRPr="00DF5501">
        <w:rPr>
          <w:b/>
        </w:rPr>
        <w:t>Value</w:t>
      </w:r>
      <w:r w:rsidR="00A716F7" w:rsidRPr="00B71964">
        <w:rPr>
          <w:b/>
        </w:rPr>
        <w:t>—</w:t>
      </w:r>
      <w:r w:rsidR="00AF08EB">
        <w:t>A</w:t>
      </w:r>
      <w:r>
        <w:t xml:space="preserve"> </w:t>
      </w:r>
      <w:r w:rsidRPr="004D6551">
        <w:rPr>
          <w:rFonts w:cs="Times New Roman"/>
          <w:szCs w:val="24"/>
        </w:rPr>
        <w:t xml:space="preserve">regard that people hold for something. People often place a value relative to the worth, merit and/or utility of something, whether tangible or non-tangible. Value has both objective and subjective characteristics. </w:t>
      </w:r>
    </w:p>
    <w:p w14:paraId="4FB948D5" w14:textId="77777777" w:rsidR="00BF1F6E" w:rsidRDefault="00BF1F6E" w:rsidP="00DF041F">
      <w:pPr>
        <w:rPr>
          <w:rFonts w:cs="Times New Roman"/>
          <w:szCs w:val="24"/>
        </w:rPr>
      </w:pPr>
      <w:r w:rsidRPr="003D095B">
        <w:rPr>
          <w:rFonts w:cs="Times New Roman"/>
          <w:b/>
          <w:szCs w:val="24"/>
        </w:rPr>
        <w:t>Vendor</w:t>
      </w:r>
      <w:r w:rsidR="00BF379B">
        <w:rPr>
          <w:b/>
        </w:rPr>
        <w:t>—</w:t>
      </w:r>
      <w:r w:rsidR="00283947" w:rsidRPr="00283947">
        <w:rPr>
          <w:rFonts w:cs="Times New Roman"/>
          <w:szCs w:val="24"/>
        </w:rPr>
        <w:t>An entity that provides goods and/or services.</w:t>
      </w:r>
      <w:r w:rsidR="00283947">
        <w:rPr>
          <w:rFonts w:cs="Times New Roman"/>
          <w:szCs w:val="24"/>
        </w:rPr>
        <w:t xml:space="preserve"> </w:t>
      </w:r>
    </w:p>
    <w:p w14:paraId="122BEA86" w14:textId="77777777" w:rsidR="00D910D2" w:rsidRDefault="00D910D2" w:rsidP="00DF041F">
      <w:pPr>
        <w:rPr>
          <w:rFonts w:cs="Times New Roman"/>
          <w:b/>
          <w:szCs w:val="24"/>
        </w:rPr>
      </w:pPr>
      <w:r w:rsidRPr="000F136B">
        <w:rPr>
          <w:rFonts w:cs="Times New Roman"/>
          <w:b/>
          <w:szCs w:val="24"/>
        </w:rPr>
        <w:t>W</w:t>
      </w:r>
    </w:p>
    <w:p w14:paraId="39D0D3AC" w14:textId="77777777" w:rsidR="00E775A0" w:rsidRDefault="00E775A0" w:rsidP="00E775A0">
      <w:pPr>
        <w:rPr>
          <w:rFonts w:cs="Times New Roman"/>
          <w:szCs w:val="24"/>
        </w:rPr>
      </w:pPr>
      <w:r w:rsidRPr="00E775A0">
        <w:rPr>
          <w:rFonts w:cs="Times New Roman"/>
          <w:b/>
          <w:szCs w:val="24"/>
        </w:rPr>
        <w:t>Waiver of Subrogation</w:t>
      </w:r>
      <w:r w:rsidR="00BF379B">
        <w:rPr>
          <w:b/>
        </w:rPr>
        <w:t>—</w:t>
      </w:r>
      <w:r w:rsidRPr="00E775A0">
        <w:rPr>
          <w:rFonts w:cs="Times New Roman"/>
          <w:szCs w:val="24"/>
        </w:rPr>
        <w:t>An agreement between two parties in which one party agrees to waive subrogation rights against another in the event of a loss. The intent of the waiver is to prevent one party</w:t>
      </w:r>
      <w:r w:rsidR="00F07CBA">
        <w:rPr>
          <w:rFonts w:cs="Times New Roman"/>
          <w:szCs w:val="24"/>
        </w:rPr>
        <w:t>’</w:t>
      </w:r>
      <w:r w:rsidRPr="00E775A0">
        <w:rPr>
          <w:rFonts w:cs="Times New Roman"/>
          <w:szCs w:val="24"/>
        </w:rPr>
        <w:t>s insurer from pursuing subrogation against the other party. Subrogation occurs when an insurance company pays its insured and then sues the entity or person responsible for the loss to recover the amounts paid to their insured.</w:t>
      </w:r>
      <w:r>
        <w:rPr>
          <w:rFonts w:cs="Times New Roman"/>
          <w:szCs w:val="24"/>
        </w:rPr>
        <w:t xml:space="preserve"> </w:t>
      </w:r>
      <w:r w:rsidR="00F07CBA">
        <w:rPr>
          <w:rFonts w:cs="Times New Roman"/>
          <w:szCs w:val="24"/>
        </w:rPr>
        <w:t>[</w:t>
      </w:r>
      <w:r>
        <w:rPr>
          <w:rFonts w:cs="Times New Roman"/>
          <w:szCs w:val="24"/>
        </w:rPr>
        <w:t>See</w:t>
      </w:r>
      <w:r w:rsidR="00F07CBA">
        <w:rPr>
          <w:rFonts w:cs="Times New Roman"/>
          <w:szCs w:val="24"/>
        </w:rPr>
        <w:t xml:space="preserve">: </w:t>
      </w:r>
      <w:r w:rsidRPr="00E775A0">
        <w:rPr>
          <w:rFonts w:cs="Times New Roman"/>
          <w:szCs w:val="24"/>
        </w:rPr>
        <w:t>West</w:t>
      </w:r>
      <w:r w:rsidR="00F07CBA">
        <w:rPr>
          <w:rFonts w:cs="Times New Roman"/>
          <w:szCs w:val="24"/>
        </w:rPr>
        <w:t>’</w:t>
      </w:r>
      <w:r w:rsidRPr="00E775A0">
        <w:rPr>
          <w:rFonts w:cs="Times New Roman"/>
          <w:szCs w:val="24"/>
        </w:rPr>
        <w:t>s Encyclopedia of American Law, edition 2. Copyright 2008 The Gale Group, Inc. All rights reserved.</w:t>
      </w:r>
      <w:r w:rsidR="00B479D5">
        <w:rPr>
          <w:rFonts w:cs="Times New Roman"/>
          <w:szCs w:val="24"/>
        </w:rPr>
        <w:t>]</w:t>
      </w:r>
    </w:p>
    <w:p w14:paraId="1B5541C8" w14:textId="77777777" w:rsidR="00D65D85" w:rsidRPr="00D65D85" w:rsidRDefault="0079430B" w:rsidP="00D65D85">
      <w:pPr>
        <w:rPr>
          <w:rFonts w:cs="Times New Roman"/>
          <w:szCs w:val="24"/>
        </w:rPr>
      </w:pPr>
      <w:r w:rsidRPr="00D65D85">
        <w:rPr>
          <w:rFonts w:cs="Times New Roman"/>
          <w:b/>
          <w:szCs w:val="24"/>
        </w:rPr>
        <w:t>Warranty</w:t>
      </w:r>
      <w:r w:rsidR="00BF379B">
        <w:rPr>
          <w:b/>
        </w:rPr>
        <w:t>—</w:t>
      </w:r>
      <w:r w:rsidR="00BF379B">
        <w:rPr>
          <w:rFonts w:cs="Times New Roman"/>
          <w:szCs w:val="24"/>
        </w:rPr>
        <w:t>A</w:t>
      </w:r>
      <w:r w:rsidR="00D65D85" w:rsidRPr="00D65D85">
        <w:rPr>
          <w:rFonts w:cs="Times New Roman"/>
          <w:szCs w:val="24"/>
        </w:rPr>
        <w:t xml:space="preserve"> written statement of good quality of merchandise, clear title to real estate or that a fact stated in a contract is true. An </w:t>
      </w:r>
      <w:r w:rsidR="00F07CBA">
        <w:rPr>
          <w:rFonts w:cs="Times New Roman"/>
          <w:szCs w:val="24"/>
        </w:rPr>
        <w:t>“</w:t>
      </w:r>
      <w:r w:rsidR="00D65D85" w:rsidRPr="00D65D85">
        <w:rPr>
          <w:rFonts w:cs="Times New Roman"/>
          <w:szCs w:val="24"/>
        </w:rPr>
        <w:t>express warranty</w:t>
      </w:r>
      <w:r w:rsidR="00F07CBA">
        <w:rPr>
          <w:rFonts w:cs="Times New Roman"/>
          <w:szCs w:val="24"/>
        </w:rPr>
        <w:t>”</w:t>
      </w:r>
      <w:r w:rsidR="00D65D85" w:rsidRPr="00D65D85">
        <w:rPr>
          <w:rFonts w:cs="Times New Roman"/>
          <w:szCs w:val="24"/>
        </w:rPr>
        <w:t xml:space="preserve"> is a definite written statement and </w:t>
      </w:r>
      <w:r w:rsidR="00F07CBA">
        <w:rPr>
          <w:rFonts w:cs="Times New Roman"/>
          <w:szCs w:val="24"/>
        </w:rPr>
        <w:t>“</w:t>
      </w:r>
      <w:r w:rsidR="00D65D85" w:rsidRPr="00D65D85">
        <w:rPr>
          <w:rFonts w:cs="Times New Roman"/>
          <w:szCs w:val="24"/>
        </w:rPr>
        <w:t>implied warranty</w:t>
      </w:r>
      <w:r w:rsidR="00F07CBA">
        <w:rPr>
          <w:rFonts w:cs="Times New Roman"/>
          <w:szCs w:val="24"/>
        </w:rPr>
        <w:t>”</w:t>
      </w:r>
      <w:r w:rsidR="00D65D85" w:rsidRPr="00D65D85">
        <w:rPr>
          <w:rFonts w:cs="Times New Roman"/>
          <w:szCs w:val="24"/>
        </w:rPr>
        <w:t xml:space="preserve"> is based on the circumstances surrounding the sale or the creation of the contract.</w:t>
      </w:r>
      <w:r w:rsidR="00D65D85">
        <w:rPr>
          <w:rFonts w:cs="Times New Roman"/>
          <w:szCs w:val="24"/>
        </w:rPr>
        <w:t xml:space="preserve"> [See</w:t>
      </w:r>
      <w:r w:rsidR="00F07CBA">
        <w:rPr>
          <w:rFonts w:cs="Times New Roman"/>
          <w:szCs w:val="24"/>
        </w:rPr>
        <w:t>:</w:t>
      </w:r>
      <w:r w:rsidR="00D65D85">
        <w:rPr>
          <w:rFonts w:cs="Times New Roman"/>
          <w:szCs w:val="24"/>
        </w:rPr>
        <w:t xml:space="preserve"> </w:t>
      </w:r>
      <w:hyperlink r:id="rId24" w:history="1">
        <w:r w:rsidR="00D2055D">
          <w:rPr>
            <w:rStyle w:val="Hyperlink"/>
            <w:rFonts w:cs="Times New Roman"/>
            <w:szCs w:val="24"/>
          </w:rPr>
          <w:t>Law Dictionary</w:t>
        </w:r>
      </w:hyperlink>
      <w:r w:rsidR="00713983">
        <w:t>.</w:t>
      </w:r>
      <w:r w:rsidR="00713983" w:rsidRPr="00231071">
        <w:t>]</w:t>
      </w:r>
      <w:r w:rsidR="00D65D85">
        <w:rPr>
          <w:rFonts w:cs="Times New Roman"/>
          <w:szCs w:val="24"/>
        </w:rPr>
        <w:t xml:space="preserve"> </w:t>
      </w:r>
    </w:p>
    <w:p w14:paraId="30C95665" w14:textId="77777777" w:rsidR="00D910D2" w:rsidRPr="000F136B" w:rsidRDefault="00D910D2" w:rsidP="00DF041F">
      <w:pPr>
        <w:rPr>
          <w:rFonts w:cs="Times New Roman"/>
          <w:b/>
          <w:szCs w:val="24"/>
        </w:rPr>
      </w:pPr>
      <w:r w:rsidRPr="000F136B">
        <w:rPr>
          <w:rFonts w:cs="Times New Roman"/>
          <w:b/>
          <w:szCs w:val="24"/>
        </w:rPr>
        <w:t>X</w:t>
      </w:r>
    </w:p>
    <w:p w14:paraId="37043822" w14:textId="77777777" w:rsidR="00D910D2" w:rsidRPr="000F136B" w:rsidRDefault="00D910D2" w:rsidP="00DF041F">
      <w:pPr>
        <w:rPr>
          <w:rFonts w:cs="Times New Roman"/>
          <w:b/>
          <w:szCs w:val="24"/>
        </w:rPr>
      </w:pPr>
      <w:r w:rsidRPr="000F136B">
        <w:rPr>
          <w:rFonts w:cs="Times New Roman"/>
          <w:b/>
          <w:szCs w:val="24"/>
        </w:rPr>
        <w:t>Y</w:t>
      </w:r>
    </w:p>
    <w:p w14:paraId="37EA4938" w14:textId="77777777" w:rsidR="00D910D2" w:rsidRDefault="00D910D2" w:rsidP="00DF041F">
      <w:pPr>
        <w:rPr>
          <w:rFonts w:cs="Times New Roman"/>
          <w:b/>
          <w:szCs w:val="24"/>
        </w:rPr>
      </w:pPr>
      <w:r w:rsidRPr="000F136B">
        <w:rPr>
          <w:rFonts w:cs="Times New Roman"/>
          <w:b/>
          <w:szCs w:val="24"/>
        </w:rPr>
        <w:t>Z</w:t>
      </w:r>
    </w:p>
    <w:p w14:paraId="331B835B" w14:textId="3291E52C" w:rsidR="00815308" w:rsidRDefault="00815308" w:rsidP="0042640F">
      <w:pPr>
        <w:pStyle w:val="Heading2"/>
      </w:pPr>
      <w:bookmarkStart w:id="19" w:name="_Chapter_1_Welcome"/>
      <w:bookmarkStart w:id="20" w:name="_Toc534044748"/>
      <w:bookmarkEnd w:id="19"/>
      <w:r w:rsidRPr="005132F5">
        <w:rPr>
          <w:lang w:val="en-US"/>
        </w:rPr>
        <mc:AlternateContent>
          <mc:Choice Requires="wps">
            <w:drawing>
              <wp:anchor distT="0" distB="0" distL="114300" distR="114300" simplePos="0" relativeHeight="251979776" behindDoc="0" locked="0" layoutInCell="1" allowOverlap="1" wp14:anchorId="6E4B420C" wp14:editId="5F27F37B">
                <wp:simplePos x="0" y="0"/>
                <wp:positionH relativeFrom="column">
                  <wp:posOffset>5245735</wp:posOffset>
                </wp:positionH>
                <wp:positionV relativeFrom="paragraph">
                  <wp:posOffset>-328295</wp:posOffset>
                </wp:positionV>
                <wp:extent cx="1346835" cy="649706"/>
                <wp:effectExtent l="0" t="0" r="5715" b="0"/>
                <wp:wrapNone/>
                <wp:docPr id="25" name="Pentagon 25" descr="Chapter 1" title="Chapter 1"/>
                <wp:cNvGraphicFramePr/>
                <a:graphic xmlns:a="http://schemas.openxmlformats.org/drawingml/2006/main">
                  <a:graphicData uri="http://schemas.microsoft.com/office/word/2010/wordprocessingShape">
                    <wps:wsp>
                      <wps:cNvSpPr/>
                      <wps:spPr>
                        <a:xfrm flipH="1">
                          <a:off x="0" y="0"/>
                          <a:ext cx="1346835" cy="649706"/>
                        </a:xfrm>
                        <a:prstGeom prst="homePlate">
                          <a:avLst/>
                        </a:prstGeom>
                        <a:solidFill>
                          <a:schemeClr val="accent6">
                            <a:lumMod val="40000"/>
                            <a:lumOff val="60000"/>
                          </a:schemeClr>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B1065DE" w14:textId="77777777" w:rsidR="00845F1A" w:rsidRPr="001474EE" w:rsidRDefault="00845F1A" w:rsidP="0042640F">
                            <w:pPr>
                              <w:pStyle w:val="Heading2"/>
                            </w:pPr>
                            <w:bookmarkStart w:id="21" w:name="_Chapter_1"/>
                            <w:bookmarkEnd w:id="21"/>
                            <w:r w:rsidRPr="001474EE">
                              <w:t>Chapter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4B420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5" o:spid="_x0000_s1049" type="#_x0000_t15" alt="Title: Chapter 1 - Description: Chapter 1" style="position:absolute;margin-left:413.05pt;margin-top:-25.85pt;width:106.05pt;height:51.15pt;flip:x;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" adj="16390" fillcolor="#90fcfa [1305]" stroked="f" strokeweight="1pt">
                <v:textbox>
                  <w:txbxContent>
                    <w:p w14:paraId="2B1065DE" w14:textId="77777777" w:rsidR="00845F1A" w:rsidRPr="001474EE" w:rsidRDefault="00845F1A" w:rsidP="0042640F">
                      <w:pPr>
                        <w:pStyle w:val="Heading2"/>
                      </w:pPr>
                      <w:bookmarkStart w:id="22" w:name="_Chapter_1"/>
                      <w:bookmarkEnd w:id="22"/>
                      <w:r w:rsidRPr="001474EE">
                        <w:t>Chapter 1</w:t>
                      </w:r>
                    </w:p>
                  </w:txbxContent>
                </v:textbox>
              </v:shape>
            </w:pict>
          </mc:Fallback>
        </mc:AlternateContent>
      </w:r>
    </w:p>
    <w:p w14:paraId="6B8A99C4" w14:textId="6BDA58E9" w:rsidR="004C6100" w:rsidRPr="005132F5" w:rsidRDefault="00285E17" w:rsidP="0042640F">
      <w:pPr>
        <w:pStyle w:val="Heading2"/>
      </w:pPr>
      <w:r w:rsidRPr="005132F5">
        <w:t xml:space="preserve">Chapter 1 </w:t>
      </w:r>
      <w:r w:rsidR="00370A7C" w:rsidRPr="005132F5">
        <w:t xml:space="preserve">Welcome and </w:t>
      </w:r>
      <w:r w:rsidR="00C12DA7" w:rsidRPr="005132F5">
        <w:t xml:space="preserve">Program </w:t>
      </w:r>
      <w:bookmarkEnd w:id="8"/>
      <w:bookmarkEnd w:id="9"/>
      <w:bookmarkEnd w:id="10"/>
      <w:bookmarkEnd w:id="11"/>
      <w:r w:rsidR="00F5009C" w:rsidRPr="005132F5">
        <w:t>Introduction</w:t>
      </w:r>
      <w:bookmarkEnd w:id="20"/>
    </w:p>
    <w:p w14:paraId="3F39E3EC" w14:textId="7F039E96" w:rsidR="00727213" w:rsidRPr="001474EE" w:rsidRDefault="00610332" w:rsidP="001474EE">
      <w:pPr>
        <w:pStyle w:val="Heading1"/>
      </w:pPr>
      <w:r>
        <w:t xml:space="preserve"> </w:t>
      </w:r>
    </w:p>
    <w:p w14:paraId="2AE9A7FB" w14:textId="77777777" w:rsidR="00E313E2" w:rsidRPr="00E313E2" w:rsidRDefault="00E313E2" w:rsidP="00E313E2">
      <w:pPr>
        <w:keepNext/>
        <w:framePr w:dropCap="drop" w:lines="3" w:wrap="around" w:vAnchor="text" w:hAnchor="text"/>
        <w:spacing w:after="0" w:line="1610" w:lineRule="exact"/>
        <w:textAlignment w:val="baseline"/>
        <w:rPr>
          <w:rFonts w:cstheme="minorHAnsi"/>
          <w:position w:val="-1"/>
          <w:sz w:val="196"/>
          <w:szCs w:val="24"/>
        </w:rPr>
      </w:pPr>
      <w:r w:rsidRPr="00E313E2">
        <w:rPr>
          <w:rFonts w:cstheme="minorHAnsi"/>
          <w:position w:val="-1"/>
          <w:sz w:val="196"/>
          <w:szCs w:val="24"/>
        </w:rPr>
        <w:t>W</w:t>
      </w:r>
    </w:p>
    <w:p w14:paraId="60DE1A74" w14:textId="5E853A6D" w:rsidR="00370A7C" w:rsidRPr="006A6189" w:rsidRDefault="00370A7C" w:rsidP="00370A7C">
      <w:pPr>
        <w:rPr>
          <w:szCs w:val="24"/>
        </w:rPr>
      </w:pPr>
      <w:r w:rsidRPr="006A6189">
        <w:rPr>
          <w:szCs w:val="24"/>
        </w:rPr>
        <w:t xml:space="preserve">elcome to WA-State Contract Management Training </w:t>
      </w:r>
      <w:r>
        <w:rPr>
          <w:szCs w:val="24"/>
        </w:rPr>
        <w:t xml:space="preserve">(CM) </w:t>
      </w:r>
      <w:r w:rsidRPr="006A6189">
        <w:rPr>
          <w:szCs w:val="24"/>
        </w:rPr>
        <w:t>Tracks 102, 201, 301 and 401.</w:t>
      </w:r>
    </w:p>
    <w:p w14:paraId="43A9BEEA" w14:textId="0AEA8946" w:rsidR="00370A7C" w:rsidRPr="006A6189" w:rsidRDefault="00370A7C" w:rsidP="00370A7C">
      <w:pPr>
        <w:rPr>
          <w:szCs w:val="24"/>
        </w:rPr>
      </w:pPr>
      <w:r w:rsidRPr="006A6189">
        <w:rPr>
          <w:szCs w:val="24"/>
        </w:rPr>
        <w:t>This is a new</w:t>
      </w:r>
      <w:r w:rsidR="006A75E0">
        <w:rPr>
          <w:szCs w:val="24"/>
        </w:rPr>
        <w:t xml:space="preserve"> upper level</w:t>
      </w:r>
      <w:r w:rsidRPr="006A6189">
        <w:rPr>
          <w:szCs w:val="24"/>
        </w:rPr>
        <w:t xml:space="preserve"> training series developed to provide skills in performance-based contracting that specifically apply to how a contract is administered</w:t>
      </w:r>
      <w:r>
        <w:rPr>
          <w:szCs w:val="24"/>
        </w:rPr>
        <w:t>,</w:t>
      </w:r>
      <w:r w:rsidRPr="006A6189">
        <w:rPr>
          <w:szCs w:val="24"/>
        </w:rPr>
        <w:t xml:space="preserve"> monitored</w:t>
      </w:r>
      <w:r w:rsidR="00713983">
        <w:rPr>
          <w:szCs w:val="24"/>
        </w:rPr>
        <w:t xml:space="preserve"> </w:t>
      </w:r>
      <w:r>
        <w:rPr>
          <w:szCs w:val="24"/>
        </w:rPr>
        <w:t>and managed</w:t>
      </w:r>
      <w:r w:rsidRPr="006A6189">
        <w:rPr>
          <w:szCs w:val="24"/>
        </w:rPr>
        <w:t>.</w:t>
      </w:r>
    </w:p>
    <w:p w14:paraId="620DEAA0" w14:textId="3307AF0D" w:rsidR="00370A7C" w:rsidRPr="006A6189" w:rsidRDefault="00370A7C" w:rsidP="00370A7C">
      <w:pPr>
        <w:rPr>
          <w:szCs w:val="24"/>
        </w:rPr>
      </w:pPr>
      <w:r w:rsidRPr="006A6189">
        <w:rPr>
          <w:szCs w:val="24"/>
        </w:rPr>
        <w:t>To receive credit for completing a training track, you will need to score 80</w:t>
      </w:r>
      <w:r w:rsidR="00713983">
        <w:rPr>
          <w:szCs w:val="24"/>
        </w:rPr>
        <w:t xml:space="preserve"> percent </w:t>
      </w:r>
      <w:r w:rsidRPr="006A6189">
        <w:rPr>
          <w:szCs w:val="24"/>
        </w:rPr>
        <w:t>or higher on the module exam. The exam will begin at the end of each module</w:t>
      </w:r>
      <w:r>
        <w:rPr>
          <w:szCs w:val="24"/>
        </w:rPr>
        <w:t>,</w:t>
      </w:r>
      <w:r w:rsidRPr="006A6189">
        <w:rPr>
          <w:szCs w:val="24"/>
        </w:rPr>
        <w:t xml:space="preserve"> </w:t>
      </w:r>
      <w:r w:rsidR="00C03F1C">
        <w:rPr>
          <w:szCs w:val="24"/>
        </w:rPr>
        <w:t xml:space="preserve">and </w:t>
      </w:r>
      <w:r w:rsidRPr="006A6189">
        <w:rPr>
          <w:szCs w:val="24"/>
        </w:rPr>
        <w:t>once you have successfully completed all</w:t>
      </w:r>
      <w:r w:rsidR="00C03F1C">
        <w:rPr>
          <w:szCs w:val="24"/>
        </w:rPr>
        <w:t xml:space="preserve"> of</w:t>
      </w:r>
      <w:r w:rsidRPr="006A6189">
        <w:rPr>
          <w:szCs w:val="24"/>
        </w:rPr>
        <w:t xml:space="preserve"> </w:t>
      </w:r>
      <w:r>
        <w:rPr>
          <w:szCs w:val="24"/>
        </w:rPr>
        <w:t xml:space="preserve">the </w:t>
      </w:r>
      <w:r w:rsidRPr="006A6189">
        <w:rPr>
          <w:szCs w:val="24"/>
        </w:rPr>
        <w:t>modules and exams</w:t>
      </w:r>
      <w:r>
        <w:rPr>
          <w:szCs w:val="24"/>
        </w:rPr>
        <w:t xml:space="preserve"> in your track</w:t>
      </w:r>
      <w:r w:rsidRPr="006A6189">
        <w:rPr>
          <w:szCs w:val="24"/>
        </w:rPr>
        <w:t>, you will receive a WA</w:t>
      </w:r>
      <w:r>
        <w:rPr>
          <w:szCs w:val="24"/>
        </w:rPr>
        <w:t>-</w:t>
      </w:r>
      <w:r w:rsidRPr="006A6189">
        <w:rPr>
          <w:szCs w:val="24"/>
        </w:rPr>
        <w:t>State Contract</w:t>
      </w:r>
      <w:r>
        <w:rPr>
          <w:szCs w:val="24"/>
        </w:rPr>
        <w:t xml:space="preserve"> </w:t>
      </w:r>
      <w:r w:rsidRPr="006A6189">
        <w:rPr>
          <w:szCs w:val="24"/>
        </w:rPr>
        <w:t>Management certificate of completion and accomplishment.</w:t>
      </w:r>
    </w:p>
    <w:p w14:paraId="4AEEF13D" w14:textId="26750141" w:rsidR="00370A7C" w:rsidRPr="003F0F3B" w:rsidRDefault="00370A7C" w:rsidP="00370A7C">
      <w:pPr>
        <w:rPr>
          <w:szCs w:val="24"/>
          <w:lang w:val="fr-CA"/>
        </w:rPr>
      </w:pPr>
      <w:r w:rsidRPr="006A6189">
        <w:rPr>
          <w:szCs w:val="24"/>
        </w:rPr>
        <w:t>The manual can be accessed at:</w:t>
      </w:r>
      <w:r>
        <w:rPr>
          <w:szCs w:val="24"/>
        </w:rPr>
        <w:t xml:space="preserve"> </w:t>
      </w:r>
      <w:hyperlink r:id="rId25" w:tooltip="Use this link to go to the DES website." w:history="1">
        <w:r>
          <w:rPr>
            <w:rStyle w:val="Hyperlink"/>
            <w:szCs w:val="24"/>
          </w:rPr>
          <w:t>DES.WA.GOV</w:t>
        </w:r>
      </w:hyperlink>
      <w:r>
        <w:rPr>
          <w:szCs w:val="24"/>
        </w:rPr>
        <w:t xml:space="preserve"> . Use the search bar to search for: </w:t>
      </w:r>
      <w:r w:rsidRPr="008B2619">
        <w:rPr>
          <w:szCs w:val="24"/>
          <w:lang w:val="fr-CA"/>
        </w:rPr>
        <w:t>WA-State Contract Management Training Manual</w:t>
      </w:r>
      <w:r>
        <w:rPr>
          <w:szCs w:val="24"/>
          <w:lang w:val="fr-CA"/>
        </w:rPr>
        <w:t>.</w:t>
      </w:r>
      <w:r w:rsidRPr="003F0F3B">
        <w:rPr>
          <w:szCs w:val="24"/>
          <w:lang w:val="fr-CA"/>
        </w:rPr>
        <w:t xml:space="preserve"> </w:t>
      </w:r>
      <w:r w:rsidR="006A75E0">
        <w:rPr>
          <w:szCs w:val="24"/>
          <w:lang w:val="fr-CA"/>
        </w:rPr>
        <w:t>There is a PDF version for easy searching as well as a protected word document for copying and pasting ease.</w:t>
      </w:r>
    </w:p>
    <w:p w14:paraId="4BA98754" w14:textId="41BDD2BE" w:rsidR="00370A7C" w:rsidRPr="006A6189" w:rsidRDefault="00370A7C" w:rsidP="00370A7C">
      <w:pPr>
        <w:rPr>
          <w:b/>
          <w:szCs w:val="24"/>
        </w:rPr>
      </w:pPr>
      <w:r w:rsidRPr="006A6189">
        <w:rPr>
          <w:b/>
          <w:szCs w:val="24"/>
        </w:rPr>
        <w:t>Disclaimer:</w:t>
      </w:r>
    </w:p>
    <w:p w14:paraId="41B97702" w14:textId="4434EAAC" w:rsidR="00370A7C" w:rsidRPr="006A6189" w:rsidRDefault="00370A7C" w:rsidP="00370A7C">
      <w:pPr>
        <w:rPr>
          <w:szCs w:val="24"/>
        </w:rPr>
      </w:pPr>
      <w:r w:rsidRPr="006A6189">
        <w:rPr>
          <w:szCs w:val="24"/>
        </w:rPr>
        <w:t>A</w:t>
      </w:r>
      <w:r>
        <w:rPr>
          <w:szCs w:val="24"/>
        </w:rPr>
        <w:t>s of</w:t>
      </w:r>
      <w:r w:rsidRPr="006A6189">
        <w:rPr>
          <w:szCs w:val="24"/>
        </w:rPr>
        <w:t xml:space="preserve"> March 2018,</w:t>
      </w:r>
      <w:r>
        <w:rPr>
          <w:szCs w:val="24"/>
        </w:rPr>
        <w:t xml:space="preserve"> when this manual was drafted,</w:t>
      </w:r>
      <w:r w:rsidRPr="006A6189">
        <w:rPr>
          <w:szCs w:val="24"/>
        </w:rPr>
        <w:t xml:space="preserve"> all materials and RCWs referenced </w:t>
      </w:r>
      <w:r w:rsidR="00C03F1C">
        <w:rPr>
          <w:szCs w:val="24"/>
        </w:rPr>
        <w:t>were</w:t>
      </w:r>
      <w:r w:rsidRPr="006A6189">
        <w:rPr>
          <w:szCs w:val="24"/>
        </w:rPr>
        <w:t xml:space="preserve"> current. Updated course work will be made available </w:t>
      </w:r>
      <w:r w:rsidR="00874306" w:rsidRPr="006A6189">
        <w:rPr>
          <w:szCs w:val="24"/>
        </w:rPr>
        <w:t>when</w:t>
      </w:r>
      <w:r w:rsidRPr="006A6189">
        <w:rPr>
          <w:szCs w:val="24"/>
        </w:rPr>
        <w:t xml:space="preserve"> revisions are needed. As always, confirm</w:t>
      </w:r>
      <w:r w:rsidR="00713983">
        <w:rPr>
          <w:szCs w:val="24"/>
        </w:rPr>
        <w:t xml:space="preserve"> with</w:t>
      </w:r>
      <w:r w:rsidRPr="006A6189">
        <w:rPr>
          <w:szCs w:val="24"/>
        </w:rPr>
        <w:t xml:space="preserve"> current RCW references. </w:t>
      </w:r>
    </w:p>
    <w:p w14:paraId="03176B3C" w14:textId="4150C7A6" w:rsidR="00370A7C" w:rsidRPr="006A6189" w:rsidRDefault="00370A7C" w:rsidP="0042640F">
      <w:pPr>
        <w:pStyle w:val="Heading2"/>
      </w:pPr>
      <w:bookmarkStart w:id="23" w:name="_Toc534044749"/>
      <w:r w:rsidRPr="00970A8B">
        <w:t>WA</w:t>
      </w:r>
      <w:r>
        <w:t>-</w:t>
      </w:r>
      <w:r w:rsidRPr="00970A8B">
        <w:t>State Contract Management 101</w:t>
      </w:r>
      <w:bookmarkEnd w:id="23"/>
    </w:p>
    <w:p w14:paraId="347998AA" w14:textId="766EC8CF" w:rsidR="00370A7C" w:rsidRDefault="00370A7C" w:rsidP="00370A7C">
      <w:r w:rsidRPr="00970A8B">
        <w:t>WA</w:t>
      </w:r>
      <w:r>
        <w:t>-</w:t>
      </w:r>
      <w:r w:rsidRPr="00970A8B">
        <w:t xml:space="preserve">State Contract Management 101 is the prerequisite for the following new training tracks in contract </w:t>
      </w:r>
      <w:r>
        <w:t xml:space="preserve">administration, </w:t>
      </w:r>
      <w:r w:rsidRPr="00970A8B">
        <w:t>monitoring and management.</w:t>
      </w:r>
    </w:p>
    <w:p w14:paraId="37E2909F" w14:textId="68357217" w:rsidR="00370A7C" w:rsidRPr="003C475A" w:rsidRDefault="00370A7C" w:rsidP="009C196B">
      <w:pPr>
        <w:pStyle w:val="Heading4"/>
      </w:pPr>
      <w:r w:rsidRPr="003C475A">
        <w:t xml:space="preserve">How do I know if I need to take WA State Contract Management 101? </w:t>
      </w:r>
    </w:p>
    <w:p w14:paraId="09D2EC98" w14:textId="74ACDFEB" w:rsidR="00370A7C" w:rsidRDefault="00370A7C" w:rsidP="00370A7C">
      <w:pPr>
        <w:rPr>
          <w:rFonts w:ascii="Calibri" w:hAnsi="Calibri" w:cs="Calibri"/>
        </w:rPr>
      </w:pPr>
      <w:r w:rsidRPr="004F7E1F">
        <w:t>To determine if you need this course see detailed information on</w:t>
      </w:r>
      <w:r>
        <w:rPr>
          <w:rFonts w:ascii="Calibri" w:hAnsi="Calibri" w:cs="Calibri"/>
          <w:color w:val="666666"/>
          <w:lang w:val="en"/>
        </w:rPr>
        <w:t xml:space="preserve"> </w:t>
      </w:r>
      <w:hyperlink r:id="rId26" w:tgtFrame="_blank" w:history="1">
        <w:r>
          <w:rPr>
            <w:rStyle w:val="Hyperlink"/>
            <w:rFonts w:ascii="Calibri" w:hAnsi="Calibri" w:cs="Calibri"/>
            <w:color w:val="428BCA"/>
            <w:lang w:val="en"/>
          </w:rPr>
          <w:t>training types by job duty</w:t>
        </w:r>
      </w:hyperlink>
      <w:r>
        <w:rPr>
          <w:rFonts w:ascii="Calibri" w:hAnsi="Calibri" w:cs="Calibri"/>
          <w:color w:val="666666"/>
          <w:lang w:val="en"/>
        </w:rPr>
        <w:t xml:space="preserve">. </w:t>
      </w:r>
    </w:p>
    <w:p w14:paraId="7BCB4BF9" w14:textId="77777777" w:rsidR="00370A7C" w:rsidRDefault="00370A7C" w:rsidP="00370A7C">
      <w:pPr>
        <w:rPr>
          <w:rFonts w:ascii="Calibri" w:hAnsi="Calibri" w:cs="Calibri"/>
          <w:b/>
          <w:bCs/>
        </w:rPr>
      </w:pPr>
      <w:r>
        <w:rPr>
          <w:rFonts w:ascii="Calibri" w:hAnsi="Calibri" w:cs="Calibri"/>
        </w:rPr>
        <w:t>If you have not already completed WA</w:t>
      </w:r>
      <w:r w:rsidR="00713983">
        <w:rPr>
          <w:rFonts w:ascii="Calibri" w:hAnsi="Calibri" w:cs="Calibri"/>
        </w:rPr>
        <w:t>-</w:t>
      </w:r>
      <w:r>
        <w:rPr>
          <w:rFonts w:ascii="Calibri" w:hAnsi="Calibri" w:cs="Calibri"/>
        </w:rPr>
        <w:t xml:space="preserve">State Contract Management 101, complete WA-State Contract Management 101 and WA-State Purchasing and Procurement Ethics prior to starting </w:t>
      </w:r>
      <w:r w:rsidRPr="00240862">
        <w:rPr>
          <w:rFonts w:ascii="Calibri" w:hAnsi="Calibri" w:cs="Calibri"/>
        </w:rPr>
        <w:t xml:space="preserve">the above referenced </w:t>
      </w:r>
      <w:r>
        <w:rPr>
          <w:rFonts w:ascii="Calibri" w:hAnsi="Calibri" w:cs="Calibri"/>
        </w:rPr>
        <w:t>WA-State Contract Management training tracks.</w:t>
      </w:r>
      <w:r>
        <w:rPr>
          <w:rFonts w:ascii="Calibri" w:hAnsi="Calibri" w:cs="Calibri"/>
          <w:b/>
          <w:bCs/>
        </w:rPr>
        <w:t xml:space="preserve"> </w:t>
      </w:r>
    </w:p>
    <w:p w14:paraId="412E779C" w14:textId="77777777" w:rsidR="00370A7C" w:rsidRPr="00970A8B" w:rsidRDefault="00370A7C" w:rsidP="00370A7C"/>
    <w:p w14:paraId="2EAF61BB" w14:textId="77777777" w:rsidR="00370A7C" w:rsidRPr="00970A8B" w:rsidRDefault="00370A7C" w:rsidP="0042640F">
      <w:pPr>
        <w:pStyle w:val="Heading2"/>
      </w:pPr>
      <w:bookmarkStart w:id="24" w:name="_Toc534044750"/>
      <w:r w:rsidRPr="00970A8B">
        <w:t>What is a Training Track?</w:t>
      </w:r>
      <w:bookmarkEnd w:id="24"/>
    </w:p>
    <w:p w14:paraId="19451668" w14:textId="4078E127" w:rsidR="00370A7C" w:rsidRPr="00E5775D" w:rsidRDefault="00370A7C" w:rsidP="00370A7C">
      <w:pPr>
        <w:rPr>
          <w:rFonts w:cstheme="minorHAnsi"/>
        </w:rPr>
      </w:pPr>
      <w:r w:rsidRPr="00E5775D">
        <w:rPr>
          <w:rFonts w:cstheme="minorHAnsi"/>
        </w:rPr>
        <w:t xml:space="preserve">Training </w:t>
      </w:r>
      <w:r>
        <w:rPr>
          <w:rFonts w:cstheme="minorHAnsi"/>
        </w:rPr>
        <w:t>t</w:t>
      </w:r>
      <w:r w:rsidRPr="00E5775D">
        <w:rPr>
          <w:rFonts w:cstheme="minorHAnsi"/>
        </w:rPr>
        <w:t xml:space="preserve">racks are a series of eLearning modules, lasting </w:t>
      </w:r>
      <w:r w:rsidR="006A75E0">
        <w:rPr>
          <w:rFonts w:cstheme="minorHAnsi"/>
        </w:rPr>
        <w:t>15</w:t>
      </w:r>
      <w:r w:rsidRPr="00E5775D">
        <w:rPr>
          <w:rFonts w:cstheme="minorHAnsi"/>
        </w:rPr>
        <w:t xml:space="preserve"> to </w:t>
      </w:r>
      <w:r w:rsidR="006A75E0">
        <w:rPr>
          <w:rFonts w:cstheme="minorHAnsi"/>
        </w:rPr>
        <w:t>30</w:t>
      </w:r>
      <w:r w:rsidRPr="00E5775D">
        <w:rPr>
          <w:rFonts w:cstheme="minorHAnsi"/>
        </w:rPr>
        <w:t xml:space="preserve"> minutes. To complete the eLearning module, you will pass a </w:t>
      </w:r>
      <w:r>
        <w:rPr>
          <w:rFonts w:cstheme="minorHAnsi"/>
        </w:rPr>
        <w:t>multiple-</w:t>
      </w:r>
      <w:r w:rsidRPr="00E5775D">
        <w:rPr>
          <w:rFonts w:cstheme="minorHAnsi"/>
        </w:rPr>
        <w:t xml:space="preserve">question exam. All training tracks </w:t>
      </w:r>
      <w:r>
        <w:rPr>
          <w:rFonts w:cstheme="minorHAnsi"/>
        </w:rPr>
        <w:t xml:space="preserve">follow this </w:t>
      </w:r>
      <w:r w:rsidRPr="00E5775D">
        <w:rPr>
          <w:rFonts w:cstheme="minorHAnsi"/>
        </w:rPr>
        <w:t xml:space="preserve">workbook and </w:t>
      </w:r>
      <w:r>
        <w:rPr>
          <w:rFonts w:cstheme="minorHAnsi"/>
        </w:rPr>
        <w:t xml:space="preserve">have </w:t>
      </w:r>
      <w:r w:rsidRPr="00E5775D">
        <w:rPr>
          <w:rFonts w:cstheme="minorHAnsi"/>
        </w:rPr>
        <w:t>online tools</w:t>
      </w:r>
      <w:r>
        <w:rPr>
          <w:rFonts w:cstheme="minorHAnsi"/>
        </w:rPr>
        <w:t xml:space="preserve"> listed in Appendix B</w:t>
      </w:r>
      <w:r w:rsidRPr="00E5775D">
        <w:rPr>
          <w:rFonts w:cstheme="minorHAnsi"/>
        </w:rPr>
        <w:t xml:space="preserve">. </w:t>
      </w:r>
      <w:r>
        <w:rPr>
          <w:rFonts w:cstheme="minorHAnsi"/>
        </w:rPr>
        <w:t xml:space="preserve">The training </w:t>
      </w:r>
      <w:r w:rsidRPr="00E5775D">
        <w:rPr>
          <w:rFonts w:cstheme="minorHAnsi"/>
        </w:rPr>
        <w:t xml:space="preserve">tracks </w:t>
      </w:r>
      <w:r>
        <w:rPr>
          <w:rFonts w:cstheme="minorHAnsi"/>
        </w:rPr>
        <w:t>are</w:t>
      </w:r>
      <w:r w:rsidRPr="00E5775D">
        <w:rPr>
          <w:rFonts w:cstheme="minorHAnsi"/>
        </w:rPr>
        <w:t xml:space="preserve"> </w:t>
      </w:r>
      <w:r>
        <w:rPr>
          <w:rFonts w:cstheme="minorHAnsi"/>
        </w:rPr>
        <w:t>developed and provided b</w:t>
      </w:r>
      <w:r w:rsidRPr="00E5775D">
        <w:rPr>
          <w:rFonts w:cstheme="minorHAnsi"/>
        </w:rPr>
        <w:t xml:space="preserve">ased on the complexity and risk of the contract you </w:t>
      </w:r>
      <w:r>
        <w:rPr>
          <w:rFonts w:cstheme="minorHAnsi"/>
        </w:rPr>
        <w:t>manage</w:t>
      </w:r>
      <w:r w:rsidRPr="00E5775D">
        <w:rPr>
          <w:rFonts w:cstheme="minorHAnsi"/>
        </w:rPr>
        <w:t xml:space="preserve">. </w:t>
      </w:r>
    </w:p>
    <w:p w14:paraId="0A795499" w14:textId="77777777" w:rsidR="00370A7C" w:rsidRPr="00E5775D" w:rsidRDefault="00370A7C" w:rsidP="00370A7C">
      <w:pPr>
        <w:pStyle w:val="Heading3"/>
      </w:pPr>
      <w:bookmarkStart w:id="25" w:name="_Toc534044751"/>
      <w:r w:rsidRPr="00E5775D">
        <w:t>WA</w:t>
      </w:r>
      <w:r>
        <w:t>-</w:t>
      </w:r>
      <w:r w:rsidRPr="00E5775D">
        <w:t xml:space="preserve">State </w:t>
      </w:r>
      <w:r w:rsidRPr="00182234">
        <w:t>Contract</w:t>
      </w:r>
      <w:r w:rsidRPr="00E5775D">
        <w:t xml:space="preserve"> Management 102 (</w:t>
      </w:r>
      <w:r>
        <w:t xml:space="preserve">CM 102 </w:t>
      </w:r>
      <w:r w:rsidRPr="00E5775D">
        <w:t>Training Track Pre</w:t>
      </w:r>
      <w:r>
        <w:t>-work</w:t>
      </w:r>
      <w:r w:rsidRPr="00E5775D">
        <w:t>)</w:t>
      </w:r>
      <w:bookmarkEnd w:id="25"/>
      <w:r w:rsidRPr="00E5775D">
        <w:t xml:space="preserve"> </w:t>
      </w:r>
    </w:p>
    <w:p w14:paraId="6BAF29A0" w14:textId="77777777" w:rsidR="00370A7C" w:rsidRPr="00E5775D" w:rsidRDefault="00370A7C" w:rsidP="00370A7C">
      <w:pPr>
        <w:rPr>
          <w:rFonts w:cstheme="minorHAnsi"/>
          <w:b/>
          <w:color w:val="0292DF" w:themeColor="accent1" w:themeShade="BF"/>
        </w:rPr>
      </w:pPr>
      <w:r w:rsidRPr="00E5775D">
        <w:rPr>
          <w:rFonts w:cstheme="minorHAnsi"/>
        </w:rPr>
        <w:t>Prior to starting your training track, you will need to complete</w:t>
      </w:r>
      <w:r>
        <w:rPr>
          <w:rFonts w:cstheme="minorHAnsi"/>
        </w:rPr>
        <w:t xml:space="preserve"> the three modules in</w:t>
      </w:r>
      <w:r w:rsidRPr="00E5775D">
        <w:rPr>
          <w:rFonts w:cstheme="minorHAnsi"/>
        </w:rPr>
        <w:t xml:space="preserve"> </w:t>
      </w:r>
      <w:r>
        <w:rPr>
          <w:rFonts w:cstheme="minorHAnsi"/>
        </w:rPr>
        <w:t>CM 102 P</w:t>
      </w:r>
      <w:r w:rsidRPr="00E5775D">
        <w:rPr>
          <w:rFonts w:cstheme="minorHAnsi"/>
        </w:rPr>
        <w:t>re-work</w:t>
      </w:r>
      <w:r>
        <w:rPr>
          <w:rFonts w:cstheme="minorHAnsi"/>
        </w:rPr>
        <w:t>.</w:t>
      </w:r>
    </w:p>
    <w:p w14:paraId="39DCDA3C" w14:textId="77777777" w:rsidR="00370A7C" w:rsidRPr="00E5775D" w:rsidRDefault="00370A7C" w:rsidP="00370A7C">
      <w:pPr>
        <w:pStyle w:val="Heading3"/>
      </w:pPr>
      <w:bookmarkStart w:id="26" w:name="_Toc534044752"/>
      <w:r w:rsidRPr="00E5775D">
        <w:t>W</w:t>
      </w:r>
      <w:r>
        <w:t>A-</w:t>
      </w:r>
      <w:r w:rsidRPr="00E5775D">
        <w:t>State Contract Management 201, Basic Contracting with Low Risk Contracts</w:t>
      </w:r>
      <w:r>
        <w:t xml:space="preserve"> (CM 201)</w:t>
      </w:r>
      <w:bookmarkEnd w:id="26"/>
    </w:p>
    <w:p w14:paraId="68ACF40E" w14:textId="77777777" w:rsidR="00370A7C" w:rsidRPr="00E5775D" w:rsidRDefault="00370A7C" w:rsidP="00370A7C">
      <w:pPr>
        <w:rPr>
          <w:rFonts w:cstheme="minorHAnsi"/>
        </w:rPr>
      </w:pPr>
      <w:r w:rsidRPr="00E5775D">
        <w:rPr>
          <w:rFonts w:cstheme="minorHAnsi"/>
        </w:rPr>
        <w:t xml:space="preserve">This </w:t>
      </w:r>
      <w:r>
        <w:rPr>
          <w:rFonts w:cstheme="minorHAnsi"/>
        </w:rPr>
        <w:t>six-</w:t>
      </w:r>
      <w:r w:rsidRPr="00E5775D">
        <w:rPr>
          <w:rFonts w:cstheme="minorHAnsi"/>
        </w:rPr>
        <w:t>module</w:t>
      </w:r>
      <w:r>
        <w:rPr>
          <w:rFonts w:cstheme="minorHAnsi"/>
        </w:rPr>
        <w:t xml:space="preserve"> </w:t>
      </w:r>
      <w:r w:rsidRPr="00E5775D">
        <w:rPr>
          <w:rFonts w:cstheme="minorHAnsi"/>
        </w:rPr>
        <w:t>training track follows</w:t>
      </w:r>
      <w:r>
        <w:rPr>
          <w:rFonts w:cstheme="minorHAnsi"/>
        </w:rPr>
        <w:t xml:space="preserve"> the</w:t>
      </w:r>
      <w:r w:rsidRPr="00E5775D">
        <w:rPr>
          <w:rFonts w:cstheme="minorHAnsi"/>
        </w:rPr>
        <w:t xml:space="preserve"> C</w:t>
      </w:r>
      <w:r>
        <w:rPr>
          <w:rFonts w:cstheme="minorHAnsi"/>
        </w:rPr>
        <w:t xml:space="preserve">ontract </w:t>
      </w:r>
      <w:r w:rsidRPr="00E5775D">
        <w:rPr>
          <w:rFonts w:cstheme="minorHAnsi"/>
        </w:rPr>
        <w:t>M</w:t>
      </w:r>
      <w:r>
        <w:rPr>
          <w:rFonts w:cstheme="minorHAnsi"/>
        </w:rPr>
        <w:t xml:space="preserve">anagement </w:t>
      </w:r>
      <w:r w:rsidRPr="00E5775D">
        <w:rPr>
          <w:rFonts w:cstheme="minorHAnsi"/>
        </w:rPr>
        <w:t xml:space="preserve">101 course and </w:t>
      </w:r>
      <w:r>
        <w:rPr>
          <w:rFonts w:cstheme="minorHAnsi"/>
        </w:rPr>
        <w:t xml:space="preserve">the Contract Management 102 track. It </w:t>
      </w:r>
      <w:r w:rsidRPr="00E5775D">
        <w:rPr>
          <w:rFonts w:cstheme="minorHAnsi"/>
        </w:rPr>
        <w:t xml:space="preserve">offers techniques aimed at </w:t>
      </w:r>
      <w:r w:rsidRPr="00E5775D">
        <w:rPr>
          <w:rFonts w:cstheme="minorHAnsi"/>
          <w:bCs/>
        </w:rPr>
        <w:t xml:space="preserve">basic </w:t>
      </w:r>
      <w:r w:rsidRPr="00E5775D">
        <w:rPr>
          <w:rFonts w:cstheme="minorHAnsi"/>
        </w:rPr>
        <w:t xml:space="preserve">contract administration, </w:t>
      </w:r>
      <w:r>
        <w:rPr>
          <w:rFonts w:cstheme="minorHAnsi"/>
        </w:rPr>
        <w:t xml:space="preserve">monitoring and relationship management </w:t>
      </w:r>
      <w:r w:rsidRPr="00E5775D">
        <w:rPr>
          <w:rFonts w:cstheme="minorHAnsi"/>
        </w:rPr>
        <w:t xml:space="preserve">for </w:t>
      </w:r>
      <w:r w:rsidRPr="00E5775D">
        <w:rPr>
          <w:rFonts w:cstheme="minorHAnsi"/>
          <w:bCs/>
        </w:rPr>
        <w:t xml:space="preserve">low risk </w:t>
      </w:r>
      <w:r w:rsidRPr="00E5775D">
        <w:rPr>
          <w:rFonts w:cstheme="minorHAnsi"/>
        </w:rPr>
        <w:t xml:space="preserve">contracts. This training </w:t>
      </w:r>
      <w:r>
        <w:rPr>
          <w:rFonts w:cstheme="minorHAnsi"/>
        </w:rPr>
        <w:t>c</w:t>
      </w:r>
      <w:r w:rsidRPr="00E5775D">
        <w:rPr>
          <w:rFonts w:cstheme="minorHAnsi"/>
        </w:rPr>
        <w:t>overs areas such as</w:t>
      </w:r>
      <w:r>
        <w:rPr>
          <w:rFonts w:cstheme="minorHAnsi"/>
        </w:rPr>
        <w:t>,</w:t>
      </w:r>
      <w:r w:rsidRPr="00E5775D">
        <w:rPr>
          <w:rFonts w:cstheme="minorHAnsi"/>
        </w:rPr>
        <w:t xml:space="preserve"> defining simple requirements, </w:t>
      </w:r>
      <w:r>
        <w:rPr>
          <w:rFonts w:cstheme="minorHAnsi"/>
        </w:rPr>
        <w:t xml:space="preserve">introduction to risk, </w:t>
      </w:r>
      <w:r w:rsidRPr="00E5775D">
        <w:rPr>
          <w:rFonts w:cstheme="minorHAnsi"/>
        </w:rPr>
        <w:t>basic monitoring during the life of the contract, changes to the contract, non-legal disputes, and contract close out. </w:t>
      </w:r>
      <w:r w:rsidRPr="00E5775D">
        <w:rPr>
          <w:rFonts w:cstheme="minorHAnsi"/>
          <w:bCs/>
        </w:rPr>
        <w:t xml:space="preserve">Attendees </w:t>
      </w:r>
      <w:r w:rsidRPr="00E5775D">
        <w:rPr>
          <w:rFonts w:cstheme="minorHAnsi"/>
        </w:rPr>
        <w:t xml:space="preserve">for this course are those who create, or help create, administer, manage or </w:t>
      </w:r>
      <w:r w:rsidR="00874306" w:rsidRPr="00E5775D">
        <w:rPr>
          <w:rFonts w:cstheme="minorHAnsi"/>
        </w:rPr>
        <w:t>monitor</w:t>
      </w:r>
      <w:r w:rsidRPr="00E5775D">
        <w:rPr>
          <w:rFonts w:cstheme="minorHAnsi"/>
        </w:rPr>
        <w:t xml:space="preserve"> less complex, low</w:t>
      </w:r>
      <w:r w:rsidR="00B17589">
        <w:rPr>
          <w:rFonts w:cstheme="minorHAnsi"/>
        </w:rPr>
        <w:t>-</w:t>
      </w:r>
      <w:r w:rsidRPr="00E5775D">
        <w:rPr>
          <w:rFonts w:cstheme="minorHAnsi"/>
        </w:rPr>
        <w:t>risk contracts. Supervisors who manage team members administer</w:t>
      </w:r>
      <w:r>
        <w:rPr>
          <w:rFonts w:cstheme="minorHAnsi"/>
        </w:rPr>
        <w:t>ing</w:t>
      </w:r>
      <w:r w:rsidRPr="00E5775D">
        <w:rPr>
          <w:rFonts w:cstheme="minorHAnsi"/>
        </w:rPr>
        <w:t xml:space="preserve"> low-complexity contracts need to take this class</w:t>
      </w:r>
      <w:r w:rsidR="00B17589">
        <w:rPr>
          <w:rFonts w:cstheme="minorHAnsi"/>
        </w:rPr>
        <w:t>,</w:t>
      </w:r>
      <w:r w:rsidRPr="00E5775D">
        <w:rPr>
          <w:rFonts w:cstheme="minorHAnsi"/>
        </w:rPr>
        <w:t xml:space="preserve"> as well.</w:t>
      </w:r>
    </w:p>
    <w:p w14:paraId="4E1BA922" w14:textId="77777777" w:rsidR="00370A7C" w:rsidRPr="00E5775D" w:rsidRDefault="00370A7C" w:rsidP="00370A7C">
      <w:pPr>
        <w:pStyle w:val="Heading3"/>
      </w:pPr>
      <w:bookmarkStart w:id="27" w:name="_Toc534044753"/>
      <w:r>
        <w:t>W</w:t>
      </w:r>
      <w:r w:rsidRPr="00E5775D">
        <w:t>A</w:t>
      </w:r>
      <w:r>
        <w:t>-</w:t>
      </w:r>
      <w:r w:rsidRPr="00E5775D">
        <w:t xml:space="preserve">State Contract Management 301, </w:t>
      </w:r>
      <w:r>
        <w:t xml:space="preserve">Intermediate </w:t>
      </w:r>
      <w:r w:rsidRPr="00E5775D">
        <w:t>Cont</w:t>
      </w:r>
      <w:r>
        <w:t>r</w:t>
      </w:r>
      <w:r w:rsidRPr="00E5775D">
        <w:t>act Administration for Medium Risk Contracts</w:t>
      </w:r>
      <w:r>
        <w:t xml:space="preserve"> (CM 301)</w:t>
      </w:r>
      <w:bookmarkEnd w:id="27"/>
      <w:r>
        <w:t xml:space="preserve"> </w:t>
      </w:r>
    </w:p>
    <w:p w14:paraId="16345459" w14:textId="77777777" w:rsidR="00370A7C" w:rsidRDefault="00370A7C" w:rsidP="00370A7C">
      <w:pPr>
        <w:rPr>
          <w:rFonts w:cstheme="minorHAnsi"/>
          <w:szCs w:val="24"/>
        </w:rPr>
      </w:pPr>
      <w:r w:rsidRPr="00E5775D">
        <w:rPr>
          <w:rFonts w:cstheme="minorHAnsi"/>
          <w:bCs/>
          <w:szCs w:val="24"/>
        </w:rPr>
        <w:t xml:space="preserve">This </w:t>
      </w:r>
      <w:r w:rsidR="00E313E2">
        <w:rPr>
          <w:rFonts w:cstheme="minorHAnsi"/>
          <w:bCs/>
          <w:szCs w:val="24"/>
        </w:rPr>
        <w:t>six</w:t>
      </w:r>
      <w:r>
        <w:rPr>
          <w:rFonts w:cstheme="minorHAnsi"/>
          <w:bCs/>
          <w:szCs w:val="24"/>
        </w:rPr>
        <w:t>-</w:t>
      </w:r>
      <w:r w:rsidRPr="00E5775D">
        <w:rPr>
          <w:rFonts w:cstheme="minorHAnsi"/>
          <w:bCs/>
          <w:szCs w:val="24"/>
        </w:rPr>
        <w:t>module training track offers techniques aimed at advanced contract administration</w:t>
      </w:r>
      <w:r w:rsidRPr="00E5775D">
        <w:rPr>
          <w:rFonts w:cstheme="minorHAnsi"/>
          <w:szCs w:val="24"/>
        </w:rPr>
        <w:t xml:space="preserve">, monitoring </w:t>
      </w:r>
      <w:r>
        <w:rPr>
          <w:rFonts w:cstheme="minorHAnsi"/>
          <w:szCs w:val="24"/>
        </w:rPr>
        <w:t xml:space="preserve">and relationship management </w:t>
      </w:r>
      <w:r w:rsidRPr="00E5775D">
        <w:rPr>
          <w:rFonts w:cstheme="minorHAnsi"/>
          <w:szCs w:val="24"/>
        </w:rPr>
        <w:t xml:space="preserve">for </w:t>
      </w:r>
      <w:r w:rsidRPr="00E5775D">
        <w:rPr>
          <w:rFonts w:cstheme="minorHAnsi"/>
          <w:bCs/>
          <w:szCs w:val="24"/>
        </w:rPr>
        <w:t>medium</w:t>
      </w:r>
      <w:r w:rsidR="00B17589">
        <w:rPr>
          <w:rFonts w:cstheme="minorHAnsi"/>
          <w:bCs/>
          <w:szCs w:val="24"/>
        </w:rPr>
        <w:t>-</w:t>
      </w:r>
      <w:r w:rsidRPr="00E5775D">
        <w:rPr>
          <w:rFonts w:cstheme="minorHAnsi"/>
          <w:bCs/>
          <w:szCs w:val="24"/>
        </w:rPr>
        <w:t>risk</w:t>
      </w:r>
      <w:r w:rsidRPr="00E5775D">
        <w:rPr>
          <w:rFonts w:cstheme="minorHAnsi"/>
          <w:szCs w:val="24"/>
        </w:rPr>
        <w:t xml:space="preserve"> contracts. This training track covers areas such as </w:t>
      </w:r>
      <w:r>
        <w:rPr>
          <w:rFonts w:cstheme="minorHAnsi"/>
          <w:szCs w:val="24"/>
        </w:rPr>
        <w:t xml:space="preserve">hybrid </w:t>
      </w:r>
      <w:r w:rsidRPr="00E5775D">
        <w:rPr>
          <w:rFonts w:cstheme="minorHAnsi"/>
          <w:szCs w:val="24"/>
        </w:rPr>
        <w:t xml:space="preserve">statements of work, </w:t>
      </w:r>
      <w:r>
        <w:rPr>
          <w:rFonts w:cstheme="minorHAnsi"/>
          <w:szCs w:val="24"/>
        </w:rPr>
        <w:t xml:space="preserve">risk, </w:t>
      </w:r>
      <w:r w:rsidRPr="00E5775D">
        <w:rPr>
          <w:rFonts w:cstheme="minorHAnsi"/>
          <w:szCs w:val="24"/>
        </w:rPr>
        <w:t xml:space="preserve">metrics to monitor vendor performance, </w:t>
      </w:r>
      <w:r>
        <w:rPr>
          <w:rFonts w:cstheme="minorHAnsi"/>
          <w:szCs w:val="24"/>
        </w:rPr>
        <w:t xml:space="preserve">monitoring a complex contract, </w:t>
      </w:r>
      <w:r w:rsidRPr="00E5775D">
        <w:rPr>
          <w:rFonts w:cstheme="minorHAnsi"/>
          <w:szCs w:val="24"/>
        </w:rPr>
        <w:t xml:space="preserve">contract modifications, dispute resolution, termination, and contract </w:t>
      </w:r>
      <w:r w:rsidR="00874306" w:rsidRPr="00E5775D">
        <w:rPr>
          <w:rFonts w:cstheme="minorHAnsi"/>
          <w:szCs w:val="24"/>
        </w:rPr>
        <w:t>closeout</w:t>
      </w:r>
      <w:r w:rsidRPr="00E5775D">
        <w:rPr>
          <w:rFonts w:cstheme="minorHAnsi"/>
          <w:szCs w:val="24"/>
        </w:rPr>
        <w:t xml:space="preserve">. Attendees for this training track are those who create, or help create, administer, monitor </w:t>
      </w:r>
      <w:r>
        <w:rPr>
          <w:rFonts w:cstheme="minorHAnsi"/>
          <w:szCs w:val="24"/>
        </w:rPr>
        <w:t xml:space="preserve">and manage vendor relationships </w:t>
      </w:r>
      <w:r w:rsidRPr="00E5775D">
        <w:rPr>
          <w:rFonts w:cstheme="minorHAnsi"/>
          <w:szCs w:val="24"/>
        </w:rPr>
        <w:t>with medium</w:t>
      </w:r>
      <w:r w:rsidR="00B17589">
        <w:rPr>
          <w:rFonts w:cstheme="minorHAnsi"/>
          <w:szCs w:val="24"/>
        </w:rPr>
        <w:t>-</w:t>
      </w:r>
      <w:r w:rsidRPr="00E5775D">
        <w:rPr>
          <w:rFonts w:cstheme="minorHAnsi"/>
          <w:szCs w:val="24"/>
        </w:rPr>
        <w:t xml:space="preserve">level complexity or risk. These individuals </w:t>
      </w:r>
      <w:r>
        <w:rPr>
          <w:rFonts w:cstheme="minorHAnsi"/>
          <w:szCs w:val="24"/>
        </w:rPr>
        <w:t>(</w:t>
      </w:r>
      <w:r w:rsidRPr="00E5775D">
        <w:rPr>
          <w:rFonts w:cstheme="minorHAnsi"/>
          <w:szCs w:val="24"/>
        </w:rPr>
        <w:t>sometimes referred to as project managers, program managers, managers, business leaders or contract managers</w:t>
      </w:r>
      <w:r>
        <w:rPr>
          <w:rFonts w:cstheme="minorHAnsi"/>
          <w:szCs w:val="24"/>
        </w:rPr>
        <w:t>)</w:t>
      </w:r>
      <w:r w:rsidRPr="00E5775D">
        <w:rPr>
          <w:rFonts w:cstheme="minorHAnsi"/>
          <w:szCs w:val="24"/>
        </w:rPr>
        <w:t xml:space="preserve"> are often the titles or roles associated with individuals involved in these types of contracts. Those who supervise team members manag</w:t>
      </w:r>
      <w:r w:rsidR="00C03F1C">
        <w:rPr>
          <w:rFonts w:cstheme="minorHAnsi"/>
          <w:szCs w:val="24"/>
        </w:rPr>
        <w:t>ing</w:t>
      </w:r>
      <w:r w:rsidRPr="00E5775D">
        <w:rPr>
          <w:rFonts w:cstheme="minorHAnsi"/>
          <w:szCs w:val="24"/>
        </w:rPr>
        <w:t xml:space="preserve"> medium complexity contracts are also </w:t>
      </w:r>
      <w:r w:rsidR="006A75E0">
        <w:rPr>
          <w:rFonts w:cstheme="minorHAnsi"/>
          <w:szCs w:val="24"/>
        </w:rPr>
        <w:t>required</w:t>
      </w:r>
      <w:r>
        <w:rPr>
          <w:rFonts w:cstheme="minorHAnsi"/>
          <w:szCs w:val="24"/>
        </w:rPr>
        <w:t xml:space="preserve"> to take the training.</w:t>
      </w:r>
      <w:r w:rsidRPr="00E5775D">
        <w:rPr>
          <w:rFonts w:cstheme="minorHAnsi"/>
          <w:szCs w:val="24"/>
        </w:rPr>
        <w:t xml:space="preserve"> </w:t>
      </w:r>
      <w:r>
        <w:rPr>
          <w:rFonts w:cstheme="minorHAnsi"/>
          <w:szCs w:val="24"/>
        </w:rPr>
        <w:br w:type="page"/>
      </w:r>
    </w:p>
    <w:p w14:paraId="0D677781" w14:textId="029051FA" w:rsidR="00370A7C" w:rsidRPr="003C475A" w:rsidRDefault="00370A7C" w:rsidP="00370A7C">
      <w:pPr>
        <w:pStyle w:val="Heading3"/>
      </w:pPr>
      <w:bookmarkStart w:id="28" w:name="_Toc534044754"/>
      <w:r w:rsidRPr="003C475A">
        <w:t>WA</w:t>
      </w:r>
      <w:r>
        <w:t>-</w:t>
      </w:r>
      <w:r w:rsidRPr="003C475A">
        <w:t xml:space="preserve">State Contract Management 401, Advanced Contract Management, High Risk </w:t>
      </w:r>
      <w:r>
        <w:t>(CM 401)</w:t>
      </w:r>
      <w:bookmarkEnd w:id="28"/>
      <w:r>
        <w:t xml:space="preserve"> </w:t>
      </w:r>
    </w:p>
    <w:p w14:paraId="55604FED" w14:textId="77777777" w:rsidR="00370A7C" w:rsidRPr="00370A7C" w:rsidRDefault="00370A7C" w:rsidP="00287287">
      <w:r w:rsidRPr="00E5775D">
        <w:rPr>
          <w:rFonts w:cstheme="minorHAnsi"/>
          <w:bCs/>
          <w:szCs w:val="24"/>
        </w:rPr>
        <w:t xml:space="preserve">This </w:t>
      </w:r>
      <w:r>
        <w:rPr>
          <w:rFonts w:cstheme="minorHAnsi"/>
          <w:bCs/>
          <w:szCs w:val="24"/>
        </w:rPr>
        <w:t>seven-module training track</w:t>
      </w:r>
      <w:r w:rsidRPr="00E5775D">
        <w:rPr>
          <w:rFonts w:cstheme="minorHAnsi"/>
          <w:bCs/>
          <w:szCs w:val="24"/>
        </w:rPr>
        <w:t xml:space="preserve"> focuses on supporting those who draft, negotiate, administer, monitor and manage more multidimensional</w:t>
      </w:r>
      <w:r w:rsidRPr="00E5775D">
        <w:rPr>
          <w:rFonts w:cstheme="minorHAnsi"/>
          <w:szCs w:val="24"/>
        </w:rPr>
        <w:t xml:space="preserve"> high</w:t>
      </w:r>
      <w:r>
        <w:rPr>
          <w:rFonts w:cstheme="minorHAnsi"/>
          <w:szCs w:val="24"/>
        </w:rPr>
        <w:t>-risk</w:t>
      </w:r>
      <w:r w:rsidRPr="00E5775D">
        <w:rPr>
          <w:rFonts w:cstheme="minorHAnsi"/>
          <w:szCs w:val="24"/>
        </w:rPr>
        <w:t xml:space="preserve"> contracts. This course covers provisions to include </w:t>
      </w:r>
      <w:r>
        <w:rPr>
          <w:rFonts w:cstheme="minorHAnsi"/>
          <w:szCs w:val="24"/>
        </w:rPr>
        <w:t xml:space="preserve">in </w:t>
      </w:r>
      <w:r w:rsidRPr="00E5775D">
        <w:rPr>
          <w:rFonts w:cstheme="minorHAnsi"/>
          <w:szCs w:val="24"/>
        </w:rPr>
        <w:t xml:space="preserve">complex contracts, such as complex metrics, </w:t>
      </w:r>
      <w:r>
        <w:rPr>
          <w:rFonts w:cstheme="minorHAnsi"/>
          <w:szCs w:val="24"/>
        </w:rPr>
        <w:t>Service Level Agreement (</w:t>
      </w:r>
      <w:r w:rsidRPr="00E5775D">
        <w:rPr>
          <w:rFonts w:cstheme="minorHAnsi"/>
          <w:szCs w:val="24"/>
        </w:rPr>
        <w:t>SLA</w:t>
      </w:r>
      <w:r>
        <w:rPr>
          <w:rFonts w:cstheme="minorHAnsi"/>
          <w:szCs w:val="24"/>
        </w:rPr>
        <w:t>)</w:t>
      </w:r>
      <w:r w:rsidRPr="00E5775D">
        <w:rPr>
          <w:rFonts w:cstheme="minorHAnsi"/>
          <w:szCs w:val="24"/>
        </w:rPr>
        <w:t xml:space="preserve"> and </w:t>
      </w:r>
      <w:r>
        <w:rPr>
          <w:rFonts w:cstheme="minorHAnsi"/>
          <w:szCs w:val="24"/>
        </w:rPr>
        <w:t>Key Performance Indicator (</w:t>
      </w:r>
      <w:r w:rsidRPr="00E5775D">
        <w:rPr>
          <w:rFonts w:cstheme="minorHAnsi"/>
          <w:szCs w:val="24"/>
        </w:rPr>
        <w:t>KPI</w:t>
      </w:r>
      <w:r>
        <w:rPr>
          <w:rFonts w:cstheme="minorHAnsi"/>
          <w:szCs w:val="24"/>
        </w:rPr>
        <w:t>)</w:t>
      </w:r>
      <w:r w:rsidRPr="00E5775D">
        <w:rPr>
          <w:rFonts w:cstheme="minorHAnsi"/>
          <w:szCs w:val="24"/>
        </w:rPr>
        <w:t xml:space="preserve"> structures, complex governance structures, and exit management techniques. </w:t>
      </w:r>
      <w:r w:rsidRPr="00E5775D">
        <w:rPr>
          <w:rFonts w:cstheme="minorHAnsi"/>
          <w:bCs/>
          <w:szCs w:val="24"/>
        </w:rPr>
        <w:t>Attendees are</w:t>
      </w:r>
      <w:r w:rsidRPr="00E5775D">
        <w:rPr>
          <w:rFonts w:cstheme="minorHAnsi"/>
          <w:szCs w:val="24"/>
        </w:rPr>
        <w:t xml:space="preserve"> those who create, administer, manage, negotiate on behalf of the </w:t>
      </w:r>
      <w:r>
        <w:rPr>
          <w:rFonts w:cstheme="minorHAnsi"/>
          <w:szCs w:val="24"/>
        </w:rPr>
        <w:t>A</w:t>
      </w:r>
      <w:r w:rsidRPr="00E5775D">
        <w:rPr>
          <w:rFonts w:cstheme="minorHAnsi"/>
          <w:szCs w:val="24"/>
        </w:rPr>
        <w:t xml:space="preserve">gency or monitor contracts with a high </w:t>
      </w:r>
      <w:r>
        <w:rPr>
          <w:rFonts w:cstheme="minorHAnsi"/>
          <w:szCs w:val="24"/>
        </w:rPr>
        <w:t>degree of complexity or risk. </w:t>
      </w:r>
      <w:r w:rsidRPr="00E5775D">
        <w:rPr>
          <w:rFonts w:cstheme="minorHAnsi"/>
          <w:szCs w:val="24"/>
        </w:rPr>
        <w:t xml:space="preserve">These individuals </w:t>
      </w:r>
      <w:r>
        <w:rPr>
          <w:rFonts w:cstheme="minorHAnsi"/>
          <w:szCs w:val="24"/>
        </w:rPr>
        <w:t xml:space="preserve">may be </w:t>
      </w:r>
      <w:r w:rsidRPr="00E5775D">
        <w:rPr>
          <w:rFonts w:cstheme="minorHAnsi"/>
          <w:szCs w:val="24"/>
        </w:rPr>
        <w:t>referred to as “Contract Professionals</w:t>
      </w:r>
      <w:r w:rsidR="00B64666">
        <w:rPr>
          <w:rFonts w:cstheme="minorHAnsi"/>
          <w:szCs w:val="24"/>
        </w:rPr>
        <w:t>.”</w:t>
      </w:r>
      <w:r w:rsidRPr="00E5775D">
        <w:rPr>
          <w:rFonts w:cstheme="minorHAnsi"/>
          <w:szCs w:val="24"/>
        </w:rPr>
        <w:t xml:space="preserve"> Contract Professionals play a critical role in ensuring that contracts have the language needed to manage the vendor. Also, project managers, program managers, managers, business leaders or contract managers who manage and monitor the</w:t>
      </w:r>
      <w:r w:rsidR="00B64666">
        <w:rPr>
          <w:rFonts w:cstheme="minorHAnsi"/>
          <w:szCs w:val="24"/>
        </w:rPr>
        <w:t>se c</w:t>
      </w:r>
      <w:r w:rsidRPr="00E5775D">
        <w:rPr>
          <w:rFonts w:cstheme="minorHAnsi"/>
          <w:szCs w:val="24"/>
        </w:rPr>
        <w:t>omplex contracts</w:t>
      </w:r>
      <w:r w:rsidR="00051706">
        <w:rPr>
          <w:rFonts w:cstheme="minorHAnsi"/>
          <w:szCs w:val="24"/>
        </w:rPr>
        <w:t xml:space="preserve">, as </w:t>
      </w:r>
      <w:r w:rsidRPr="00E5775D">
        <w:rPr>
          <w:rFonts w:cstheme="minorHAnsi"/>
          <w:szCs w:val="24"/>
        </w:rPr>
        <w:t xml:space="preserve">well as those who manage the highest risk contracts for the </w:t>
      </w:r>
      <w:r>
        <w:rPr>
          <w:rFonts w:cstheme="minorHAnsi"/>
          <w:szCs w:val="24"/>
        </w:rPr>
        <w:t xml:space="preserve">Agency, are </w:t>
      </w:r>
      <w:r w:rsidR="006A75E0">
        <w:rPr>
          <w:rFonts w:cstheme="minorHAnsi"/>
          <w:szCs w:val="24"/>
        </w:rPr>
        <w:t>required</w:t>
      </w:r>
      <w:r>
        <w:rPr>
          <w:rFonts w:cstheme="minorHAnsi"/>
          <w:szCs w:val="24"/>
        </w:rPr>
        <w:t xml:space="preserve"> to </w:t>
      </w:r>
      <w:r w:rsidR="006A75E0">
        <w:rPr>
          <w:rFonts w:cstheme="minorHAnsi"/>
          <w:szCs w:val="24"/>
        </w:rPr>
        <w:t>take this training</w:t>
      </w:r>
      <w:r w:rsidR="00051706">
        <w:rPr>
          <w:rFonts w:cstheme="minorHAnsi"/>
          <w:szCs w:val="24"/>
        </w:rPr>
        <w:t>.</w:t>
      </w:r>
    </w:p>
    <w:tbl>
      <w:tblPr>
        <w:tblStyle w:val="LightShading"/>
        <w:tblW w:w="0" w:type="auto"/>
        <w:tblLook w:val="04A0" w:firstRow="1" w:lastRow="0" w:firstColumn="1" w:lastColumn="0" w:noHBand="0" w:noVBand="1"/>
        <w:tblCaption w:val="Goal Graphic"/>
        <w:tblDescription w:val="An illustrated picture of four hands holding up the letters to form the word GOAL."/>
      </w:tblPr>
      <w:tblGrid>
        <w:gridCol w:w="2067"/>
        <w:gridCol w:w="6573"/>
      </w:tblGrid>
      <w:tr w:rsidR="00B34144" w14:paraId="26F37F97"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7" w:type="dxa"/>
          </w:tcPr>
          <w:p w14:paraId="6AE71C8C" w14:textId="77777777" w:rsidR="00B34144" w:rsidRDefault="00B34144" w:rsidP="00527614">
            <w:r>
              <w:rPr>
                <w:noProof/>
              </w:rPr>
              <w:drawing>
                <wp:anchor distT="0" distB="0" distL="114300" distR="114300" simplePos="0" relativeHeight="251893760" behindDoc="1" locked="0" layoutInCell="1" allowOverlap="1" wp14:anchorId="089B5410" wp14:editId="49F4A3CF">
                  <wp:simplePos x="0" y="0"/>
                  <wp:positionH relativeFrom="column">
                    <wp:posOffset>76200</wp:posOffset>
                  </wp:positionH>
                  <wp:positionV relativeFrom="paragraph">
                    <wp:posOffset>73025</wp:posOffset>
                  </wp:positionV>
                  <wp:extent cx="838200" cy="780415"/>
                  <wp:effectExtent l="0" t="0" r="0" b="635"/>
                  <wp:wrapTight wrapText="bothSides">
                    <wp:wrapPolygon edited="0">
                      <wp:start x="5891" y="0"/>
                      <wp:lineTo x="0" y="3691"/>
                      <wp:lineTo x="0" y="14236"/>
                      <wp:lineTo x="491" y="16872"/>
                      <wp:lineTo x="5400" y="21090"/>
                      <wp:lineTo x="5891" y="21090"/>
                      <wp:lineTo x="15218" y="21090"/>
                      <wp:lineTo x="15709" y="21090"/>
                      <wp:lineTo x="20618" y="16872"/>
                      <wp:lineTo x="21109" y="14236"/>
                      <wp:lineTo x="21109" y="3691"/>
                      <wp:lineTo x="15218" y="0"/>
                      <wp:lineTo x="5891" y="0"/>
                    </wp:wrapPolygon>
                  </wp:wrapTight>
                  <wp:docPr id="3" name="Picture 3" descr="An illustrated picture of four hands holding up the letters to form the word GOAL." title="Principle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8200" cy="780415"/>
                          </a:xfrm>
                          <a:prstGeom prst="rect">
                            <a:avLst/>
                          </a:prstGeom>
                        </pic:spPr>
                      </pic:pic>
                    </a:graphicData>
                  </a:graphic>
                  <wp14:sizeRelH relativeFrom="page">
                    <wp14:pctWidth>0</wp14:pctWidth>
                  </wp14:sizeRelH>
                  <wp14:sizeRelV relativeFrom="page">
                    <wp14:pctHeight>0</wp14:pctHeight>
                  </wp14:sizeRelV>
                </wp:anchor>
              </w:drawing>
            </w:r>
          </w:p>
        </w:tc>
        <w:tc>
          <w:tcPr>
            <w:tcW w:w="6573" w:type="dxa"/>
          </w:tcPr>
          <w:p w14:paraId="3F3F24D0" w14:textId="77777777" w:rsidR="00B34144" w:rsidRDefault="00B34144" w:rsidP="00527614">
            <w:pPr>
              <w:cnfStyle w:val="100000000000" w:firstRow="1" w:lastRow="0" w:firstColumn="0" w:lastColumn="0" w:oddVBand="0" w:evenVBand="0" w:oddHBand="0" w:evenHBand="0" w:firstRowFirstColumn="0" w:firstRowLastColumn="0" w:lastRowFirstColumn="0" w:lastRowLastColumn="0"/>
              <w:rPr>
                <w:b w:val="0"/>
                <w:i/>
                <w:noProof/>
                <w:u w:val="single"/>
              </w:rPr>
            </w:pPr>
            <w:r w:rsidRPr="0075771E">
              <w:rPr>
                <w:b w:val="0"/>
                <w:noProof/>
              </w:rPr>
              <w:t>The principle goal of contract management is to achieve the busi</w:t>
            </w:r>
            <w:r>
              <w:rPr>
                <w:b w:val="0"/>
                <w:noProof/>
              </w:rPr>
              <w:t>ne</w:t>
            </w:r>
            <w:r w:rsidRPr="0075771E">
              <w:rPr>
                <w:b w:val="0"/>
                <w:noProof/>
              </w:rPr>
              <w:t>ss objectives from the vendor relationship</w:t>
            </w:r>
            <w:r w:rsidR="00051706">
              <w:rPr>
                <w:b w:val="0"/>
                <w:i/>
                <w:noProof/>
              </w:rPr>
              <w:t xml:space="preserve"> and to</w:t>
            </w:r>
            <w:r w:rsidRPr="00287287">
              <w:rPr>
                <w:i/>
                <w:noProof/>
              </w:rPr>
              <w:t xml:space="preserve"> deliver that benefit to the State, all functions that touch the contract throughout the contract life cycle need to contribute to deliver business objectives.</w:t>
            </w:r>
            <w:r w:rsidRPr="0075771E">
              <w:rPr>
                <w:b w:val="0"/>
                <w:i/>
                <w:noProof/>
                <w:u w:val="single"/>
              </w:rPr>
              <w:t xml:space="preserve">    </w:t>
            </w:r>
          </w:p>
          <w:p w14:paraId="74742670" w14:textId="77777777" w:rsidR="0079492A" w:rsidRPr="0075771E" w:rsidRDefault="0079492A" w:rsidP="00527614">
            <w:pPr>
              <w:cnfStyle w:val="100000000000" w:firstRow="1" w:lastRow="0" w:firstColumn="0" w:lastColumn="0" w:oddVBand="0" w:evenVBand="0" w:oddHBand="0" w:evenHBand="0" w:firstRowFirstColumn="0" w:firstRowLastColumn="0" w:lastRowFirstColumn="0" w:lastRowLastColumn="0"/>
              <w:rPr>
                <w:b w:val="0"/>
              </w:rPr>
            </w:pPr>
          </w:p>
        </w:tc>
      </w:tr>
    </w:tbl>
    <w:p w14:paraId="667282B8" w14:textId="77777777" w:rsidR="005E0A36" w:rsidRDefault="005E0A36" w:rsidP="00362DD8">
      <w:pPr>
        <w:rPr>
          <w:noProof/>
        </w:rPr>
      </w:pPr>
    </w:p>
    <w:tbl>
      <w:tblPr>
        <w:tblStyle w:val="LightShading"/>
        <w:tblW w:w="0" w:type="auto"/>
        <w:tblLook w:val="04A0" w:firstRow="1" w:lastRow="0" w:firstColumn="1" w:lastColumn="0" w:noHBand="0" w:noVBand="1"/>
        <w:tblCaption w:val="Goal Graphic"/>
        <w:tblDescription w:val="An illustrated picture of four hands holding up the letters to form the word GOAL."/>
      </w:tblPr>
      <w:tblGrid>
        <w:gridCol w:w="2202"/>
        <w:gridCol w:w="6438"/>
      </w:tblGrid>
      <w:tr w:rsidR="005D6F40" w14:paraId="4E6ACE2E"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2" w:type="dxa"/>
          </w:tcPr>
          <w:p w14:paraId="520DB5E4" w14:textId="77777777" w:rsidR="005D6F40" w:rsidRDefault="005D6F40" w:rsidP="005C3B21">
            <w:r>
              <w:rPr>
                <w:noProof/>
              </w:rPr>
              <w:drawing>
                <wp:anchor distT="0" distB="0" distL="114300" distR="114300" simplePos="0" relativeHeight="251855872" behindDoc="0" locked="0" layoutInCell="1" allowOverlap="1" wp14:anchorId="493D064E" wp14:editId="4527AA77">
                  <wp:simplePos x="0" y="0"/>
                  <wp:positionH relativeFrom="column">
                    <wp:posOffset>-68580</wp:posOffset>
                  </wp:positionH>
                  <wp:positionV relativeFrom="paragraph">
                    <wp:posOffset>271780</wp:posOffset>
                  </wp:positionV>
                  <wp:extent cx="1261110" cy="472440"/>
                  <wp:effectExtent l="0" t="0" r="0" b="3810"/>
                  <wp:wrapSquare wrapText="bothSides"/>
                  <wp:docPr id="2" name="Picture 2"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1110" cy="472440"/>
                          </a:xfrm>
                          <a:prstGeom prst="rect">
                            <a:avLst/>
                          </a:prstGeom>
                        </pic:spPr>
                      </pic:pic>
                    </a:graphicData>
                  </a:graphic>
                  <wp14:sizeRelH relativeFrom="page">
                    <wp14:pctWidth>0</wp14:pctWidth>
                  </wp14:sizeRelH>
                  <wp14:sizeRelV relativeFrom="page">
                    <wp14:pctHeight>0</wp14:pctHeight>
                  </wp14:sizeRelV>
                </wp:anchor>
              </w:drawing>
            </w:r>
          </w:p>
        </w:tc>
        <w:tc>
          <w:tcPr>
            <w:tcW w:w="6438" w:type="dxa"/>
          </w:tcPr>
          <w:p w14:paraId="7307DEFD" w14:textId="77777777" w:rsidR="005D6F40" w:rsidRPr="0075771E" w:rsidRDefault="005D6F40" w:rsidP="005C3B21">
            <w:pPr>
              <w:cnfStyle w:val="100000000000" w:firstRow="1" w:lastRow="0" w:firstColumn="0" w:lastColumn="0" w:oddVBand="0" w:evenVBand="0" w:oddHBand="0" w:evenHBand="0" w:firstRowFirstColumn="0" w:firstRowLastColumn="0" w:lastRowFirstColumn="0" w:lastRowLastColumn="0"/>
              <w:rPr>
                <w:b w:val="0"/>
                <w:i/>
                <w:u w:val="single"/>
              </w:rPr>
            </w:pPr>
            <w:r w:rsidRPr="0075771E">
              <w:t xml:space="preserve">Your key to success lies in your ability to properly administer, monitor and manage commercial relationships to deliver business objectives to the </w:t>
            </w:r>
            <w:r w:rsidR="00B64666">
              <w:t>s</w:t>
            </w:r>
            <w:r w:rsidRPr="0075771E">
              <w:t xml:space="preserve">tate through the </w:t>
            </w:r>
            <w:r w:rsidR="005832DD">
              <w:t>Agency</w:t>
            </w:r>
            <w:r w:rsidRPr="0075771E">
              <w:t xml:space="preserve">, and those it serves. Please understand: if your </w:t>
            </w:r>
            <w:r w:rsidR="005832DD">
              <w:t>Agency</w:t>
            </w:r>
            <w:r w:rsidR="00655964">
              <w:t xml:space="preserve"> </w:t>
            </w:r>
            <w:r w:rsidRPr="0075771E">
              <w:t xml:space="preserve">has any vendor working for </w:t>
            </w:r>
            <w:r w:rsidR="00655964">
              <w:t>it</w:t>
            </w:r>
            <w:r w:rsidR="00F45BD0">
              <w:t>,</w:t>
            </w:r>
            <w:r w:rsidRPr="0075771E">
              <w:t xml:space="preserve"> someone will be administering, monitoring and managing that relationship. </w:t>
            </w:r>
            <w:r w:rsidRPr="00287287">
              <w:rPr>
                <w:i/>
              </w:rPr>
              <w:t>If you are reading this manual, that someone is you.</w:t>
            </w:r>
            <w:r w:rsidRPr="0075771E">
              <w:rPr>
                <w:i/>
                <w:u w:val="single"/>
              </w:rPr>
              <w:t xml:space="preserve"> </w:t>
            </w:r>
          </w:p>
          <w:p w14:paraId="10029716" w14:textId="77777777" w:rsidR="005D6F40" w:rsidRDefault="005D6F40" w:rsidP="005C3B21">
            <w:pPr>
              <w:cnfStyle w:val="100000000000" w:firstRow="1" w:lastRow="0" w:firstColumn="0" w:lastColumn="0" w:oddVBand="0" w:evenVBand="0" w:oddHBand="0" w:evenHBand="0" w:firstRowFirstColumn="0" w:firstRowLastColumn="0" w:lastRowFirstColumn="0" w:lastRowLastColumn="0"/>
            </w:pPr>
          </w:p>
        </w:tc>
      </w:tr>
    </w:tbl>
    <w:p w14:paraId="72749479" w14:textId="77777777" w:rsidR="00DA73C2" w:rsidRDefault="00DA73C2" w:rsidP="00005CAD">
      <w:pPr>
        <w:rPr>
          <w:b/>
          <w:noProof/>
        </w:rPr>
      </w:pPr>
    </w:p>
    <w:p w14:paraId="7D70D705" w14:textId="77777777" w:rsidR="00DA73C2" w:rsidRDefault="00DA73C2">
      <w:pPr>
        <w:rPr>
          <w:b/>
          <w:noProof/>
        </w:rPr>
      </w:pPr>
      <w:r>
        <w:rPr>
          <w:b/>
          <w:noProof/>
        </w:rPr>
        <w:br w:type="page"/>
      </w:r>
    </w:p>
    <w:p w14:paraId="6CF5DEC3" w14:textId="4CB995AF" w:rsidR="00DA73C2" w:rsidRPr="00005CAD" w:rsidRDefault="00005CAD" w:rsidP="00005CAD">
      <w:pPr>
        <w:rPr>
          <w:b/>
          <w:noProof/>
        </w:rPr>
      </w:pPr>
      <w:r w:rsidRPr="00005CAD">
        <w:rPr>
          <w:b/>
          <w:noProof/>
        </w:rPr>
        <w:t>Number 1</w:t>
      </w:r>
    </w:p>
    <w:p w14:paraId="2F6FDA19" w14:textId="711BE6FA" w:rsidR="008C0CDB" w:rsidRDefault="008C0CDB" w:rsidP="00005CAD">
      <w:pPr>
        <w:rPr>
          <w:noProof/>
        </w:rPr>
      </w:pPr>
      <w:r w:rsidRPr="008C0CDB">
        <w:rPr>
          <w:noProof/>
        </w:rPr>
        <w:t xml:space="preserve">This advanced Contract Management training series includes principles and practices that apply to all state Agencies that are subject to the procurement of goods and services requirements of RCW </w:t>
      </w:r>
      <w:r w:rsidRPr="00005CAD">
        <w:rPr>
          <w:b/>
          <w:noProof/>
        </w:rPr>
        <w:t>39.26</w:t>
      </w:r>
      <w:r w:rsidRPr="008C0CDB">
        <w:rPr>
          <w:noProof/>
        </w:rPr>
        <w:t>. (</w:t>
      </w:r>
      <w:r w:rsidRPr="00005CAD">
        <w:rPr>
          <w:i/>
          <w:noProof/>
        </w:rPr>
        <w:t>Please note that public works projects are not included within the scope of this Contract Management training series</w:t>
      </w:r>
      <w:r w:rsidRPr="008C0CDB">
        <w:rPr>
          <w:noProof/>
        </w:rPr>
        <w:t xml:space="preserve">). </w:t>
      </w:r>
    </w:p>
    <w:tbl>
      <w:tblPr>
        <w:tblStyle w:val="LightShading"/>
        <w:tblW w:w="0" w:type="auto"/>
        <w:tblLook w:val="04A0" w:firstRow="1" w:lastRow="0" w:firstColumn="1" w:lastColumn="0" w:noHBand="0" w:noVBand="1"/>
        <w:tblCaption w:val="Stop"/>
        <w:tblDescription w:val="An illustrated red stop sign."/>
      </w:tblPr>
      <w:tblGrid>
        <w:gridCol w:w="2058"/>
        <w:gridCol w:w="6582"/>
      </w:tblGrid>
      <w:tr w:rsidR="00D97E92" w14:paraId="30771DBC"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8" w:type="dxa"/>
          </w:tcPr>
          <w:p w14:paraId="710EC347" w14:textId="477E160B" w:rsidR="00D97E92" w:rsidRDefault="00D97E92" w:rsidP="00C30054">
            <w:pPr>
              <w:rPr>
                <w:b w:val="0"/>
                <w:bCs w:val="0"/>
                <w:noProof/>
              </w:rPr>
            </w:pPr>
          </w:p>
          <w:p w14:paraId="5E665E99" w14:textId="77777777" w:rsidR="00D97E92" w:rsidRDefault="00D97E92" w:rsidP="00C30054">
            <w:pPr>
              <w:rPr>
                <w:b w:val="0"/>
                <w:bCs w:val="0"/>
              </w:rPr>
            </w:pPr>
          </w:p>
          <w:p w14:paraId="1847EB53" w14:textId="77777777" w:rsidR="00D97E92" w:rsidRDefault="00D97E92" w:rsidP="00C30054">
            <w:r>
              <w:rPr>
                <w:noProof/>
              </w:rPr>
              <w:drawing>
                <wp:anchor distT="0" distB="0" distL="114300" distR="114300" simplePos="0" relativeHeight="251823104" behindDoc="0" locked="0" layoutInCell="1" allowOverlap="1" wp14:anchorId="1DC35FB0" wp14:editId="6B3AAF36">
                  <wp:simplePos x="0" y="0"/>
                  <wp:positionH relativeFrom="column">
                    <wp:posOffset>1270</wp:posOffset>
                  </wp:positionH>
                  <wp:positionV relativeFrom="paragraph">
                    <wp:posOffset>0</wp:posOffset>
                  </wp:positionV>
                  <wp:extent cx="662940" cy="662940"/>
                  <wp:effectExtent l="0" t="0" r="3810" b="3810"/>
                  <wp:wrapSquare wrapText="bothSides"/>
                  <wp:docPr id="49" name="Picture 49"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82" w:type="dxa"/>
          </w:tcPr>
          <w:p w14:paraId="1A1B9D88" w14:textId="77777777" w:rsidR="00DA73C2" w:rsidRPr="00047E5D" w:rsidRDefault="00DA73C2" w:rsidP="00C30054">
            <w:pPr>
              <w:cnfStyle w:val="100000000000" w:firstRow="1" w:lastRow="0" w:firstColumn="0" w:lastColumn="0" w:oddVBand="0" w:evenVBand="0" w:oddHBand="0" w:evenHBand="0" w:firstRowFirstColumn="0" w:firstRowLastColumn="0" w:lastRowFirstColumn="0" w:lastRowLastColumn="0"/>
              <w:rPr>
                <w:b w:val="0"/>
              </w:rPr>
            </w:pPr>
            <w:r w:rsidRPr="00D97E92">
              <w:rPr>
                <w:b w:val="0"/>
              </w:rPr>
              <w:t xml:space="preserve">The principles and practices of this advanced Contract Management training series must be applied only in the context of compliance with the state procurement law (RCW </w:t>
            </w:r>
            <w:r w:rsidRPr="00182234">
              <w:t>39.26</w:t>
            </w:r>
            <w:r w:rsidRPr="00D97E92">
              <w:rPr>
                <w:b w:val="0"/>
              </w:rPr>
              <w:t xml:space="preserve">) and </w:t>
            </w:r>
            <w:r w:rsidR="00D97E92" w:rsidRPr="00D97E92">
              <w:rPr>
                <w:b w:val="0"/>
              </w:rPr>
              <w:t xml:space="preserve">policies adopted by DES to implement state procurement law. This training series does not provide legal advice regarding interpretation or application of RCW </w:t>
            </w:r>
            <w:r w:rsidR="00D97E92" w:rsidRPr="00182234">
              <w:t>39.26</w:t>
            </w:r>
            <w:r w:rsidR="00D97E92" w:rsidRPr="00D97E92">
              <w:rPr>
                <w:b w:val="0"/>
              </w:rPr>
              <w:t xml:space="preserve"> or DES procurement policies. Please ensure you are familiar with these legal restrictions on procurement prior to applying the principles and practices of this Contract Management training series.</w:t>
            </w:r>
          </w:p>
        </w:tc>
      </w:tr>
    </w:tbl>
    <w:p w14:paraId="64BC7908" w14:textId="77777777" w:rsidR="00D97E92" w:rsidRDefault="00D97E92" w:rsidP="00D97E92"/>
    <w:p w14:paraId="2D7C098A" w14:textId="77777777" w:rsidR="00B12568" w:rsidRDefault="008C0CDB" w:rsidP="008C0CDB">
      <w:pPr>
        <w:rPr>
          <w:noProof/>
        </w:rPr>
      </w:pPr>
      <w:r w:rsidRPr="008C0CDB">
        <w:rPr>
          <w:noProof/>
        </w:rPr>
        <w:t xml:space="preserve">Generally, RCW </w:t>
      </w:r>
      <w:r w:rsidRPr="00182234">
        <w:rPr>
          <w:b/>
          <w:noProof/>
        </w:rPr>
        <w:t>39.26</w:t>
      </w:r>
      <w:r w:rsidRPr="008C0CDB">
        <w:rPr>
          <w:noProof/>
        </w:rPr>
        <w:t xml:space="preserve"> provides the legal parameters of the umbrella under which the principles and practices of this advanced Contract Management training series must be applied. While this training series does not provide legal advice on interpretation or application of RCW </w:t>
      </w:r>
      <w:r w:rsidRPr="009D31B2">
        <w:rPr>
          <w:b/>
          <w:noProof/>
        </w:rPr>
        <w:t>39.26</w:t>
      </w:r>
      <w:r w:rsidRPr="008C0CDB">
        <w:rPr>
          <w:noProof/>
        </w:rPr>
        <w:t>, it is helpful to begin with a brief summary of its application to state agencies.</w:t>
      </w:r>
    </w:p>
    <w:p w14:paraId="0A86C09D" w14:textId="77777777" w:rsidR="00B12568" w:rsidRDefault="00B12568">
      <w:pPr>
        <w:rPr>
          <w:noProof/>
        </w:rPr>
      </w:pPr>
      <w:r>
        <w:rPr>
          <w:noProof/>
        </w:rPr>
        <w:br w:type="page"/>
      </w:r>
    </w:p>
    <w:p w14:paraId="6E97F377" w14:textId="515DF434" w:rsidR="008C0CDB" w:rsidRPr="008C0CDB" w:rsidRDefault="008C0CDB" w:rsidP="008C0CDB">
      <w:pPr>
        <w:rPr>
          <w:noProof/>
        </w:rPr>
      </w:pPr>
      <w:r w:rsidRPr="008C0CDB">
        <w:rPr>
          <w:noProof/>
        </w:rPr>
        <w:t xml:space="preserve">Under RCW </w:t>
      </w:r>
      <w:r w:rsidRPr="00182234">
        <w:rPr>
          <w:b/>
          <w:noProof/>
        </w:rPr>
        <w:t>39.26</w:t>
      </w:r>
      <w:r w:rsidRPr="008C0CDB">
        <w:rPr>
          <w:noProof/>
        </w:rPr>
        <w:t xml:space="preserve">, all authority for the purchase of goods and services by most state Agencies (except for those agencies statutorily exempt) is delegated to the Department of Enterprise Services (DES). DES, in turn, may delegate purchasing authority to </w:t>
      </w:r>
      <w:r w:rsidR="0079492A">
        <w:rPr>
          <w:noProof/>
        </w:rPr>
        <w:t>a</w:t>
      </w:r>
      <w:r w:rsidRPr="008C0CDB">
        <w:rPr>
          <w:noProof/>
        </w:rPr>
        <w:t xml:space="preserve">gencies based on a risk assessment determination. Any delegation of purchasing authority by DES is subject to compliance with RCW </w:t>
      </w:r>
      <w:r w:rsidRPr="00182234">
        <w:rPr>
          <w:b/>
          <w:noProof/>
        </w:rPr>
        <w:t>39.26</w:t>
      </w:r>
      <w:r w:rsidRPr="008C0CDB">
        <w:rPr>
          <w:noProof/>
        </w:rPr>
        <w:t xml:space="preserve"> and DES procurement policies</w:t>
      </w:r>
      <w:r w:rsidR="00BF379B">
        <w:rPr>
          <w:noProof/>
        </w:rPr>
        <w:t>.</w:t>
      </w:r>
      <w:r w:rsidRPr="008C0CDB">
        <w:rPr>
          <w:b/>
          <w:noProof/>
        </w:rPr>
        <w:tab/>
        <w:t xml:space="preserve">  </w:t>
      </w:r>
    </w:p>
    <w:p w14:paraId="5664116B" w14:textId="77777777" w:rsidR="008C0CDB" w:rsidRPr="008C0CDB" w:rsidRDefault="008C0CDB" w:rsidP="008C0CDB">
      <w:pPr>
        <w:rPr>
          <w:noProof/>
        </w:rPr>
      </w:pPr>
      <w:r w:rsidRPr="008C0CDB">
        <w:rPr>
          <w:noProof/>
        </w:rPr>
        <w:t xml:space="preserve">Under RCW </w:t>
      </w:r>
      <w:r w:rsidRPr="00182234">
        <w:rPr>
          <w:b/>
          <w:noProof/>
        </w:rPr>
        <w:t>39.26</w:t>
      </w:r>
      <w:r w:rsidRPr="008C0CDB">
        <w:rPr>
          <w:noProof/>
        </w:rPr>
        <w:t>, all procurements for goods and services must be based on a competitive solicitation process. This same requirement “applies to contract amendments that substantially change the scope of work of the original contract or substantially increase the value of the original contract.”</w:t>
      </w:r>
    </w:p>
    <w:p w14:paraId="57FD1301" w14:textId="77777777" w:rsidR="008C0CDB" w:rsidRPr="008C0CDB" w:rsidRDefault="008C0CDB" w:rsidP="008C0CDB">
      <w:pPr>
        <w:rPr>
          <w:noProof/>
        </w:rPr>
      </w:pPr>
      <w:r w:rsidRPr="008C0CDB">
        <w:rPr>
          <w:noProof/>
        </w:rPr>
        <w:t xml:space="preserve">Conducting a competitive solicitation begins with the development of the underlying solicitation documents that will be used to notify potential bidders of what the Agency is seeking to procure. The solicitation must describe the scope of the procurement, the technical and business requirements (including required contract language), and the predetermined process and criteria for selecting a winning bidder (evaluation and award criteria). This must include the requirements necessary to determine whether a bid is responsive, any requirements for determining a responsible bidder, and any “best value criteria” other than price to be used in determining the winner. Once the bids are received and reviewed, the </w:t>
      </w:r>
      <w:r w:rsidR="005832DD">
        <w:rPr>
          <w:noProof/>
        </w:rPr>
        <w:t>Agency</w:t>
      </w:r>
      <w:r w:rsidRPr="008C0CDB">
        <w:rPr>
          <w:noProof/>
        </w:rPr>
        <w:t xml:space="preserve"> may reject all bids (abandon the solicitation or start over), award one or more bidders a contract, or request bidders submit a revised bid through a Best and Final Offer (BAFO).</w:t>
      </w:r>
    </w:p>
    <w:p w14:paraId="22CF051A" w14:textId="77777777" w:rsidR="008C0CDB" w:rsidRPr="008C0CDB" w:rsidRDefault="008C0CDB" w:rsidP="008C0CDB">
      <w:pPr>
        <w:rPr>
          <w:noProof/>
        </w:rPr>
      </w:pPr>
      <w:r w:rsidRPr="008C0CDB">
        <w:rPr>
          <w:noProof/>
        </w:rPr>
        <w:t xml:space="preserve">These requirements place restrictions on the negotiation of contract provisions with bidders. First, once the bidder submits a bid, the bidder generally is not allowed to change the price or other material terms of the bid until after identification of a lowest responsive and responsible bidder, unless all bidders are requested to do so in a formal Best and Final Offer (BAFO) process clearly described in the solicitation documents. </w:t>
      </w:r>
    </w:p>
    <w:p w14:paraId="7B0373F5" w14:textId="77777777" w:rsidR="008C0CDB" w:rsidRPr="008C0CDB" w:rsidRDefault="008C0CDB" w:rsidP="008C0CDB">
      <w:pPr>
        <w:rPr>
          <w:noProof/>
        </w:rPr>
      </w:pPr>
      <w:r w:rsidRPr="008C0CDB">
        <w:rPr>
          <w:noProof/>
        </w:rPr>
        <w:t>Second, the Agency should think about how to communicate with bidders during the evaluation process so that all bidders are given a fair and equal opportunity to explain their bid. Agencies can communicate with bidders in order to clarify the terms of their bid and how the bid will meet the requirements of the solicitation. This includes both the technical requirements and the business terms of the proposed contract. These clarifying communications can become very detailed, and the results may be incorporated into a final contract. In more complex transactions, these clarifying discussions are built into the solicitation. However, Agencies may not begin negotiations on a final agreement with a bidder until it identifies the lowest responsive and responsible bidder.</w:t>
      </w:r>
    </w:p>
    <w:p w14:paraId="4E848313" w14:textId="7ADDE53E" w:rsidR="008C0CDB" w:rsidRPr="008C0CDB" w:rsidRDefault="008C0CDB" w:rsidP="008C0CDB">
      <w:pPr>
        <w:rPr>
          <w:noProof/>
        </w:rPr>
      </w:pPr>
      <w:r w:rsidRPr="008C0CDB">
        <w:rPr>
          <w:noProof/>
        </w:rPr>
        <w:t xml:space="preserve">Third, even after identification of the lowest responsive and responsive bidder at the end of the evaluation, the Agency still is not authorized to negotiate material changes to the solicitation or a bid that increase the scope of work or value of the contract beyond that specified in the solicitation. This means that just as an Agency is prohibited from negotiating contract amendments that substantially increase the scope of work or substantially increase the value of an original contract, the Agency and bidder are generally prohibited from agreeing to an initial contract that materially varies from the scope, work or price stated in the solicitation or bid. </w:t>
      </w:r>
    </w:p>
    <w:p w14:paraId="4CA56085" w14:textId="77777777" w:rsidR="008C0CDB" w:rsidRPr="008C0CDB" w:rsidRDefault="008C0CDB" w:rsidP="008C0CDB">
      <w:pPr>
        <w:rPr>
          <w:noProof/>
        </w:rPr>
      </w:pPr>
      <w:r w:rsidRPr="008C0CDB">
        <w:rPr>
          <w:noProof/>
        </w:rPr>
        <w:t xml:space="preserve">Within these limitations, there remain matters potentially subject to negotiation. An Agency may enter into negotiations with that bidder “in order to determine if the bid may be improved.” This means, for example, that an </w:t>
      </w:r>
      <w:r w:rsidR="005832DD">
        <w:rPr>
          <w:noProof/>
        </w:rPr>
        <w:t>Agency</w:t>
      </w:r>
      <w:r w:rsidRPr="008C0CDB">
        <w:rPr>
          <w:noProof/>
        </w:rPr>
        <w:t xml:space="preserve"> may negotiate with the lowest responsive and responsible bidder in order to </w:t>
      </w:r>
      <w:r w:rsidR="00B01666">
        <w:rPr>
          <w:i/>
          <w:noProof/>
        </w:rPr>
        <w:t>de</w:t>
      </w:r>
      <w:r w:rsidRPr="008C0CDB">
        <w:rPr>
          <w:i/>
          <w:noProof/>
        </w:rPr>
        <w:t>crease</w:t>
      </w:r>
      <w:r w:rsidRPr="008C0CDB">
        <w:rPr>
          <w:noProof/>
        </w:rPr>
        <w:t xml:space="preserve"> the price, but not to </w:t>
      </w:r>
      <w:r w:rsidRPr="008C0CDB">
        <w:rPr>
          <w:i/>
          <w:noProof/>
        </w:rPr>
        <w:t>increase</w:t>
      </w:r>
      <w:r w:rsidRPr="008C0CDB">
        <w:rPr>
          <w:noProof/>
        </w:rPr>
        <w:t xml:space="preserve"> the price. In addition, many terms of the transaction usually are not “material.” This will vary from transaction to transaction. Examples include delivery dates, payment dates and performance milestones. If you have a question about whether a term is “material,” you should consult with your contract practitioner and </w:t>
      </w:r>
      <w:r w:rsidR="00855561">
        <w:rPr>
          <w:noProof/>
        </w:rPr>
        <w:t>assigned AAG</w:t>
      </w:r>
      <w:r w:rsidRPr="008C0CDB">
        <w:rPr>
          <w:noProof/>
        </w:rPr>
        <w:t>.</w:t>
      </w:r>
    </w:p>
    <w:p w14:paraId="7F74A860" w14:textId="77777777" w:rsidR="008C0CDB" w:rsidRPr="008C0CDB" w:rsidRDefault="008C0CDB" w:rsidP="008C0CDB">
      <w:pPr>
        <w:rPr>
          <w:noProof/>
        </w:rPr>
      </w:pPr>
      <w:r w:rsidRPr="008C0CDB">
        <w:rPr>
          <w:noProof/>
        </w:rPr>
        <w:t xml:space="preserve">However, “an </w:t>
      </w:r>
      <w:r w:rsidR="005832DD">
        <w:rPr>
          <w:noProof/>
        </w:rPr>
        <w:t>Agency</w:t>
      </w:r>
      <w:r w:rsidRPr="008C0CDB">
        <w:rPr>
          <w:noProof/>
        </w:rPr>
        <w:t xml:space="preserve"> may not use this negotiation opportunity to permit a bidder to change a nonresponsive bid into a responsive bid.”</w:t>
      </w:r>
      <w:r w:rsidRPr="008C0CDB">
        <w:rPr>
          <w:noProof/>
          <w:vertAlign w:val="superscript"/>
        </w:rPr>
        <w:footnoteReference w:id="2"/>
      </w:r>
      <w:r w:rsidRPr="008C0CDB">
        <w:rPr>
          <w:noProof/>
        </w:rPr>
        <w:t xml:space="preserve"> </w:t>
      </w:r>
    </w:p>
    <w:p w14:paraId="396C77D1" w14:textId="77777777" w:rsidR="00005CAD" w:rsidRPr="00005CAD" w:rsidRDefault="00005CAD" w:rsidP="008C0CDB">
      <w:pPr>
        <w:rPr>
          <w:b/>
          <w:noProof/>
        </w:rPr>
      </w:pPr>
      <w:r w:rsidRPr="00005CAD">
        <w:rPr>
          <w:b/>
          <w:noProof/>
        </w:rPr>
        <w:t xml:space="preserve">Number 2 </w:t>
      </w:r>
    </w:p>
    <w:p w14:paraId="113D5A08" w14:textId="77777777" w:rsidR="008C0CDB" w:rsidRPr="008C0CDB" w:rsidRDefault="008C0CDB" w:rsidP="008C0CDB">
      <w:pPr>
        <w:rPr>
          <w:noProof/>
        </w:rPr>
      </w:pPr>
      <w:r w:rsidRPr="008C0CDB">
        <w:rPr>
          <w:noProof/>
        </w:rPr>
        <w:t xml:space="preserve">Additionally, to the extent practicable, RCW </w:t>
      </w:r>
      <w:r w:rsidRPr="009D31B2">
        <w:rPr>
          <w:b/>
          <w:noProof/>
        </w:rPr>
        <w:t>39.26.180(3)</w:t>
      </w:r>
      <w:r w:rsidRPr="008C0CDB">
        <w:rPr>
          <w:noProof/>
        </w:rPr>
        <w:t xml:space="preserve"> requires Agencies enter into performance-based contracts that identify expected deliverables, performance measures or outcomes, and appropriate techniques to ensure that agreed upon value to the state is received. These techniques may include, but are not limited to, positive and negative incentives to encourage vendor performance. </w:t>
      </w:r>
    </w:p>
    <w:p w14:paraId="79B394DB" w14:textId="77777777" w:rsidR="005D6F40" w:rsidRPr="005D6F40" w:rsidRDefault="005D6F40" w:rsidP="008C0CDB">
      <w:pPr>
        <w:rPr>
          <w:b/>
          <w:noProof/>
        </w:rPr>
      </w:pPr>
      <w:r w:rsidRPr="005D6F40">
        <w:rPr>
          <w:b/>
          <w:noProof/>
        </w:rPr>
        <w:t xml:space="preserve">Number 3 </w:t>
      </w:r>
    </w:p>
    <w:p w14:paraId="79629F59" w14:textId="77777777" w:rsidR="008C0CDB" w:rsidRPr="008C0CDB" w:rsidRDefault="008C0CDB" w:rsidP="008C0CDB">
      <w:pPr>
        <w:rPr>
          <w:noProof/>
        </w:rPr>
      </w:pPr>
      <w:r w:rsidRPr="008C0CDB">
        <w:rPr>
          <w:noProof/>
        </w:rPr>
        <w:t xml:space="preserve">Finally, once a contract is awarded it must be properly managed and administered consistent with DES policies and procedures, and the internal control requirements established by the SAAM. Under </w:t>
      </w:r>
      <w:bookmarkStart w:id="29" w:name="_Hlk502295898"/>
      <w:r w:rsidRPr="008C0CDB">
        <w:rPr>
          <w:noProof/>
        </w:rPr>
        <w:t xml:space="preserve">RCW </w:t>
      </w:r>
      <w:r w:rsidRPr="00182234">
        <w:rPr>
          <w:b/>
          <w:noProof/>
        </w:rPr>
        <w:t>39.26.110</w:t>
      </w:r>
      <w:bookmarkEnd w:id="29"/>
      <w:r w:rsidRPr="008C0CDB">
        <w:rPr>
          <w:noProof/>
        </w:rPr>
        <w:t xml:space="preserve">, DES must establish training and/or certification programs to ensure consistency in the procurement practices for Agency employees authorized to perform procurement functions under RCW </w:t>
      </w:r>
      <w:r w:rsidRPr="009D31B2">
        <w:rPr>
          <w:b/>
          <w:noProof/>
        </w:rPr>
        <w:t>39.26</w:t>
      </w:r>
      <w:r w:rsidRPr="008C0CDB">
        <w:rPr>
          <w:noProof/>
        </w:rPr>
        <w:t>.</w:t>
      </w:r>
    </w:p>
    <w:p w14:paraId="57881B08" w14:textId="4CFEEB86" w:rsidR="00261CD6" w:rsidRDefault="00693738" w:rsidP="00261CD6">
      <w:pPr>
        <w:rPr>
          <w:noProof/>
        </w:rPr>
      </w:pPr>
      <w:r>
        <w:rPr>
          <w:noProof/>
        </w:rPr>
        <w:t xml:space="preserve">This manual and the Contract Management training series (CM </w:t>
      </w:r>
      <w:r w:rsidR="003D095B">
        <w:rPr>
          <w:noProof/>
        </w:rPr>
        <w:t xml:space="preserve">102, CM </w:t>
      </w:r>
      <w:r>
        <w:rPr>
          <w:noProof/>
        </w:rPr>
        <w:t>201, CM 301, CM 401) provides a</w:t>
      </w:r>
      <w:r w:rsidR="00261CD6">
        <w:rPr>
          <w:noProof/>
        </w:rPr>
        <w:t xml:space="preserve">dditional </w:t>
      </w:r>
      <w:r w:rsidR="002241C3">
        <w:rPr>
          <w:noProof/>
        </w:rPr>
        <w:t xml:space="preserve">information, principles, tools and best practices </w:t>
      </w:r>
      <w:r w:rsidR="00261CD6">
        <w:rPr>
          <w:noProof/>
        </w:rPr>
        <w:t xml:space="preserve">training, skill development and </w:t>
      </w:r>
      <w:r>
        <w:rPr>
          <w:noProof/>
        </w:rPr>
        <w:t>coursework</w:t>
      </w:r>
      <w:r w:rsidR="002241C3">
        <w:rPr>
          <w:noProof/>
        </w:rPr>
        <w:t xml:space="preserve"> </w:t>
      </w:r>
      <w:r>
        <w:rPr>
          <w:noProof/>
        </w:rPr>
        <w:t xml:space="preserve">to </w:t>
      </w:r>
      <w:r w:rsidR="005832DD">
        <w:rPr>
          <w:noProof/>
        </w:rPr>
        <w:t>Agency</w:t>
      </w:r>
      <w:r w:rsidR="008C0CDB">
        <w:rPr>
          <w:noProof/>
        </w:rPr>
        <w:t xml:space="preserve"> employe</w:t>
      </w:r>
      <w:r w:rsidR="00BF379B">
        <w:rPr>
          <w:noProof/>
        </w:rPr>
        <w:t>e</w:t>
      </w:r>
      <w:r w:rsidR="008C0CDB">
        <w:rPr>
          <w:noProof/>
        </w:rPr>
        <w:t>s</w:t>
      </w:r>
      <w:r w:rsidR="001A4CFA">
        <w:rPr>
          <w:noProof/>
        </w:rPr>
        <w:t xml:space="preserve"> who manage, procure, purchase, execute and/or have </w:t>
      </w:r>
      <w:r w:rsidR="003D095B">
        <w:rPr>
          <w:noProof/>
        </w:rPr>
        <w:t>A</w:t>
      </w:r>
      <w:r w:rsidR="001A4CFA">
        <w:rPr>
          <w:noProof/>
        </w:rPr>
        <w:t>gency</w:t>
      </w:r>
      <w:r w:rsidR="008C0CDB">
        <w:rPr>
          <w:noProof/>
        </w:rPr>
        <w:t xml:space="preserve"> </w:t>
      </w:r>
      <w:r w:rsidR="001A4CFA">
        <w:rPr>
          <w:noProof/>
        </w:rPr>
        <w:t>oversight of purchasing or procurement</w:t>
      </w:r>
      <w:r>
        <w:rPr>
          <w:noProof/>
        </w:rPr>
        <w:t xml:space="preserve"> </w:t>
      </w:r>
      <w:r w:rsidR="00261CD6">
        <w:rPr>
          <w:noProof/>
        </w:rPr>
        <w:t>from across the state</w:t>
      </w:r>
      <w:r w:rsidR="00B01666">
        <w:rPr>
          <w:noProof/>
        </w:rPr>
        <w:t>.  The goal of this program is to</w:t>
      </w:r>
      <w:r w:rsidR="00261CD6">
        <w:rPr>
          <w:noProof/>
        </w:rPr>
        <w:t xml:space="preserve"> improve contract management, administration and monitoring </w:t>
      </w:r>
      <w:r w:rsidR="00B01666">
        <w:rPr>
          <w:noProof/>
        </w:rPr>
        <w:t xml:space="preserve">so </w:t>
      </w:r>
      <w:r w:rsidR="00261CD6">
        <w:rPr>
          <w:noProof/>
        </w:rPr>
        <w:t xml:space="preserve"> that regardless of the contract (large or small</w:t>
      </w:r>
      <w:r w:rsidR="00BF379B">
        <w:rPr>
          <w:noProof/>
        </w:rPr>
        <w:t>,</w:t>
      </w:r>
      <w:r w:rsidR="00261CD6">
        <w:rPr>
          <w:noProof/>
        </w:rPr>
        <w:t xml:space="preserve"> simple or complex) the state obtains the benefit of its contract bargain.</w:t>
      </w:r>
    </w:p>
    <w:p w14:paraId="1B81EBEF" w14:textId="77777777" w:rsidR="00182234" w:rsidRDefault="00182234" w:rsidP="0042640F">
      <w:pPr>
        <w:pStyle w:val="Heading2"/>
      </w:pPr>
      <w:bookmarkStart w:id="30" w:name="_Toc534044755"/>
      <w:r>
        <w:t>Enhanced Skill Set</w:t>
      </w:r>
      <w:bookmarkEnd w:id="30"/>
      <w:r>
        <w:t xml:space="preserve"> </w:t>
      </w:r>
    </w:p>
    <w:p w14:paraId="6244E41F" w14:textId="77777777" w:rsidR="0075771E" w:rsidRDefault="005D6F40" w:rsidP="005D6F40">
      <w:r>
        <w:t>P</w:t>
      </w:r>
      <w:r w:rsidR="00F77B67">
        <w:t xml:space="preserve">ost-award contract management </w:t>
      </w:r>
      <w:r w:rsidRPr="005D6F40">
        <w:t xml:space="preserve">has not received sufficient focus as a value preserving activity </w:t>
      </w:r>
      <w:r w:rsidR="00F77B67">
        <w:t xml:space="preserve">to properly steward state, federal and other funds. Contract management requires </w:t>
      </w:r>
      <w:r w:rsidR="00F77B67" w:rsidRPr="00287287">
        <w:rPr>
          <w:i/>
        </w:rPr>
        <w:t>specific training</w:t>
      </w:r>
      <w:r w:rsidR="00F77B67">
        <w:t xml:space="preserve"> because post-award contract management includes a range of consistent tasks </w:t>
      </w:r>
      <w:r w:rsidR="00223254">
        <w:t xml:space="preserve">from </w:t>
      </w:r>
      <w:r w:rsidR="00F77B67">
        <w:t>simple to complex</w:t>
      </w:r>
      <w:r w:rsidR="002724F6">
        <w:t>,</w:t>
      </w:r>
      <w:r w:rsidR="00F77B67">
        <w:t xml:space="preserve"> depending on the type of vendor relationship. </w:t>
      </w:r>
    </w:p>
    <w:p w14:paraId="07F0713A" w14:textId="77777777" w:rsidR="00182234" w:rsidRDefault="00182234" w:rsidP="0042640F">
      <w:pPr>
        <w:pStyle w:val="Heading2"/>
      </w:pPr>
      <w:bookmarkStart w:id="31" w:name="_Toc534044756"/>
      <w:r>
        <w:t>Three Audiences and Their Learning Objectives</w:t>
      </w:r>
      <w:bookmarkEnd w:id="31"/>
      <w:r>
        <w:t xml:space="preserve"> </w:t>
      </w:r>
    </w:p>
    <w:p w14:paraId="2E346A21" w14:textId="77777777" w:rsidR="00A10A9C" w:rsidRDefault="00434343" w:rsidP="00F35D76">
      <w:bookmarkStart w:id="32" w:name="_Toc434408948"/>
      <w:bookmarkStart w:id="33" w:name="_Toc464220055"/>
      <w:r>
        <w:t xml:space="preserve">It is not possible </w:t>
      </w:r>
      <w:r w:rsidR="00586A44">
        <w:t>currently</w:t>
      </w:r>
      <w:r>
        <w:t xml:space="preserve"> to definitively outline each person’s role, responsibilities and associated titles when managing contracts for the </w:t>
      </w:r>
      <w:r w:rsidR="00A270D4">
        <w:t>S</w:t>
      </w:r>
      <w:r>
        <w:t>tate of Washington. This training series and this manual can</w:t>
      </w:r>
      <w:r w:rsidR="00874306">
        <w:t xml:space="preserve"> </w:t>
      </w:r>
      <w:r>
        <w:t xml:space="preserve">provide overarching guidance to anyone who is asked to administer, monitor or manage a contract. </w:t>
      </w:r>
    </w:p>
    <w:p w14:paraId="2BD84656" w14:textId="77777777" w:rsidR="00AE2685" w:rsidRDefault="00AE2685" w:rsidP="00F35D76">
      <w:r>
        <w:t xml:space="preserve">There are three audiences for the Contract Management </w:t>
      </w:r>
      <w:r w:rsidR="00CD0E2C">
        <w:t xml:space="preserve">training sessions and this manual. </w:t>
      </w:r>
      <w:r>
        <w:t xml:space="preserve"> </w:t>
      </w:r>
    </w:p>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8"/>
        <w:gridCol w:w="6582"/>
      </w:tblGrid>
      <w:tr w:rsidR="0075771E" w14:paraId="7A210C76"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30F1C9F" w14:textId="77777777" w:rsidR="0075771E" w:rsidRDefault="0075771E" w:rsidP="00320614">
            <w:r>
              <w:rPr>
                <w:noProof/>
              </w:rPr>
              <w:drawing>
                <wp:anchor distT="0" distB="0" distL="114300" distR="114300" simplePos="0" relativeHeight="251566080" behindDoc="0" locked="0" layoutInCell="1" allowOverlap="1" wp14:anchorId="4560A75F" wp14:editId="2801D1FD">
                  <wp:simplePos x="0" y="0"/>
                  <wp:positionH relativeFrom="column">
                    <wp:posOffset>-40640</wp:posOffset>
                  </wp:positionH>
                  <wp:positionV relativeFrom="paragraph">
                    <wp:posOffset>11430</wp:posOffset>
                  </wp:positionV>
                  <wp:extent cx="666750" cy="723900"/>
                  <wp:effectExtent l="0" t="0" r="0" b="0"/>
                  <wp:wrapSquare wrapText="bothSides"/>
                  <wp:docPr id="4" name="Picture 4"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15C9CF43" w14:textId="77777777" w:rsidR="0075771E" w:rsidRPr="0075771E" w:rsidRDefault="0075771E" w:rsidP="00320614">
            <w:pPr>
              <w:cnfStyle w:val="100000000000" w:firstRow="1" w:lastRow="0" w:firstColumn="0" w:lastColumn="0" w:oddVBand="0" w:evenVBand="0" w:oddHBand="0" w:evenHBand="0" w:firstRowFirstColumn="0" w:firstRowLastColumn="0" w:lastRowFirstColumn="0" w:lastRowLastColumn="0"/>
              <w:rPr>
                <w:b w:val="0"/>
              </w:rPr>
            </w:pPr>
            <w:r w:rsidRPr="0075771E">
              <w:rPr>
                <w:b w:val="0"/>
              </w:rPr>
              <w:t>CM 201 learning objective is to promote a better understanding of and foster an enhanced skill set to provide a minimum level of contract administration, monitoring and management to ensure that the</w:t>
            </w:r>
            <w:r w:rsidR="004934BF">
              <w:rPr>
                <w:b w:val="0"/>
              </w:rPr>
              <w:t xml:space="preserve"> state</w:t>
            </w:r>
            <w:r w:rsidRPr="0075771E">
              <w:rPr>
                <w:b w:val="0"/>
              </w:rPr>
              <w:t xml:space="preserve"> meets its business objectives.</w:t>
            </w:r>
          </w:p>
        </w:tc>
      </w:tr>
    </w:tbl>
    <w:p w14:paraId="60E803E0" w14:textId="77777777" w:rsidR="0075771E" w:rsidRDefault="0075771E" w:rsidP="00F35D76"/>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58"/>
        <w:gridCol w:w="6582"/>
      </w:tblGrid>
      <w:tr w:rsidR="0075771E" w:rsidRPr="00353541" w14:paraId="2CD9D961"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FE98FB4" w14:textId="77777777" w:rsidR="0075771E" w:rsidRPr="00353541" w:rsidRDefault="0075771E" w:rsidP="00320614">
            <w:pPr>
              <w:rPr>
                <w:b w:val="0"/>
              </w:rPr>
            </w:pPr>
            <w:r w:rsidRPr="00353541">
              <w:rPr>
                <w:noProof/>
              </w:rPr>
              <w:drawing>
                <wp:anchor distT="0" distB="0" distL="114300" distR="114300" simplePos="0" relativeHeight="251567104" behindDoc="0" locked="0" layoutInCell="1" allowOverlap="1" wp14:anchorId="68E18EA8" wp14:editId="302AA244">
                  <wp:simplePos x="0" y="0"/>
                  <wp:positionH relativeFrom="column">
                    <wp:posOffset>-41910</wp:posOffset>
                  </wp:positionH>
                  <wp:positionV relativeFrom="paragraph">
                    <wp:posOffset>11430</wp:posOffset>
                  </wp:positionV>
                  <wp:extent cx="666750" cy="723265"/>
                  <wp:effectExtent l="0" t="0" r="0" b="635"/>
                  <wp:wrapSquare wrapText="bothSides"/>
                  <wp:docPr id="8" name="Picture 8"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7E3AB25F" w14:textId="77777777" w:rsidR="0075771E" w:rsidRPr="0075771E" w:rsidRDefault="0075771E" w:rsidP="004F02A6">
            <w:pPr>
              <w:cnfStyle w:val="100000000000" w:firstRow="1" w:lastRow="0" w:firstColumn="0" w:lastColumn="0" w:oddVBand="0" w:evenVBand="0" w:oddHBand="0" w:evenHBand="0" w:firstRowFirstColumn="0" w:firstRowLastColumn="0" w:lastRowFirstColumn="0" w:lastRowLastColumn="0"/>
              <w:rPr>
                <w:b w:val="0"/>
              </w:rPr>
            </w:pPr>
            <w:r w:rsidRPr="0075771E">
              <w:rPr>
                <w:b w:val="0"/>
              </w:rPr>
              <w:t xml:space="preserve">CM 301 learning objective is to promote a better understanding of and foster an enhanced skill set to provide a range of contract management support </w:t>
            </w:r>
            <w:r w:rsidR="00DD4271">
              <w:rPr>
                <w:b w:val="0"/>
              </w:rPr>
              <w:t xml:space="preserve">for </w:t>
            </w:r>
            <w:r w:rsidRPr="0075771E">
              <w:rPr>
                <w:b w:val="0"/>
              </w:rPr>
              <w:t>medium level</w:t>
            </w:r>
            <w:r w:rsidR="00DD4271">
              <w:rPr>
                <w:b w:val="0"/>
              </w:rPr>
              <w:t xml:space="preserve"> risk</w:t>
            </w:r>
            <w:r w:rsidRPr="0075771E">
              <w:rPr>
                <w:b w:val="0"/>
              </w:rPr>
              <w:t xml:space="preserve"> </w:t>
            </w:r>
            <w:r w:rsidR="00B66E71">
              <w:rPr>
                <w:b w:val="0"/>
              </w:rPr>
              <w:t xml:space="preserve">contracts </w:t>
            </w:r>
            <w:r w:rsidRPr="0075771E">
              <w:rPr>
                <w:b w:val="0"/>
              </w:rPr>
              <w:t xml:space="preserve">to ensure that the </w:t>
            </w:r>
            <w:r w:rsidR="004934BF">
              <w:rPr>
                <w:b w:val="0"/>
              </w:rPr>
              <w:t>state</w:t>
            </w:r>
            <w:r w:rsidRPr="0075771E">
              <w:rPr>
                <w:b w:val="0"/>
              </w:rPr>
              <w:t xml:space="preserve"> meets its business objectives.</w:t>
            </w:r>
          </w:p>
        </w:tc>
      </w:tr>
    </w:tbl>
    <w:p w14:paraId="3C75233F" w14:textId="77777777" w:rsidR="0075771E" w:rsidRDefault="0075771E" w:rsidP="000B2032">
      <w:pPr>
        <w:rPr>
          <w:highlight w:val="cyan"/>
        </w:rPr>
      </w:pPr>
    </w:p>
    <w:tbl>
      <w:tblPr>
        <w:tblStyle w:val="LightShading"/>
        <w:tblW w:w="0" w:type="auto"/>
        <w:tblLook w:val="04A0" w:firstRow="1" w:lastRow="0" w:firstColumn="1" w:lastColumn="0" w:noHBand="0" w:noVBand="1"/>
        <w:tblCaption w:val="Contract Management 401"/>
        <w:tblDescription w:val="Contract management 401 green Icon: shows three people with a sign saying 401 in shades of green."/>
      </w:tblPr>
      <w:tblGrid>
        <w:gridCol w:w="2058"/>
        <w:gridCol w:w="6582"/>
      </w:tblGrid>
      <w:tr w:rsidR="0075771E" w14:paraId="2BE3DBB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4D60CE3" w14:textId="77777777" w:rsidR="0075771E" w:rsidRDefault="0075771E" w:rsidP="00320614">
            <w:r>
              <w:rPr>
                <w:noProof/>
              </w:rPr>
              <w:drawing>
                <wp:anchor distT="0" distB="0" distL="114300" distR="114300" simplePos="0" relativeHeight="251568128" behindDoc="0" locked="0" layoutInCell="1" allowOverlap="1" wp14:anchorId="6E9FDF5F" wp14:editId="06492318">
                  <wp:simplePos x="0" y="0"/>
                  <wp:positionH relativeFrom="column">
                    <wp:posOffset>-41910</wp:posOffset>
                  </wp:positionH>
                  <wp:positionV relativeFrom="paragraph">
                    <wp:posOffset>12065</wp:posOffset>
                  </wp:positionV>
                  <wp:extent cx="666750" cy="723265"/>
                  <wp:effectExtent l="0" t="0" r="0" b="635"/>
                  <wp:wrapSquare wrapText="bothSides"/>
                  <wp:docPr id="9" name="Picture 9" descr="Contract management 401 green Icon: shows three people with a sign saying 401 in shades of green." title="Contract Management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52B95AF9" w14:textId="77777777" w:rsidR="0075771E" w:rsidRPr="0075771E" w:rsidRDefault="0075771E" w:rsidP="003D095B">
            <w:pPr>
              <w:cnfStyle w:val="100000000000" w:firstRow="1" w:lastRow="0" w:firstColumn="0" w:lastColumn="0" w:oddVBand="0" w:evenVBand="0" w:oddHBand="0" w:evenHBand="0" w:firstRowFirstColumn="0" w:firstRowLastColumn="0" w:lastRowFirstColumn="0" w:lastRowLastColumn="0"/>
              <w:rPr>
                <w:b w:val="0"/>
              </w:rPr>
            </w:pPr>
            <w:r w:rsidRPr="0075771E">
              <w:rPr>
                <w:b w:val="0"/>
              </w:rPr>
              <w:t xml:space="preserve">CM 401 learning objective is to promote a better understanding of and foster an enhanced skill set to those who prepare, document, negotiate and execute the contract (“Contract </w:t>
            </w:r>
            <w:r w:rsidR="004F02A6">
              <w:rPr>
                <w:b w:val="0"/>
              </w:rPr>
              <w:t>Pr</w:t>
            </w:r>
            <w:r w:rsidR="003D095B">
              <w:rPr>
                <w:b w:val="0"/>
              </w:rPr>
              <w:t>ofessional</w:t>
            </w:r>
            <w:r w:rsidRPr="0075771E">
              <w:rPr>
                <w:b w:val="0"/>
              </w:rPr>
              <w:t xml:space="preserve">”) to better support to those who administer, monitor and manage contracts to ensure that the </w:t>
            </w:r>
            <w:r w:rsidR="004934BF">
              <w:rPr>
                <w:b w:val="0"/>
              </w:rPr>
              <w:t>state</w:t>
            </w:r>
            <w:r w:rsidRPr="0075771E">
              <w:rPr>
                <w:b w:val="0"/>
              </w:rPr>
              <w:t xml:space="preserve"> meets its business objectives.  </w:t>
            </w:r>
          </w:p>
        </w:tc>
      </w:tr>
    </w:tbl>
    <w:p w14:paraId="5F702250" w14:textId="6187041A" w:rsidR="00182234" w:rsidRDefault="00182234" w:rsidP="0042640F">
      <w:pPr>
        <w:pStyle w:val="Heading2"/>
      </w:pPr>
      <w:bookmarkStart w:id="34" w:name="_Toc534044757"/>
      <w:r w:rsidRPr="00182234">
        <w:t>How To Use This Manual</w:t>
      </w:r>
      <w:bookmarkEnd w:id="34"/>
      <w:r w:rsidRPr="00182234">
        <w:t xml:space="preserve"> </w:t>
      </w:r>
    </w:p>
    <w:p w14:paraId="6BE1516B" w14:textId="5C981196" w:rsidR="0046363D" w:rsidRPr="005D6F40" w:rsidRDefault="00F44E0A" w:rsidP="009B46EB">
      <w:pPr>
        <w:pStyle w:val="ListParagraph"/>
        <w:numPr>
          <w:ilvl w:val="0"/>
          <w:numId w:val="112"/>
        </w:numPr>
      </w:pPr>
      <w:bookmarkStart w:id="35" w:name="_Toc497229592"/>
      <w:bookmarkEnd w:id="32"/>
      <w:bookmarkEnd w:id="33"/>
      <w:r w:rsidRPr="005D6F40">
        <w:t>The tracks (102,</w:t>
      </w:r>
      <w:r w:rsidR="00BF379B">
        <w:t xml:space="preserve"> </w:t>
      </w:r>
      <w:r w:rsidRPr="005D6F40">
        <w:t>201,</w:t>
      </w:r>
      <w:r w:rsidR="00BF379B">
        <w:t xml:space="preserve"> </w:t>
      </w:r>
      <w:r w:rsidRPr="005D6F40">
        <w:t xml:space="preserve">301 and 401) each have a color assigned to it. The color surrounds the frame of the eLearning slide. </w:t>
      </w:r>
    </w:p>
    <w:p w14:paraId="3DFD6776" w14:textId="77777777" w:rsidR="0046363D" w:rsidRPr="005D6F40" w:rsidRDefault="00F44E0A" w:rsidP="009B46EB">
      <w:pPr>
        <w:pStyle w:val="ListParagraph"/>
        <w:numPr>
          <w:ilvl w:val="0"/>
          <w:numId w:val="112"/>
        </w:numPr>
      </w:pPr>
      <w:r w:rsidRPr="005D6F40">
        <w:t>We encourage you to follow along in the manual as you proceed through the training. Add what notes or questions you may have.</w:t>
      </w:r>
    </w:p>
    <w:p w14:paraId="3D7701CB" w14:textId="77777777" w:rsidR="0046363D" w:rsidRPr="005D6F40" w:rsidRDefault="00F44E0A" w:rsidP="009B46EB">
      <w:pPr>
        <w:pStyle w:val="ListParagraph"/>
        <w:numPr>
          <w:ilvl w:val="0"/>
          <w:numId w:val="112"/>
        </w:numPr>
      </w:pPr>
      <w:r w:rsidRPr="005D6F40">
        <w:t xml:space="preserve">As you take each module exam, the exam response will reference back to the manual providing the location of the exam responses. </w:t>
      </w:r>
    </w:p>
    <w:p w14:paraId="198CA01D" w14:textId="77777777" w:rsidR="0046363D" w:rsidRPr="005D6F40" w:rsidRDefault="00F44E0A" w:rsidP="009B46EB">
      <w:pPr>
        <w:pStyle w:val="ListParagraph"/>
        <w:numPr>
          <w:ilvl w:val="0"/>
          <w:numId w:val="112"/>
        </w:numPr>
      </w:pPr>
      <w:r w:rsidRPr="005D6F40">
        <w:t xml:space="preserve">The </w:t>
      </w:r>
      <w:r w:rsidR="006C5BA1">
        <w:t xml:space="preserve">Learning Track </w:t>
      </w:r>
      <w:r w:rsidRPr="005D6F40">
        <w:t>Table of Contents provides the training t</w:t>
      </w:r>
      <w:r w:rsidR="00BF379B">
        <w:t>r</w:t>
      </w:r>
      <w:r w:rsidRPr="005D6F40">
        <w:t xml:space="preserve">ack content you will need to complete. You can use the table of contents as your learning plan. </w:t>
      </w:r>
    </w:p>
    <w:p w14:paraId="42E74A6F" w14:textId="77777777" w:rsidR="0065351B" w:rsidRPr="00BA2D36" w:rsidRDefault="0065351B" w:rsidP="0042640F">
      <w:pPr>
        <w:pStyle w:val="Heading2"/>
      </w:pPr>
      <w:bookmarkStart w:id="36" w:name="_Toc534044758"/>
      <w:r w:rsidRPr="00BA2D36">
        <w:t>Symbols</w:t>
      </w:r>
      <w:bookmarkEnd w:id="36"/>
      <w:r w:rsidRPr="00BA2D36">
        <w:t xml:space="preserve"> </w:t>
      </w:r>
      <w:bookmarkEnd w:id="35"/>
    </w:p>
    <w:p w14:paraId="3E1F4C41" w14:textId="77777777" w:rsidR="00913499" w:rsidRDefault="00913499" w:rsidP="00913499"/>
    <w:tbl>
      <w:tblPr>
        <w:tblStyle w:val="LightShading"/>
        <w:tblW w:w="0" w:type="auto"/>
        <w:tblLook w:val="04A0" w:firstRow="1" w:lastRow="0" w:firstColumn="1" w:lastColumn="0" w:noHBand="0" w:noVBand="1"/>
        <w:tblCaption w:val="Contract Management 102"/>
        <w:tblDescription w:val="Contract Management 102 purple Icon: shows three illustrated people with a sign saying CM102 in shades of purple."/>
      </w:tblPr>
      <w:tblGrid>
        <w:gridCol w:w="2059"/>
        <w:gridCol w:w="6581"/>
      </w:tblGrid>
      <w:tr w:rsidR="00913499" w:rsidRPr="0075771E" w14:paraId="7CA0833F"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1BD41D6" w14:textId="77777777" w:rsidR="00913499" w:rsidRDefault="00913499" w:rsidP="00F92DC6">
            <w:r>
              <w:rPr>
                <w:noProof/>
              </w:rPr>
              <w:drawing>
                <wp:anchor distT="0" distB="0" distL="114300" distR="114300" simplePos="0" relativeHeight="251657216" behindDoc="0" locked="0" layoutInCell="1" allowOverlap="1" wp14:anchorId="3ED412A1" wp14:editId="68DB8C31">
                  <wp:simplePos x="0" y="0"/>
                  <wp:positionH relativeFrom="column">
                    <wp:posOffset>-38100</wp:posOffset>
                  </wp:positionH>
                  <wp:positionV relativeFrom="paragraph">
                    <wp:posOffset>9525</wp:posOffset>
                  </wp:positionV>
                  <wp:extent cx="666750" cy="723265"/>
                  <wp:effectExtent l="0" t="0" r="0" b="635"/>
                  <wp:wrapSquare wrapText="bothSides"/>
                  <wp:docPr id="465" name="Picture 465" descr="Contract Management 102 purple Icon: shows three illustrated people with a sign saying CM102 in shades of purple." title="Contract Managemen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6493A1FB" w14:textId="77777777" w:rsidR="005F4AD5" w:rsidRPr="005F4AD5" w:rsidRDefault="005F4AD5" w:rsidP="005F4AD5">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5F4AD5">
              <w:rPr>
                <w:rFonts w:asciiTheme="minorHAnsi" w:hAnsiTheme="minorHAnsi" w:cstheme="minorHAnsi"/>
                <w:b w:val="0"/>
                <w:color w:val="auto"/>
              </w:rPr>
              <w:t>WA State Contract Management 102 (Training Track Pre</w:t>
            </w:r>
            <w:r w:rsidR="00E436EA">
              <w:rPr>
                <w:rFonts w:asciiTheme="minorHAnsi" w:hAnsiTheme="minorHAnsi" w:cstheme="minorHAnsi"/>
                <w:b w:val="0"/>
                <w:color w:val="auto"/>
              </w:rPr>
              <w:t>-</w:t>
            </w:r>
            <w:r w:rsidRPr="005F4AD5">
              <w:rPr>
                <w:rFonts w:asciiTheme="minorHAnsi" w:hAnsiTheme="minorHAnsi" w:cstheme="minorHAnsi"/>
                <w:b w:val="0"/>
                <w:color w:val="auto"/>
              </w:rPr>
              <w:t>work) Three Modules</w:t>
            </w:r>
            <w:r>
              <w:rPr>
                <w:rFonts w:asciiTheme="minorHAnsi" w:hAnsiTheme="minorHAnsi" w:cstheme="minorHAnsi"/>
                <w:b w:val="0"/>
                <w:color w:val="auto"/>
              </w:rPr>
              <w:t xml:space="preserve">. </w:t>
            </w:r>
            <w:r w:rsidRPr="005F4AD5">
              <w:rPr>
                <w:rFonts w:asciiTheme="minorHAnsi" w:hAnsiTheme="minorHAnsi" w:cstheme="minorHAnsi"/>
                <w:b w:val="0"/>
                <w:color w:val="auto"/>
              </w:rPr>
              <w:t xml:space="preserve">Prior to starting your training </w:t>
            </w:r>
            <w:r w:rsidR="00E436EA" w:rsidRPr="005F4AD5">
              <w:rPr>
                <w:rFonts w:asciiTheme="minorHAnsi" w:hAnsiTheme="minorHAnsi" w:cstheme="minorHAnsi"/>
                <w:b w:val="0"/>
                <w:color w:val="auto"/>
              </w:rPr>
              <w:t>track,</w:t>
            </w:r>
            <w:r w:rsidRPr="005F4AD5">
              <w:rPr>
                <w:rFonts w:asciiTheme="minorHAnsi" w:hAnsiTheme="minorHAnsi" w:cstheme="minorHAnsi"/>
                <w:b w:val="0"/>
                <w:color w:val="auto"/>
              </w:rPr>
              <w:t xml:space="preserve"> you will need to complete the pre-work.</w:t>
            </w:r>
          </w:p>
          <w:p w14:paraId="0EBA01F6" w14:textId="77777777" w:rsidR="00580D4E" w:rsidRPr="00580D4E" w:rsidRDefault="00580D4E" w:rsidP="00580D4E">
            <w:pPr>
              <w:cnfStyle w:val="100000000000" w:firstRow="1" w:lastRow="0" w:firstColumn="0" w:lastColumn="0" w:oddVBand="0" w:evenVBand="0" w:oddHBand="0" w:evenHBand="0" w:firstRowFirstColumn="0" w:firstRowLastColumn="0" w:lastRowFirstColumn="0" w:lastRowLastColumn="0"/>
              <w:rPr>
                <w:b w:val="0"/>
              </w:rPr>
            </w:pPr>
          </w:p>
          <w:p w14:paraId="10EA03CD" w14:textId="77777777" w:rsidR="00913499" w:rsidRPr="0075771E" w:rsidRDefault="00913499" w:rsidP="00580D4E">
            <w:pPr>
              <w:cnfStyle w:val="100000000000" w:firstRow="1" w:lastRow="0" w:firstColumn="0" w:lastColumn="0" w:oddVBand="0" w:evenVBand="0" w:oddHBand="0" w:evenHBand="0" w:firstRowFirstColumn="0" w:firstRowLastColumn="0" w:lastRowFirstColumn="0" w:lastRowLastColumn="0"/>
              <w:rPr>
                <w:b w:val="0"/>
              </w:rPr>
            </w:pPr>
          </w:p>
        </w:tc>
      </w:tr>
    </w:tbl>
    <w:p w14:paraId="34D7F56F" w14:textId="77777777" w:rsidR="00913499" w:rsidRPr="00913499" w:rsidRDefault="00913499" w:rsidP="00913499"/>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8"/>
        <w:gridCol w:w="6582"/>
      </w:tblGrid>
      <w:tr w:rsidR="00913499" w14:paraId="7A7B4FFF"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BEF6C61" w14:textId="77777777" w:rsidR="00913499" w:rsidRDefault="00913499" w:rsidP="00320614">
            <w:r>
              <w:rPr>
                <w:noProof/>
              </w:rPr>
              <w:drawing>
                <wp:anchor distT="0" distB="0" distL="114300" distR="114300" simplePos="0" relativeHeight="251656192" behindDoc="0" locked="0" layoutInCell="1" allowOverlap="1" wp14:anchorId="499E2E9C" wp14:editId="546EE558">
                  <wp:simplePos x="0" y="0"/>
                  <wp:positionH relativeFrom="column">
                    <wp:posOffset>-40640</wp:posOffset>
                  </wp:positionH>
                  <wp:positionV relativeFrom="paragraph">
                    <wp:posOffset>11430</wp:posOffset>
                  </wp:positionV>
                  <wp:extent cx="666750" cy="723900"/>
                  <wp:effectExtent l="0" t="0" r="0" b="0"/>
                  <wp:wrapSquare wrapText="bothSides"/>
                  <wp:docPr id="10" name="Picture 10"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0B1DA2E7" w14:textId="77777777" w:rsidR="00E436EA" w:rsidRPr="00E436EA" w:rsidRDefault="00E436EA" w:rsidP="00E436EA">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E436EA">
              <w:rPr>
                <w:rFonts w:asciiTheme="minorHAnsi" w:hAnsiTheme="minorHAnsi" w:cstheme="minorHAnsi"/>
                <w:b w:val="0"/>
                <w:color w:val="auto"/>
              </w:rPr>
              <w:t>WA State Contract Management 201, Basic Contracting with Low Risk Contracts</w:t>
            </w:r>
            <w:r>
              <w:rPr>
                <w:rFonts w:asciiTheme="minorHAnsi" w:hAnsiTheme="minorHAnsi" w:cstheme="minorHAnsi"/>
                <w:b w:val="0"/>
                <w:color w:val="auto"/>
              </w:rPr>
              <w:t xml:space="preserve">. </w:t>
            </w:r>
            <w:r w:rsidRPr="00E436EA">
              <w:rPr>
                <w:rFonts w:asciiTheme="minorHAnsi" w:hAnsiTheme="minorHAnsi" w:cstheme="minorHAnsi"/>
                <w:b w:val="0"/>
                <w:color w:val="auto"/>
              </w:rPr>
              <w:t xml:space="preserve">This </w:t>
            </w:r>
            <w:r w:rsidR="00A463AD">
              <w:rPr>
                <w:rFonts w:asciiTheme="minorHAnsi" w:hAnsiTheme="minorHAnsi" w:cstheme="minorHAnsi"/>
                <w:b w:val="0"/>
                <w:color w:val="auto"/>
              </w:rPr>
              <w:t>six</w:t>
            </w:r>
            <w:r w:rsidRPr="00E436EA">
              <w:rPr>
                <w:rFonts w:asciiTheme="minorHAnsi" w:hAnsiTheme="minorHAnsi" w:cstheme="minorHAnsi"/>
                <w:b w:val="0"/>
                <w:color w:val="auto"/>
              </w:rPr>
              <w:t xml:space="preserve">-module training track follows the Contract Management 101 course and offers techniques aimed at basic contract administration, managing, and monitoring for low risk contracts. This training covers areas such as; defining simple requirements, </w:t>
            </w:r>
            <w:r w:rsidR="00D97E92">
              <w:rPr>
                <w:rFonts w:asciiTheme="minorHAnsi" w:hAnsiTheme="minorHAnsi" w:cstheme="minorHAnsi"/>
                <w:b w:val="0"/>
                <w:color w:val="auto"/>
              </w:rPr>
              <w:t xml:space="preserve">risk, </w:t>
            </w:r>
            <w:r w:rsidRPr="00E436EA">
              <w:rPr>
                <w:rFonts w:asciiTheme="minorHAnsi" w:hAnsiTheme="minorHAnsi" w:cstheme="minorHAnsi"/>
                <w:b w:val="0"/>
                <w:color w:val="auto"/>
              </w:rPr>
              <w:t xml:space="preserve">basic monitoring during the life of the contract, changes to the contract, disputes, and contract close out.  Attendees for this course are those who create, or help create, administer, manage or </w:t>
            </w:r>
            <w:r w:rsidR="00874306" w:rsidRPr="00E436EA">
              <w:rPr>
                <w:rFonts w:asciiTheme="minorHAnsi" w:hAnsiTheme="minorHAnsi" w:cstheme="minorHAnsi"/>
                <w:b w:val="0"/>
                <w:color w:val="auto"/>
              </w:rPr>
              <w:t>monitor</w:t>
            </w:r>
            <w:r w:rsidRPr="00E436EA">
              <w:rPr>
                <w:rFonts w:asciiTheme="minorHAnsi" w:hAnsiTheme="minorHAnsi" w:cstheme="minorHAnsi"/>
                <w:b w:val="0"/>
                <w:color w:val="auto"/>
              </w:rPr>
              <w:t xml:space="preserve"> less complex, low risk contracts. Supervisors who manage team members who administer low-complexity contracts may need to take this class as well.</w:t>
            </w:r>
          </w:p>
          <w:p w14:paraId="0AFF2D58" w14:textId="77777777" w:rsidR="00913499" w:rsidRPr="0075771E" w:rsidRDefault="00913499" w:rsidP="00320614">
            <w:pPr>
              <w:cnfStyle w:val="100000000000" w:firstRow="1" w:lastRow="0" w:firstColumn="0" w:lastColumn="0" w:oddVBand="0" w:evenVBand="0" w:oddHBand="0" w:evenHBand="0" w:firstRowFirstColumn="0" w:firstRowLastColumn="0" w:lastRowFirstColumn="0" w:lastRowLastColumn="0"/>
              <w:rPr>
                <w:b w:val="0"/>
              </w:rPr>
            </w:pPr>
          </w:p>
        </w:tc>
      </w:tr>
    </w:tbl>
    <w:p w14:paraId="67B8F154" w14:textId="77777777" w:rsidR="0075771E" w:rsidRPr="0075771E" w:rsidRDefault="0075771E" w:rsidP="0075771E"/>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58"/>
        <w:gridCol w:w="6582"/>
      </w:tblGrid>
      <w:tr w:rsidR="0075771E" w:rsidRPr="00353541" w14:paraId="1CE12954"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8" w:type="dxa"/>
          </w:tcPr>
          <w:p w14:paraId="3D0F21EC" w14:textId="77777777" w:rsidR="0075771E" w:rsidRPr="00353541" w:rsidRDefault="0075771E" w:rsidP="00320614">
            <w:pPr>
              <w:rPr>
                <w:b w:val="0"/>
              </w:rPr>
            </w:pPr>
            <w:r w:rsidRPr="00353541">
              <w:rPr>
                <w:noProof/>
              </w:rPr>
              <w:drawing>
                <wp:anchor distT="0" distB="0" distL="114300" distR="114300" simplePos="0" relativeHeight="251569152" behindDoc="0" locked="0" layoutInCell="1" allowOverlap="1" wp14:anchorId="3D615688" wp14:editId="5A417905">
                  <wp:simplePos x="0" y="0"/>
                  <wp:positionH relativeFrom="column">
                    <wp:posOffset>-41910</wp:posOffset>
                  </wp:positionH>
                  <wp:positionV relativeFrom="paragraph">
                    <wp:posOffset>11430</wp:posOffset>
                  </wp:positionV>
                  <wp:extent cx="666750" cy="723265"/>
                  <wp:effectExtent l="0" t="0" r="0" b="635"/>
                  <wp:wrapSquare wrapText="bothSides"/>
                  <wp:docPr id="11" name="Picture 11"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582" w:type="dxa"/>
          </w:tcPr>
          <w:p w14:paraId="08951EA0" w14:textId="43C36C05" w:rsidR="00E436EA" w:rsidRPr="00E436EA" w:rsidRDefault="00E436EA" w:rsidP="00E436EA">
            <w:pPr>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436EA">
              <w:rPr>
                <w:rFonts w:cstheme="minorHAnsi"/>
                <w:b w:val="0"/>
                <w:color w:val="auto"/>
                <w:szCs w:val="24"/>
              </w:rPr>
              <w:t>WA State Contract Management 301, Intermediate Contract Administration for Medium Risk Contracts</w:t>
            </w:r>
            <w:r>
              <w:rPr>
                <w:rFonts w:cstheme="minorHAnsi"/>
                <w:b w:val="0"/>
                <w:color w:val="auto"/>
                <w:szCs w:val="24"/>
              </w:rPr>
              <w:t xml:space="preserve">. </w:t>
            </w:r>
            <w:r w:rsidRPr="00E436EA">
              <w:rPr>
                <w:rFonts w:cstheme="minorHAnsi"/>
                <w:b w:val="0"/>
                <w:color w:val="auto"/>
                <w:szCs w:val="24"/>
              </w:rPr>
              <w:t xml:space="preserve">This </w:t>
            </w:r>
            <w:r w:rsidR="0003148D">
              <w:rPr>
                <w:rFonts w:cstheme="minorHAnsi"/>
                <w:b w:val="0"/>
                <w:color w:val="auto"/>
                <w:szCs w:val="24"/>
              </w:rPr>
              <w:t xml:space="preserve">eight-module </w:t>
            </w:r>
            <w:r w:rsidRPr="00E436EA">
              <w:rPr>
                <w:rFonts w:cstheme="minorHAnsi"/>
                <w:b w:val="0"/>
                <w:color w:val="auto"/>
                <w:szCs w:val="24"/>
              </w:rPr>
              <w:t xml:space="preserve">training track offers techniques aimed at advanced contract administration, </w:t>
            </w:r>
            <w:r w:rsidR="00D97E92" w:rsidRPr="00E436EA">
              <w:rPr>
                <w:rFonts w:cstheme="minorHAnsi"/>
                <w:b w:val="0"/>
                <w:color w:val="auto"/>
                <w:szCs w:val="24"/>
              </w:rPr>
              <w:t>monitoring</w:t>
            </w:r>
            <w:r w:rsidR="00D97E92">
              <w:rPr>
                <w:rFonts w:cstheme="minorHAnsi"/>
                <w:b w:val="0"/>
                <w:color w:val="auto"/>
                <w:szCs w:val="24"/>
              </w:rPr>
              <w:t>,</w:t>
            </w:r>
            <w:r w:rsidR="00D97E92" w:rsidRPr="00E436EA">
              <w:rPr>
                <w:rFonts w:cstheme="minorHAnsi"/>
                <w:b w:val="0"/>
                <w:color w:val="auto"/>
                <w:szCs w:val="24"/>
              </w:rPr>
              <w:t xml:space="preserve"> </w:t>
            </w:r>
            <w:r w:rsidR="00D97E92">
              <w:rPr>
                <w:rFonts w:cstheme="minorHAnsi"/>
                <w:b w:val="0"/>
                <w:color w:val="auto"/>
                <w:szCs w:val="24"/>
              </w:rPr>
              <w:t xml:space="preserve">and </w:t>
            </w:r>
            <w:r w:rsidRPr="00E436EA">
              <w:rPr>
                <w:rFonts w:cstheme="minorHAnsi"/>
                <w:b w:val="0"/>
                <w:color w:val="auto"/>
                <w:szCs w:val="24"/>
              </w:rPr>
              <w:t xml:space="preserve">managing for medium risk contracts.  This training track covers areas such as </w:t>
            </w:r>
            <w:r w:rsidR="00D97E92">
              <w:rPr>
                <w:rFonts w:cstheme="minorHAnsi"/>
                <w:b w:val="0"/>
                <w:color w:val="auto"/>
                <w:szCs w:val="24"/>
              </w:rPr>
              <w:t xml:space="preserve">hybrid </w:t>
            </w:r>
            <w:r w:rsidRPr="00E436EA">
              <w:rPr>
                <w:rFonts w:cstheme="minorHAnsi"/>
                <w:b w:val="0"/>
                <w:color w:val="auto"/>
                <w:szCs w:val="24"/>
              </w:rPr>
              <w:t xml:space="preserve">statements of work, </w:t>
            </w:r>
            <w:r w:rsidR="00D97E92">
              <w:rPr>
                <w:rFonts w:cstheme="minorHAnsi"/>
                <w:b w:val="0"/>
                <w:color w:val="auto"/>
                <w:szCs w:val="24"/>
              </w:rPr>
              <w:t xml:space="preserve">risk, </w:t>
            </w:r>
            <w:r w:rsidRPr="00E436EA">
              <w:rPr>
                <w:rFonts w:cstheme="minorHAnsi"/>
                <w:b w:val="0"/>
                <w:color w:val="auto"/>
                <w:szCs w:val="24"/>
              </w:rPr>
              <w:t xml:space="preserve">metrics to monitor vendor performance, </w:t>
            </w:r>
            <w:r w:rsidR="00D97E92">
              <w:rPr>
                <w:rFonts w:cstheme="minorHAnsi"/>
                <w:b w:val="0"/>
                <w:color w:val="auto"/>
                <w:szCs w:val="24"/>
              </w:rPr>
              <w:t xml:space="preserve">monitoring a </w:t>
            </w:r>
            <w:r w:rsidRPr="00E436EA">
              <w:rPr>
                <w:rFonts w:cstheme="minorHAnsi"/>
                <w:b w:val="0"/>
                <w:color w:val="auto"/>
                <w:szCs w:val="24"/>
              </w:rPr>
              <w:t xml:space="preserve">complex contract, contract modifications, dispute resolution, termination and contract </w:t>
            </w:r>
            <w:r w:rsidR="00874306" w:rsidRPr="00E436EA">
              <w:rPr>
                <w:rFonts w:cstheme="minorHAnsi"/>
                <w:b w:val="0"/>
                <w:color w:val="auto"/>
                <w:szCs w:val="24"/>
              </w:rPr>
              <w:t>closeout</w:t>
            </w:r>
            <w:r w:rsidRPr="00E436EA">
              <w:rPr>
                <w:rFonts w:cstheme="minorHAnsi"/>
                <w:b w:val="0"/>
                <w:color w:val="auto"/>
                <w:szCs w:val="24"/>
              </w:rPr>
              <w:t xml:space="preserve">. Attendees for this training track are those who create, or help create, administer, manage or monitor contracts with medium level complexity or risk. These individuals sometimes referred to as project managers, program managers, managers, business leaders or contract managers are often the titles or roles associated with individuals involved in these types of contracts. Those who supervise team members who manage medium complexity contracts are also encouraged to take the training. </w:t>
            </w:r>
          </w:p>
          <w:p w14:paraId="5BC482F7" w14:textId="77777777" w:rsidR="0075771E" w:rsidRPr="00E436EA" w:rsidRDefault="0075771E" w:rsidP="00320614">
            <w:pPr>
              <w:cnfStyle w:val="100000000000" w:firstRow="1" w:lastRow="0" w:firstColumn="0" w:lastColumn="0" w:oddVBand="0" w:evenVBand="0" w:oddHBand="0" w:evenHBand="0" w:firstRowFirstColumn="0" w:firstRowLastColumn="0" w:lastRowFirstColumn="0" w:lastRowLastColumn="0"/>
              <w:rPr>
                <w:b w:val="0"/>
                <w:color w:val="auto"/>
              </w:rPr>
            </w:pPr>
          </w:p>
        </w:tc>
      </w:tr>
    </w:tbl>
    <w:p w14:paraId="04FB4F11" w14:textId="331AF6F8" w:rsidR="0075771E" w:rsidRDefault="0075771E" w:rsidP="0065351B"/>
    <w:tbl>
      <w:tblPr>
        <w:tblStyle w:val="LightShading"/>
        <w:tblW w:w="0" w:type="auto"/>
        <w:tblLook w:val="04A0" w:firstRow="1" w:lastRow="0" w:firstColumn="1" w:lastColumn="0" w:noHBand="0" w:noVBand="1"/>
        <w:tblCaption w:val="Contract Management 401"/>
        <w:tblDescription w:val="Contract management 401 green Icon: shows three people with a sign saying 401 in shades of green."/>
      </w:tblPr>
      <w:tblGrid>
        <w:gridCol w:w="2057"/>
        <w:gridCol w:w="6583"/>
      </w:tblGrid>
      <w:tr w:rsidR="0075771E" w14:paraId="04F5F000"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814E098" w14:textId="77777777" w:rsidR="0075771E" w:rsidRDefault="0075771E" w:rsidP="00320614">
            <w:r>
              <w:rPr>
                <w:noProof/>
              </w:rPr>
              <w:drawing>
                <wp:anchor distT="0" distB="0" distL="114300" distR="114300" simplePos="0" relativeHeight="251570176" behindDoc="0" locked="0" layoutInCell="1" allowOverlap="1" wp14:anchorId="1CCC97F3" wp14:editId="6FEE04AA">
                  <wp:simplePos x="0" y="0"/>
                  <wp:positionH relativeFrom="column">
                    <wp:posOffset>-41910</wp:posOffset>
                  </wp:positionH>
                  <wp:positionV relativeFrom="paragraph">
                    <wp:posOffset>227965</wp:posOffset>
                  </wp:positionV>
                  <wp:extent cx="666750" cy="723265"/>
                  <wp:effectExtent l="0" t="0" r="0" b="635"/>
                  <wp:wrapSquare wrapText="bothSides"/>
                  <wp:docPr id="12" name="Picture 12" descr="Contract management 401 green Icon: shows three people with a sign saying 401 in shades of green." title="Contract Management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13F90183" w14:textId="77777777" w:rsidR="00E436EA" w:rsidRPr="00792878" w:rsidRDefault="00E436EA" w:rsidP="00E436EA">
            <w:pPr>
              <w:pStyle w:val="Defaul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792878">
              <w:rPr>
                <w:rFonts w:asciiTheme="majorHAnsi" w:hAnsiTheme="majorHAnsi" w:cstheme="majorHAnsi"/>
                <w:b w:val="0"/>
                <w:color w:val="auto"/>
              </w:rPr>
              <w:t xml:space="preserve">WA State Contract Management 401, Advanced Contract Management, High Risk. This </w:t>
            </w:r>
            <w:r w:rsidR="00C74094">
              <w:rPr>
                <w:rFonts w:asciiTheme="majorHAnsi" w:hAnsiTheme="majorHAnsi" w:cstheme="majorHAnsi"/>
                <w:b w:val="0"/>
                <w:color w:val="auto"/>
              </w:rPr>
              <w:t xml:space="preserve">seven-module </w:t>
            </w:r>
            <w:r w:rsidRPr="00792878">
              <w:rPr>
                <w:rFonts w:asciiTheme="majorHAnsi" w:hAnsiTheme="majorHAnsi" w:cstheme="majorHAnsi"/>
                <w:b w:val="0"/>
                <w:color w:val="auto"/>
              </w:rPr>
              <w:t xml:space="preserve">training track focuses on supporting those who draft, negotiate, administer, monitor and manage more multidimensional </w:t>
            </w:r>
            <w:r w:rsidR="0099402C" w:rsidRPr="00792878">
              <w:rPr>
                <w:rFonts w:asciiTheme="majorHAnsi" w:hAnsiTheme="majorHAnsi" w:cstheme="majorHAnsi"/>
                <w:b w:val="0"/>
                <w:color w:val="auto"/>
              </w:rPr>
              <w:t>high-risk</w:t>
            </w:r>
            <w:r w:rsidRPr="00792878">
              <w:rPr>
                <w:rFonts w:asciiTheme="majorHAnsi" w:hAnsiTheme="majorHAnsi" w:cstheme="majorHAnsi"/>
                <w:b w:val="0"/>
                <w:color w:val="auto"/>
              </w:rPr>
              <w:t xml:space="preserve"> contracts.  This course covers provisions to include complex contracts, such as complex metrics, SLA and KPI structures, </w:t>
            </w:r>
            <w:r w:rsidR="00792878">
              <w:rPr>
                <w:rFonts w:asciiTheme="majorHAnsi" w:hAnsiTheme="majorHAnsi" w:cstheme="majorHAnsi"/>
                <w:b w:val="0"/>
                <w:color w:val="auto"/>
              </w:rPr>
              <w:t xml:space="preserve">risk, </w:t>
            </w:r>
            <w:r w:rsidRPr="00792878">
              <w:rPr>
                <w:rFonts w:asciiTheme="majorHAnsi" w:hAnsiTheme="majorHAnsi" w:cstheme="majorHAnsi"/>
                <w:b w:val="0"/>
                <w:color w:val="auto"/>
              </w:rPr>
              <w:t xml:space="preserve">complex governance structures, advanced financial structures, and exit management techniques. Attendees are those who create, administer, manage, negotiate on behalf of the </w:t>
            </w:r>
            <w:r w:rsidR="005832DD">
              <w:rPr>
                <w:rFonts w:asciiTheme="majorHAnsi" w:hAnsiTheme="majorHAnsi" w:cstheme="majorHAnsi"/>
                <w:b w:val="0"/>
                <w:color w:val="auto"/>
              </w:rPr>
              <w:t>Agency</w:t>
            </w:r>
            <w:r w:rsidRPr="00792878">
              <w:rPr>
                <w:rFonts w:asciiTheme="majorHAnsi" w:hAnsiTheme="majorHAnsi" w:cstheme="majorHAnsi"/>
                <w:b w:val="0"/>
                <w:color w:val="auto"/>
              </w:rPr>
              <w:t xml:space="preserve"> or monitor contracts with a high degree of complexity or risk. These individuals may be referred to as “Contract Professionals”. Contract Professionals play a critical role in ensuring that contracts have the language needed to manage the vendor.  </w:t>
            </w:r>
            <w:r w:rsidR="00874306" w:rsidRPr="00792878">
              <w:rPr>
                <w:rFonts w:asciiTheme="majorHAnsi" w:hAnsiTheme="majorHAnsi" w:cstheme="majorHAnsi"/>
                <w:b w:val="0"/>
                <w:color w:val="auto"/>
              </w:rPr>
              <w:t>In addition</w:t>
            </w:r>
            <w:r w:rsidRPr="00792878">
              <w:rPr>
                <w:rFonts w:asciiTheme="majorHAnsi" w:hAnsiTheme="majorHAnsi" w:cstheme="majorHAnsi"/>
                <w:b w:val="0"/>
                <w:color w:val="auto"/>
              </w:rPr>
              <w:t xml:space="preserve">, project managers, program managers, managers, business leaders or contract managers who manage and monitor these complex contracts are encouraged to attend. </w:t>
            </w:r>
          </w:p>
          <w:p w14:paraId="52BBAD58" w14:textId="77777777" w:rsidR="0075771E" w:rsidRPr="00792878" w:rsidRDefault="0075771E" w:rsidP="00320614">
            <w:pPr>
              <w:cnfStyle w:val="100000000000" w:firstRow="1" w:lastRow="0" w:firstColumn="0" w:lastColumn="0" w:oddVBand="0" w:evenVBand="0" w:oddHBand="0" w:evenHBand="0" w:firstRowFirstColumn="0" w:firstRowLastColumn="0" w:lastRowFirstColumn="0" w:lastRowLastColumn="0"/>
              <w:rPr>
                <w:b w:val="0"/>
                <w:color w:val="auto"/>
              </w:rPr>
            </w:pPr>
          </w:p>
        </w:tc>
      </w:tr>
    </w:tbl>
    <w:p w14:paraId="6A04DA1C" w14:textId="77777777" w:rsidR="00F13051" w:rsidRPr="000705E9" w:rsidRDefault="0065351B" w:rsidP="0065351B">
      <w:r>
        <w:t xml:space="preserve"> </w:t>
      </w: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5"/>
        <w:gridCol w:w="6585"/>
      </w:tblGrid>
      <w:tr w:rsidR="00F13051" w:rsidRPr="00047E5D" w14:paraId="5347D3A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7304128" w14:textId="77777777" w:rsidR="00F13051" w:rsidRPr="00047E5D" w:rsidRDefault="00F13051" w:rsidP="00320614">
            <w:pPr>
              <w:rPr>
                <w:b w:val="0"/>
              </w:rPr>
            </w:pPr>
            <w:r w:rsidRPr="00047E5D">
              <w:rPr>
                <w:noProof/>
              </w:rPr>
              <w:drawing>
                <wp:anchor distT="0" distB="0" distL="114300" distR="114300" simplePos="0" relativeHeight="251571200" behindDoc="1" locked="0" layoutInCell="1" allowOverlap="1" wp14:anchorId="1935E13A" wp14:editId="430E1E19">
                  <wp:simplePos x="0" y="0"/>
                  <wp:positionH relativeFrom="column">
                    <wp:posOffset>97790</wp:posOffset>
                  </wp:positionH>
                  <wp:positionV relativeFrom="paragraph">
                    <wp:posOffset>13970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14" name="Picture 14"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71408554" w14:textId="77777777" w:rsidR="00F13051" w:rsidRPr="00047E5D" w:rsidRDefault="00F13051" w:rsidP="00320614">
            <w:pPr>
              <w:cnfStyle w:val="100000000000" w:firstRow="1" w:lastRow="0" w:firstColumn="0" w:lastColumn="0" w:oddVBand="0" w:evenVBand="0" w:oddHBand="0" w:evenHBand="0" w:firstRowFirstColumn="0" w:firstRowLastColumn="0" w:lastRowFirstColumn="0" w:lastRowLastColumn="0"/>
              <w:rPr>
                <w:b w:val="0"/>
              </w:rPr>
            </w:pPr>
            <w:r w:rsidRPr="00047E5D">
              <w:rPr>
                <w:b w:val="0"/>
              </w:rPr>
              <w:t xml:space="preserve"> </w:t>
            </w:r>
            <w:r>
              <w:rPr>
                <w:b w:val="0"/>
              </w:rPr>
              <w:t xml:space="preserve">This icon represents the chapter’s goal for all learners. </w:t>
            </w:r>
          </w:p>
        </w:tc>
      </w:tr>
    </w:tbl>
    <w:p w14:paraId="058EF241" w14:textId="77777777" w:rsidR="0065351B" w:rsidRDefault="0065351B" w:rsidP="0065351B"/>
    <w:p w14:paraId="57F05984" w14:textId="77777777" w:rsidR="004C6100" w:rsidRDefault="004C6100" w:rsidP="0065351B"/>
    <w:p w14:paraId="3AA6F5BE" w14:textId="77777777" w:rsidR="004C6100" w:rsidRDefault="004C6100" w:rsidP="0065351B"/>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4"/>
        <w:gridCol w:w="6556"/>
      </w:tblGrid>
      <w:tr w:rsidR="00F13051" w14:paraId="2B6342BA"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22E5D3B" w14:textId="77777777" w:rsidR="00F13051" w:rsidRDefault="00F13051" w:rsidP="00320614">
            <w:r>
              <w:rPr>
                <w:noProof/>
              </w:rPr>
              <w:drawing>
                <wp:anchor distT="0" distB="0" distL="114300" distR="114300" simplePos="0" relativeHeight="251572224" behindDoc="0" locked="0" layoutInCell="1" allowOverlap="1" wp14:anchorId="0FA58F7C" wp14:editId="5D7E38D3">
                  <wp:simplePos x="0" y="0"/>
                  <wp:positionH relativeFrom="column">
                    <wp:posOffset>-68580</wp:posOffset>
                  </wp:positionH>
                  <wp:positionV relativeFrom="paragraph">
                    <wp:posOffset>87630</wp:posOffset>
                  </wp:positionV>
                  <wp:extent cx="1116330" cy="417830"/>
                  <wp:effectExtent l="0" t="0" r="7620" b="1270"/>
                  <wp:wrapSquare wrapText="bothSides"/>
                  <wp:docPr id="16" name="Picture 16"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6330" cy="41783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7BB66CB" w14:textId="77777777" w:rsidR="00F13051" w:rsidRPr="00047E5D" w:rsidRDefault="00F13051" w:rsidP="00320614">
            <w:pPr>
              <w:cnfStyle w:val="100000000000" w:firstRow="1" w:lastRow="0" w:firstColumn="0" w:lastColumn="0" w:oddVBand="0" w:evenVBand="0" w:oddHBand="0" w:evenHBand="0" w:firstRowFirstColumn="0" w:firstRowLastColumn="0" w:lastRowFirstColumn="0" w:lastRowLastColumn="0"/>
              <w:rPr>
                <w:b w:val="0"/>
              </w:rPr>
            </w:pPr>
            <w:r>
              <w:rPr>
                <w:b w:val="0"/>
              </w:rPr>
              <w:t xml:space="preserve">This icon represents the expected outcome(s) from the chapter’s topics. </w:t>
            </w:r>
          </w:p>
        </w:tc>
      </w:tr>
    </w:tbl>
    <w:p w14:paraId="1A03B044" w14:textId="77777777" w:rsidR="00F13051" w:rsidRDefault="00F13051" w:rsidP="0065351B"/>
    <w:tbl>
      <w:tblPr>
        <w:tblStyle w:val="LightShading"/>
        <w:tblW w:w="0" w:type="auto"/>
        <w:tblLook w:val="04A0" w:firstRow="1" w:lastRow="0" w:firstColumn="1" w:lastColumn="0" w:noHBand="0" w:noVBand="1"/>
        <w:tblCaption w:val="Contract Life Cycle"/>
        <w:tblDescription w:val="A circular cycle showing the word Pre-award pointing to the word Award which is pointing to the word Post-award. In the center it says Contract Life Cycle."/>
      </w:tblPr>
      <w:tblGrid>
        <w:gridCol w:w="2065"/>
        <w:gridCol w:w="6575"/>
      </w:tblGrid>
      <w:tr w:rsidR="004F5F6F" w14:paraId="7D6F9C22"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A8DDA40" w14:textId="77777777" w:rsidR="004F5F6F" w:rsidRDefault="004F5F6F" w:rsidP="00D7741E">
            <w:r>
              <w:rPr>
                <w:noProof/>
              </w:rPr>
              <w:drawing>
                <wp:anchor distT="0" distB="0" distL="114300" distR="114300" simplePos="0" relativeHeight="251750400" behindDoc="0" locked="0" layoutInCell="1" allowOverlap="1" wp14:anchorId="4E56DA02" wp14:editId="74F65305">
                  <wp:simplePos x="0" y="0"/>
                  <wp:positionH relativeFrom="column">
                    <wp:posOffset>-41910</wp:posOffset>
                  </wp:positionH>
                  <wp:positionV relativeFrom="paragraph">
                    <wp:posOffset>40640</wp:posOffset>
                  </wp:positionV>
                  <wp:extent cx="765810" cy="586740"/>
                  <wp:effectExtent l="0" t="0" r="0" b="3810"/>
                  <wp:wrapSquare wrapText="bothSides"/>
                  <wp:docPr id="548" name="Picture 548" descr="A circular cycle showing the word Pre-award pointing to the word Award which is pointing to the word Post-award. In the center it says Contract Life Cycle." title="Contra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5810" cy="5867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4EFA8FE8" w14:textId="77777777" w:rsidR="004F5F6F" w:rsidRPr="00047E5D" w:rsidRDefault="004F5F6F" w:rsidP="00D7741E">
            <w:pPr>
              <w:cnfStyle w:val="100000000000" w:firstRow="1" w:lastRow="0" w:firstColumn="0" w:lastColumn="0" w:oddVBand="0" w:evenVBand="0" w:oddHBand="0" w:evenHBand="0" w:firstRowFirstColumn="0" w:firstRowLastColumn="0" w:lastRowFirstColumn="0" w:lastRowLastColumn="0"/>
              <w:rPr>
                <w:b w:val="0"/>
              </w:rPr>
            </w:pPr>
            <w:r>
              <w:rPr>
                <w:b w:val="0"/>
              </w:rPr>
              <w:t xml:space="preserve">This symbolizes the contract life cycle. </w:t>
            </w:r>
          </w:p>
        </w:tc>
      </w:tr>
    </w:tbl>
    <w:p w14:paraId="3DC5B0EC" w14:textId="558A0CCE" w:rsidR="004F5F6F" w:rsidRDefault="004F5F6F" w:rsidP="0065351B"/>
    <w:tbl>
      <w:tblPr>
        <w:tblStyle w:val="LightShading"/>
        <w:tblW w:w="0" w:type="auto"/>
        <w:tblLook w:val="04A0" w:firstRow="1" w:lastRow="0" w:firstColumn="1" w:lastColumn="0" w:noHBand="0" w:noVBand="1"/>
        <w:tblCaption w:val="Stop"/>
        <w:tblDescription w:val="An illustrated red stop sign."/>
      </w:tblPr>
      <w:tblGrid>
        <w:gridCol w:w="2060"/>
        <w:gridCol w:w="6580"/>
      </w:tblGrid>
      <w:tr w:rsidR="004F5F6F" w14:paraId="43CF5724"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0" w:type="dxa"/>
          </w:tcPr>
          <w:p w14:paraId="64212F37" w14:textId="77777777" w:rsidR="004F5F6F" w:rsidRDefault="004F5F6F" w:rsidP="00D7741E">
            <w:r>
              <w:rPr>
                <w:noProof/>
              </w:rPr>
              <w:drawing>
                <wp:inline distT="0" distB="0" distL="0" distR="0" wp14:anchorId="28DBCDEB" wp14:editId="137787D1">
                  <wp:extent cx="662940" cy="662940"/>
                  <wp:effectExtent l="0" t="0" r="3810" b="3810"/>
                  <wp:docPr id="546" name="Picture 546"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580" w:type="dxa"/>
          </w:tcPr>
          <w:p w14:paraId="681D36E1" w14:textId="77777777" w:rsidR="004F5F6F" w:rsidRPr="00047E5D" w:rsidRDefault="0067610F" w:rsidP="00D7741E">
            <w:pPr>
              <w:cnfStyle w:val="100000000000" w:firstRow="1" w:lastRow="0" w:firstColumn="0" w:lastColumn="0" w:oddVBand="0" w:evenVBand="0" w:oddHBand="0" w:evenHBand="0" w:firstRowFirstColumn="0" w:firstRowLastColumn="0" w:lastRowFirstColumn="0" w:lastRowLastColumn="0"/>
              <w:rPr>
                <w:b w:val="0"/>
              </w:rPr>
            </w:pPr>
            <w:r w:rsidRPr="0067610F">
              <w:rPr>
                <w:b w:val="0"/>
              </w:rPr>
              <w:t>This icon makes an important point and may ask you to stop and contact your Contract Professional or Agency leadership.</w:t>
            </w:r>
          </w:p>
        </w:tc>
      </w:tr>
    </w:tbl>
    <w:p w14:paraId="044ECE28" w14:textId="77777777" w:rsidR="004F5F6F" w:rsidRPr="000705E9" w:rsidRDefault="004F5F6F" w:rsidP="0065351B"/>
    <w:p w14:paraId="5E479258" w14:textId="77777777" w:rsidR="00792878" w:rsidRPr="007A53A4" w:rsidRDefault="00792878" w:rsidP="0042640F">
      <w:pPr>
        <w:pStyle w:val="Heading2"/>
      </w:pPr>
      <w:bookmarkStart w:id="37" w:name="_Toc534044759"/>
      <w:bookmarkStart w:id="38" w:name="_Toc434408949"/>
      <w:bookmarkStart w:id="39" w:name="_Toc464220056"/>
      <w:bookmarkStart w:id="40" w:name="_Toc494714607"/>
      <w:bookmarkStart w:id="41" w:name="_Toc497229593"/>
      <w:r w:rsidRPr="007A53A4">
        <w:t>Coaching Questions</w:t>
      </w:r>
      <w:bookmarkEnd w:id="37"/>
      <w:r w:rsidRPr="007A53A4">
        <w:t xml:space="preserve"> </w:t>
      </w:r>
    </w:p>
    <w:bookmarkEnd w:id="38"/>
    <w:bookmarkEnd w:id="39"/>
    <w:bookmarkEnd w:id="40"/>
    <w:bookmarkEnd w:id="41"/>
    <w:p w14:paraId="7AC6348C" w14:textId="0C7870A6" w:rsidR="00AD488C" w:rsidRDefault="00AD488C" w:rsidP="00AD488C">
      <w:r>
        <w:t xml:space="preserve">Finally, </w:t>
      </w:r>
      <w:r w:rsidR="00AD1F47">
        <w:t xml:space="preserve">the coaching questions </w:t>
      </w:r>
      <w:r>
        <w:t xml:space="preserve">support those who mentor their teams. </w:t>
      </w:r>
      <w:r w:rsidR="00AD1F47">
        <w:t>T</w:t>
      </w:r>
      <w:r>
        <w:t xml:space="preserve">here </w:t>
      </w:r>
      <w:r w:rsidR="00874306">
        <w:t>are</w:t>
      </w:r>
      <w:r>
        <w:t xml:space="preserve"> too many expectations placed on people who negotiate </w:t>
      </w:r>
      <w:r w:rsidR="00ED2BBC">
        <w:t xml:space="preserve">and manage </w:t>
      </w:r>
      <w:r>
        <w:t xml:space="preserve">increasingly complex </w:t>
      </w:r>
      <w:r w:rsidR="00AD1F47">
        <w:t>contracts</w:t>
      </w:r>
      <w:r>
        <w:t>. A</w:t>
      </w:r>
      <w:r w:rsidR="00972027">
        <w:t>dditionally</w:t>
      </w:r>
      <w:r>
        <w:t xml:space="preserve">, many </w:t>
      </w:r>
      <w:r w:rsidR="00C83CD0">
        <w:t xml:space="preserve">contracting </w:t>
      </w:r>
      <w:r>
        <w:t xml:space="preserve">professionals have little prior experience in complex negotiations. </w:t>
      </w:r>
    </w:p>
    <w:p w14:paraId="20DAE55C" w14:textId="2D7F7E08" w:rsidR="00AD488C" w:rsidRDefault="00AD488C" w:rsidP="00AD488C">
      <w:r>
        <w:t xml:space="preserve">“Coaching Questions” is a list of questions that you can ask a team member when they come to you with a problem or issue. </w:t>
      </w:r>
      <w:r w:rsidR="003F4B11">
        <w:t>M</w:t>
      </w:r>
      <w:r>
        <w:t xml:space="preserve">aterial in the corresponding section </w:t>
      </w:r>
      <w:r w:rsidR="003F4B11">
        <w:t>can</w:t>
      </w:r>
      <w:r>
        <w:t xml:space="preserve"> aid in discussing the answers to their questions. </w:t>
      </w:r>
    </w:p>
    <w:p w14:paraId="089DAFB3" w14:textId="77777777" w:rsidR="00530E80" w:rsidRDefault="00530E80" w:rsidP="00AD488C"/>
    <w:p w14:paraId="246A1F20" w14:textId="77777777" w:rsidR="0058795E" w:rsidRDefault="0058795E" w:rsidP="00AD488C"/>
    <w:p w14:paraId="1638D1D7" w14:textId="0C5BA293" w:rsidR="0037039C" w:rsidRDefault="0037039C"/>
    <w:p w14:paraId="5902ADEB" w14:textId="24DDFACB" w:rsidR="00717DA7" w:rsidRDefault="00717DA7"/>
    <w:p w14:paraId="4178E523" w14:textId="683DDA5F" w:rsidR="00717DA7" w:rsidRDefault="00717DA7"/>
    <w:p w14:paraId="27EF57A3" w14:textId="7BEB1476" w:rsidR="00717DA7" w:rsidRDefault="00717DA7"/>
    <w:p w14:paraId="047CE284" w14:textId="5AC602ED" w:rsidR="00717DA7" w:rsidRDefault="00717DA7"/>
    <w:p w14:paraId="796B1EAD" w14:textId="31F50041" w:rsidR="00717DA7" w:rsidRDefault="00717DA7"/>
    <w:p w14:paraId="1F178CAA" w14:textId="5A5D30E3" w:rsidR="00717DA7" w:rsidRDefault="00717DA7"/>
    <w:p w14:paraId="44296382" w14:textId="453F9837" w:rsidR="00312E64" w:rsidRDefault="00312E64"/>
    <w:p w14:paraId="33BF3F30" w14:textId="04DDAEC3" w:rsidR="00312E64" w:rsidRDefault="00312E64"/>
    <w:p w14:paraId="47860FF5" w14:textId="3422035A" w:rsidR="00312E64" w:rsidRDefault="00312E64"/>
    <w:p w14:paraId="52FF43A8" w14:textId="1FD04DA9" w:rsidR="00312E64" w:rsidRDefault="00312E64" w:rsidP="001A6C32"/>
    <w:p w14:paraId="78DB0253" w14:textId="77777777" w:rsidR="001D67F8" w:rsidRPr="00765AAF" w:rsidRDefault="00E313E2" w:rsidP="001A6C32">
      <w:pPr>
        <w:pStyle w:val="Heading2"/>
      </w:pPr>
      <w:bookmarkStart w:id="42" w:name="_Chapter_2_"/>
      <w:bookmarkStart w:id="43" w:name="_Toc534044760"/>
      <w:bookmarkStart w:id="44" w:name="_Toc497229594"/>
      <w:bookmarkStart w:id="45" w:name="_Toc464220067"/>
      <w:bookmarkStart w:id="46" w:name="_Toc494714613"/>
      <w:bookmarkEnd w:id="42"/>
      <w:r w:rsidRPr="00E313E2">
        <w:rPr>
          <w:rFonts w:asciiTheme="minorHAnsi" w:eastAsiaTheme="minorEastAsia" w:hAnsiTheme="minorHAnsi" w:cstheme="minorBidi"/>
          <w:b/>
          <w:color w:val="auto"/>
          <w:sz w:val="36"/>
          <w:szCs w:val="36"/>
          <w:lang w:val="en-US"/>
        </w:rPr>
        <mc:AlternateContent>
          <mc:Choice Requires="wps">
            <w:drawing>
              <wp:anchor distT="0" distB="0" distL="114300" distR="114300" simplePos="0" relativeHeight="252000256" behindDoc="0" locked="0" layoutInCell="1" allowOverlap="1" wp14:anchorId="6BA20F6D" wp14:editId="482F4AC5">
                <wp:simplePos x="0" y="0"/>
                <wp:positionH relativeFrom="column">
                  <wp:posOffset>5197641</wp:posOffset>
                </wp:positionH>
                <wp:positionV relativeFrom="paragraph">
                  <wp:posOffset>-343368</wp:posOffset>
                </wp:positionV>
                <wp:extent cx="1419025" cy="649706"/>
                <wp:effectExtent l="0" t="0" r="0" b="0"/>
                <wp:wrapNone/>
                <wp:docPr id="402" name="Pentagon 402" descr="Chapter 2" title="Chapter 2"/>
                <wp:cNvGraphicFramePr/>
                <a:graphic xmlns:a="http://schemas.openxmlformats.org/drawingml/2006/main">
                  <a:graphicData uri="http://schemas.microsoft.com/office/word/2010/wordprocessingShape">
                    <wps:wsp>
                      <wps:cNvSpPr/>
                      <wps:spPr>
                        <a:xfrm flipH="1">
                          <a:off x="0" y="0"/>
                          <a:ext cx="1419025" cy="649706"/>
                        </a:xfrm>
                        <a:prstGeom prst="homePlate">
                          <a:avLst/>
                        </a:prstGeom>
                        <a:solidFill>
                          <a:srgbClr val="05E0DB">
                            <a:lumMod val="40000"/>
                            <a:lumOff val="60000"/>
                          </a:srgbClr>
                        </a:solidFill>
                        <a:ln w="12700" cap="flat" cmpd="sng" algn="ctr">
                          <a:noFill/>
                          <a:prstDash val="solid"/>
                        </a:ln>
                        <a:effectLst/>
                      </wps:spPr>
                      <wps:txbx>
                        <w:txbxContent>
                          <w:p w14:paraId="15F3408C" w14:textId="77777777" w:rsidR="00845F1A" w:rsidRPr="001474EE" w:rsidRDefault="00845F1A" w:rsidP="0042640F">
                            <w:pPr>
                              <w:pStyle w:val="Heading2"/>
                            </w:pPr>
                            <w:bookmarkStart w:id="47" w:name="_Chapter_2"/>
                            <w:bookmarkEnd w:id="47"/>
                            <w:r w:rsidRPr="001474EE">
                              <w:t xml:space="preserve">Chapter </w:t>
                            </w: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A20F6D" id="Pentagon 402" o:spid="_x0000_s1050" type="#_x0000_t15" alt="Title: Chapter 2 - Description: Chapter 2" style="position:absolute;margin-left:409.25pt;margin-top:-27.05pt;width:111.75pt;height:51.15pt;flip:x;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" adj="16655" fillcolor="#91fdfa" stroked="f" strokeweight="1pt">
                <v:textbox>
                  <w:txbxContent>
                    <w:p w14:paraId="15F3408C" w14:textId="77777777" w:rsidR="00845F1A" w:rsidRPr="001474EE" w:rsidRDefault="00845F1A" w:rsidP="0042640F">
                      <w:pPr>
                        <w:pStyle w:val="Heading2"/>
                      </w:pPr>
                      <w:bookmarkStart w:id="48" w:name="_Chapter_2"/>
                      <w:bookmarkEnd w:id="48"/>
                      <w:r w:rsidRPr="001474EE">
                        <w:t xml:space="preserve">Chapter </w:t>
                      </w:r>
                      <w:r>
                        <w:t>2</w:t>
                      </w:r>
                    </w:p>
                  </w:txbxContent>
                </v:textbox>
              </v:shape>
            </w:pict>
          </mc:Fallback>
        </mc:AlternateContent>
      </w:r>
      <w:r w:rsidR="001D67F8" w:rsidRPr="00765AAF">
        <w:t xml:space="preserve">Chapter </w:t>
      </w:r>
      <w:r w:rsidR="00285E17">
        <w:t>2</w:t>
      </w:r>
      <w:r w:rsidR="001D67F8" w:rsidRPr="00765AAF">
        <w:t xml:space="preserve"> </w:t>
      </w:r>
      <w:r w:rsidR="00792878" w:rsidRPr="00765AAF">
        <w:t>Introduction</w:t>
      </w:r>
      <w:r w:rsidR="006945A2">
        <w:t xml:space="preserve"> and t</w:t>
      </w:r>
      <w:r w:rsidR="006945A2" w:rsidRPr="00765AAF">
        <w:t>he Connection Between the Acquisition Approach, Contract Type, and Level of Contract Management</w:t>
      </w:r>
      <w:bookmarkEnd w:id="43"/>
      <w:r w:rsidR="00792878" w:rsidRPr="00765AAF">
        <w:t xml:space="preserve"> </w:t>
      </w:r>
      <w:bookmarkEnd w:id="44"/>
      <w:r w:rsidR="001D67F8" w:rsidRPr="00765AAF">
        <w:t xml:space="preserve"> </w:t>
      </w:r>
    </w:p>
    <w:p w14:paraId="04F520B1" w14:textId="77777777" w:rsidR="002653F9" w:rsidRDefault="002653F9" w:rsidP="0042640F">
      <w:pPr>
        <w:pStyle w:val="Heading2"/>
      </w:pP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5"/>
        <w:gridCol w:w="6585"/>
      </w:tblGrid>
      <w:tr w:rsidR="002653F9" w:rsidRPr="00047E5D" w14:paraId="00F299CD"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AF3E790" w14:textId="77777777" w:rsidR="002653F9" w:rsidRPr="00047E5D" w:rsidRDefault="002653F9" w:rsidP="005C3B21">
            <w:pPr>
              <w:rPr>
                <w:b w:val="0"/>
              </w:rPr>
            </w:pPr>
            <w:r w:rsidRPr="00047E5D">
              <w:rPr>
                <w:noProof/>
              </w:rPr>
              <w:drawing>
                <wp:anchor distT="0" distB="0" distL="114300" distR="114300" simplePos="0" relativeHeight="251858944" behindDoc="1" locked="0" layoutInCell="1" allowOverlap="1" wp14:anchorId="2475183E" wp14:editId="3B2FD2D9">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432" name="Picture 432"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0A07612C" w14:textId="77777777" w:rsidR="002653F9" w:rsidRPr="00F963A2" w:rsidRDefault="002653F9" w:rsidP="005C3B21">
            <w:pPr>
              <w:cnfStyle w:val="100000000000" w:firstRow="1" w:lastRow="0" w:firstColumn="0" w:lastColumn="0" w:oddVBand="0" w:evenVBand="0" w:oddHBand="0" w:evenHBand="0" w:firstRowFirstColumn="0" w:firstRowLastColumn="0" w:lastRowFirstColumn="0" w:lastRowLastColumn="0"/>
              <w:rPr>
                <w:b w:val="0"/>
              </w:rPr>
            </w:pPr>
            <w:r w:rsidRPr="00F963A2">
              <w:rPr>
                <w:b w:val="0"/>
              </w:rPr>
              <w:t xml:space="preserve">Expand the contract manager’s role from processing paperwork to ensuring that business objectives are being met. </w:t>
            </w:r>
          </w:p>
          <w:p w14:paraId="58279100" w14:textId="77777777" w:rsidR="002653F9" w:rsidRPr="00047E5D" w:rsidRDefault="002653F9" w:rsidP="005C3B21">
            <w:pPr>
              <w:cnfStyle w:val="100000000000" w:firstRow="1" w:lastRow="0" w:firstColumn="0" w:lastColumn="0" w:oddVBand="0" w:evenVBand="0" w:oddHBand="0" w:evenHBand="0" w:firstRowFirstColumn="0" w:firstRowLastColumn="0" w:lastRowFirstColumn="0" w:lastRowLastColumn="0"/>
              <w:rPr>
                <w:b w:val="0"/>
              </w:rPr>
            </w:pPr>
          </w:p>
        </w:tc>
      </w:tr>
    </w:tbl>
    <w:p w14:paraId="7602F70E" w14:textId="77777777" w:rsidR="002653F9" w:rsidRDefault="002653F9" w:rsidP="002653F9"/>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6"/>
        <w:gridCol w:w="6554"/>
      </w:tblGrid>
      <w:tr w:rsidR="002653F9" w14:paraId="77A469BD"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6" w:type="dxa"/>
          </w:tcPr>
          <w:p w14:paraId="6ACCCD05" w14:textId="77777777" w:rsidR="002653F9" w:rsidRDefault="002653F9" w:rsidP="005C3B21">
            <w:r>
              <w:rPr>
                <w:noProof/>
              </w:rPr>
              <w:drawing>
                <wp:anchor distT="0" distB="0" distL="114300" distR="114300" simplePos="0" relativeHeight="251859968" behindDoc="0" locked="0" layoutInCell="1" allowOverlap="1" wp14:anchorId="34B89DE2" wp14:editId="298DB2C8">
                  <wp:simplePos x="0" y="0"/>
                  <wp:positionH relativeFrom="column">
                    <wp:posOffset>0</wp:posOffset>
                  </wp:positionH>
                  <wp:positionV relativeFrom="paragraph">
                    <wp:posOffset>100965</wp:posOffset>
                  </wp:positionV>
                  <wp:extent cx="1160780" cy="434340"/>
                  <wp:effectExtent l="0" t="0" r="1270" b="3810"/>
                  <wp:wrapSquare wrapText="bothSides"/>
                  <wp:docPr id="433" name="Picture 433"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780" cy="434340"/>
                          </a:xfrm>
                          <a:prstGeom prst="rect">
                            <a:avLst/>
                          </a:prstGeom>
                        </pic:spPr>
                      </pic:pic>
                    </a:graphicData>
                  </a:graphic>
                  <wp14:sizeRelH relativeFrom="page">
                    <wp14:pctWidth>0</wp14:pctWidth>
                  </wp14:sizeRelH>
                  <wp14:sizeRelV relativeFrom="page">
                    <wp14:pctHeight>0</wp14:pctHeight>
                  </wp14:sizeRelV>
                </wp:anchor>
              </w:drawing>
            </w:r>
          </w:p>
        </w:tc>
        <w:tc>
          <w:tcPr>
            <w:tcW w:w="6554" w:type="dxa"/>
          </w:tcPr>
          <w:p w14:paraId="4DE224A3" w14:textId="77777777" w:rsidR="002653F9" w:rsidRPr="00047E5D" w:rsidRDefault="002653F9" w:rsidP="005C3B21">
            <w:pPr>
              <w:cnfStyle w:val="100000000000" w:firstRow="1" w:lastRow="0" w:firstColumn="0" w:lastColumn="0" w:oddVBand="0" w:evenVBand="0" w:oddHBand="0" w:evenHBand="0" w:firstRowFirstColumn="0" w:firstRowLastColumn="0" w:lastRowFirstColumn="0" w:lastRowLastColumn="0"/>
              <w:rPr>
                <w:b w:val="0"/>
              </w:rPr>
            </w:pPr>
            <w:r>
              <w:rPr>
                <w:b w:val="0"/>
              </w:rPr>
              <w:t xml:space="preserve">Recognize that vendors meet the </w:t>
            </w:r>
            <w:r w:rsidR="005832DD">
              <w:rPr>
                <w:b w:val="0"/>
              </w:rPr>
              <w:t>Agency</w:t>
            </w:r>
            <w:r>
              <w:rPr>
                <w:b w:val="0"/>
              </w:rPr>
              <w:t xml:space="preserve">’s business objectives, so the </w:t>
            </w:r>
            <w:r w:rsidR="005832DD">
              <w:rPr>
                <w:b w:val="0"/>
              </w:rPr>
              <w:t>Agency</w:t>
            </w:r>
            <w:r>
              <w:rPr>
                <w:b w:val="0"/>
              </w:rPr>
              <w:t xml:space="preserve"> can deliver its mission to the community it serves. </w:t>
            </w:r>
          </w:p>
        </w:tc>
      </w:tr>
    </w:tbl>
    <w:p w14:paraId="79796068" w14:textId="77777777" w:rsidR="002653F9" w:rsidRDefault="002653F9" w:rsidP="002653F9"/>
    <w:p w14:paraId="40747396" w14:textId="77777777" w:rsidR="005C7B83" w:rsidRDefault="00610332" w:rsidP="0042640F">
      <w:pPr>
        <w:pStyle w:val="Heading2"/>
      </w:pPr>
      <w:bookmarkStart w:id="49" w:name="_Toc534044761"/>
      <w:r>
        <w:t>The Contract Manager’s Role</w:t>
      </w:r>
      <w:bookmarkEnd w:id="49"/>
      <w:r w:rsidR="00792878">
        <w:t xml:space="preserve"> </w:t>
      </w:r>
    </w:p>
    <w:p w14:paraId="4E831A6E" w14:textId="77777777" w:rsidR="00B74A1D" w:rsidRDefault="00B74A1D" w:rsidP="00B74A1D">
      <w:r>
        <w:t xml:space="preserve">The role of managing contracts is more inclusive than processing paperwork. If the vendor does not meet its obligations, then it is likely that the </w:t>
      </w:r>
      <w:r w:rsidR="005832DD">
        <w:t>Agency</w:t>
      </w:r>
      <w:r w:rsidR="00F963A2">
        <w:t xml:space="preserve"> </w:t>
      </w:r>
      <w:r>
        <w:t xml:space="preserve">cannot meet its obligations to those it serves. The </w:t>
      </w:r>
      <w:r w:rsidR="00A82F08">
        <w:t xml:space="preserve">Agency’s </w:t>
      </w:r>
      <w:r>
        <w:t>obligations to the community are translated into business objectives. Business objectives can range from:</w:t>
      </w:r>
    </w:p>
    <w:p w14:paraId="1699DF1B" w14:textId="77777777" w:rsidR="00B74A1D" w:rsidRDefault="00B74A1D" w:rsidP="00F44E0A">
      <w:pPr>
        <w:pStyle w:val="ListParagraph"/>
        <w:numPr>
          <w:ilvl w:val="0"/>
          <w:numId w:val="10"/>
        </w:numPr>
      </w:pPr>
      <w:r>
        <w:t>Ensuring needs of the people the State serves are met in a timely, safe and efficient manner</w:t>
      </w:r>
      <w:r w:rsidR="00172961">
        <w:t>;</w:t>
      </w:r>
    </w:p>
    <w:p w14:paraId="2810CCED" w14:textId="77777777" w:rsidR="00B74A1D" w:rsidRDefault="00B74A1D" w:rsidP="00F44E0A">
      <w:pPr>
        <w:pStyle w:val="ListParagraph"/>
        <w:numPr>
          <w:ilvl w:val="0"/>
          <w:numId w:val="10"/>
        </w:numPr>
      </w:pPr>
      <w:r>
        <w:t>Ensuring regulatory compliance</w:t>
      </w:r>
      <w:r w:rsidR="00172961">
        <w:t>;</w:t>
      </w:r>
      <w:r>
        <w:t xml:space="preserve"> </w:t>
      </w:r>
    </w:p>
    <w:p w14:paraId="279269D4" w14:textId="77777777" w:rsidR="00B74A1D" w:rsidRDefault="00B74A1D" w:rsidP="00F44E0A">
      <w:pPr>
        <w:pStyle w:val="ListParagraph"/>
        <w:numPr>
          <w:ilvl w:val="0"/>
          <w:numId w:val="10"/>
        </w:numPr>
      </w:pPr>
      <w:r>
        <w:t xml:space="preserve">Ensuring fiscal responsibility and accountability to all the </w:t>
      </w:r>
      <w:r w:rsidR="0000576D">
        <w:t xml:space="preserve">funding </w:t>
      </w:r>
      <w:r>
        <w:t>sources the State works with</w:t>
      </w:r>
      <w:r w:rsidR="00172961">
        <w:t>; and</w:t>
      </w:r>
      <w:r>
        <w:t xml:space="preserve"> </w:t>
      </w:r>
    </w:p>
    <w:p w14:paraId="36F2B9AA" w14:textId="77777777" w:rsidR="00B74A1D" w:rsidRDefault="00172961" w:rsidP="00F44E0A">
      <w:pPr>
        <w:pStyle w:val="ListParagraph"/>
        <w:numPr>
          <w:ilvl w:val="0"/>
          <w:numId w:val="10"/>
        </w:numPr>
      </w:pPr>
      <w:r>
        <w:t>M</w:t>
      </w:r>
      <w:r w:rsidR="00B74A1D">
        <w:t>any m</w:t>
      </w:r>
      <w:r w:rsidR="00A10A9C">
        <w:t xml:space="preserve">ore depending on your </w:t>
      </w:r>
      <w:r w:rsidR="005832DD">
        <w:t>Agency</w:t>
      </w:r>
      <w:r w:rsidR="00A10A9C">
        <w:t xml:space="preserve">’s </w:t>
      </w:r>
      <w:r w:rsidR="00B74A1D">
        <w:t xml:space="preserve">mission. </w:t>
      </w:r>
    </w:p>
    <w:p w14:paraId="18C98BD2" w14:textId="77777777" w:rsidR="00B25176" w:rsidRDefault="009D05A3" w:rsidP="002653F9">
      <w:r>
        <w:t>V</w:t>
      </w:r>
      <w:r w:rsidR="00B74A1D">
        <w:t xml:space="preserve">endors </w:t>
      </w:r>
      <w:r w:rsidR="00B74A1D" w:rsidRPr="00287287">
        <w:t>must</w:t>
      </w:r>
      <w:r w:rsidR="00B74A1D">
        <w:t xml:space="preserve"> meet their obligations to ensure that the </w:t>
      </w:r>
      <w:r w:rsidR="005832DD">
        <w:t>Agency</w:t>
      </w:r>
      <w:r>
        <w:t xml:space="preserve">’s </w:t>
      </w:r>
      <w:r w:rsidR="00B74A1D">
        <w:t>business objectives are met. Vendors</w:t>
      </w:r>
      <w:r w:rsidR="00B74A1D" w:rsidRPr="006A597D">
        <w:t xml:space="preserve"> </w:t>
      </w:r>
      <w:r w:rsidR="00B74A1D" w:rsidRPr="00287287">
        <w:t>mus</w:t>
      </w:r>
      <w:r w:rsidR="00B74A1D" w:rsidRPr="00287287">
        <w:rPr>
          <w:u w:val="single"/>
        </w:rPr>
        <w:t>t</w:t>
      </w:r>
      <w:r w:rsidR="00B74A1D">
        <w:t xml:space="preserve"> be held accountable for their performance, and the only way to ensure performance is to monitor the </w:t>
      </w:r>
      <w:r w:rsidR="00A06577">
        <w:t>vendors</w:t>
      </w:r>
      <w:r w:rsidR="00B74A1D">
        <w:t>’ performance. And in some of the more complex contracts, the contract manager must</w:t>
      </w:r>
      <w:r w:rsidR="00A06577">
        <w:t xml:space="preserve"> </w:t>
      </w:r>
      <w:r w:rsidR="00B74A1D">
        <w:t xml:space="preserve">ensure that the </w:t>
      </w:r>
      <w:r w:rsidR="005832DD">
        <w:t>Agency</w:t>
      </w:r>
      <w:r>
        <w:t xml:space="preserve"> </w:t>
      </w:r>
      <w:r w:rsidR="00B74A1D">
        <w:t>meets its obli</w:t>
      </w:r>
      <w:r w:rsidR="00A06577">
        <w:t xml:space="preserve">gations to the </w:t>
      </w:r>
      <w:r w:rsidR="0033677C">
        <w:t>vendors</w:t>
      </w:r>
      <w:r w:rsidR="00B74A1D">
        <w:t xml:space="preserve">. As such, the contract manager’s role needs to expand from processing paperwork to ensuring that business objectives are being met.  </w:t>
      </w:r>
    </w:p>
    <w:p w14:paraId="0705C1B2" w14:textId="77777777" w:rsidR="00792878" w:rsidRPr="00BE5AE7" w:rsidRDefault="00792878" w:rsidP="0042640F">
      <w:pPr>
        <w:pStyle w:val="Heading2"/>
      </w:pPr>
      <w:bookmarkStart w:id="50" w:name="_Toc464220058"/>
      <w:bookmarkStart w:id="51" w:name="_Toc494714610"/>
      <w:bookmarkStart w:id="52" w:name="_Toc497229595"/>
      <w:bookmarkStart w:id="53" w:name="_Toc534044762"/>
      <w:r w:rsidRPr="00BE5AE7">
        <w:t xml:space="preserve">Striving for Value </w:t>
      </w:r>
      <w:bookmarkEnd w:id="50"/>
      <w:bookmarkEnd w:id="51"/>
      <w:r w:rsidR="00BF379B">
        <w:t>b</w:t>
      </w:r>
      <w:r w:rsidRPr="00BE5AE7">
        <w:t>y Man</w:t>
      </w:r>
      <w:r>
        <w:t>a</w:t>
      </w:r>
      <w:r w:rsidRPr="00BE5AE7">
        <w:t>ging Risk</w:t>
      </w:r>
      <w:bookmarkEnd w:id="52"/>
      <w:bookmarkEnd w:id="53"/>
      <w:r w:rsidRPr="00BE5AE7">
        <w:t xml:space="preserve">  </w:t>
      </w:r>
    </w:p>
    <w:p w14:paraId="02E48B4E" w14:textId="174B9BEC" w:rsidR="00A06577" w:rsidRDefault="00A06577" w:rsidP="00A06577">
      <w:r w:rsidRPr="002C7EB4">
        <w:rPr>
          <w:rStyle w:val="NoSpacingChar"/>
        </w:rPr>
        <w:t>To rethink “value” you need to understand that</w:t>
      </w:r>
      <w:r w:rsidR="00314F09">
        <w:rPr>
          <w:rStyle w:val="NoSpacingChar"/>
        </w:rPr>
        <w:t xml:space="preserve"> it</w:t>
      </w:r>
      <w:r w:rsidR="00051706">
        <w:rPr>
          <w:rStyle w:val="NoSpacingChar"/>
        </w:rPr>
        <w:t xml:space="preserve"> </w:t>
      </w:r>
      <w:r w:rsidRPr="002C7EB4">
        <w:rPr>
          <w:rStyle w:val="NoSpacingChar"/>
        </w:rPr>
        <w:t xml:space="preserve">is more </w:t>
      </w:r>
      <w:r w:rsidRPr="00A06577">
        <w:t>than getting</w:t>
      </w:r>
      <w:r w:rsidRPr="001200B7">
        <w:t xml:space="preserve"> the “best</w:t>
      </w:r>
      <w:r>
        <w:t xml:space="preserve"> price</w:t>
      </w:r>
      <w:r w:rsidR="00051706">
        <w:t>.</w:t>
      </w:r>
      <w:r w:rsidRPr="001200B7">
        <w:t>”</w:t>
      </w:r>
      <w:r>
        <w:t xml:space="preserve"> It means getting the maximum performance from the vendor at the negotiated price for that service or good. It means </w:t>
      </w:r>
      <w:r w:rsidRPr="001200B7">
        <w:t xml:space="preserve">defining </w:t>
      </w:r>
      <w:r>
        <w:t xml:space="preserve">value more expansively than negotiating aggressively on price. Value may include many different things </w:t>
      </w:r>
      <w:r w:rsidRPr="001200B7">
        <w:t xml:space="preserve">depending on the </w:t>
      </w:r>
      <w:r w:rsidR="005832DD">
        <w:t>Agency</w:t>
      </w:r>
      <w:r w:rsidR="002C7EB4">
        <w:t xml:space="preserve">’s </w:t>
      </w:r>
      <w:r w:rsidRPr="001200B7">
        <w:t xml:space="preserve">goals and the circumstances at hand. </w:t>
      </w:r>
      <w:r>
        <w:t xml:space="preserve">The </w:t>
      </w:r>
      <w:r w:rsidR="00A82F08">
        <w:t>C</w:t>
      </w:r>
      <w:r>
        <w:t xml:space="preserve">ontract </w:t>
      </w:r>
      <w:r w:rsidR="00A82F08">
        <w:t>M</w:t>
      </w:r>
      <w:r>
        <w:t>an</w:t>
      </w:r>
      <w:r w:rsidR="002C7EB4">
        <w:t>a</w:t>
      </w:r>
      <w:r>
        <w:t xml:space="preserve">ger’s role ensures that the </w:t>
      </w:r>
      <w:r w:rsidR="005832DD">
        <w:t>Agency</w:t>
      </w:r>
      <w:r w:rsidR="002C7EB4">
        <w:t xml:space="preserve"> </w:t>
      </w:r>
      <w:r>
        <w:t xml:space="preserve">receives value from the vendor. </w:t>
      </w:r>
    </w:p>
    <w:p w14:paraId="14C0E74F" w14:textId="549D71F6" w:rsidR="00A06577" w:rsidRPr="0081281D" w:rsidRDefault="00A06577" w:rsidP="006138BC">
      <w:pPr>
        <w:pStyle w:val="Heading3"/>
      </w:pPr>
      <w:bookmarkStart w:id="54" w:name="_Toc534044763"/>
      <w:r w:rsidRPr="0081281D">
        <w:t>F</w:t>
      </w:r>
      <w:r w:rsidR="0081281D">
        <w:t>or Example</w:t>
      </w:r>
      <w:bookmarkEnd w:id="54"/>
      <w:r w:rsidRPr="0081281D">
        <w:t xml:space="preserve">  </w:t>
      </w:r>
    </w:p>
    <w:p w14:paraId="47768F7A" w14:textId="77777777" w:rsidR="00A06577" w:rsidRDefault="00A06577" w:rsidP="00A06577">
      <w:r>
        <w:t xml:space="preserve">Let’s say that </w:t>
      </w:r>
      <w:r w:rsidR="00647D77">
        <w:t xml:space="preserve">your </w:t>
      </w:r>
      <w:r w:rsidR="00A82F08">
        <w:t>A</w:t>
      </w:r>
      <w:r w:rsidR="00647D77">
        <w:t xml:space="preserve">gency </w:t>
      </w:r>
      <w:r>
        <w:t>orders deicer chemicals from a vendor</w:t>
      </w:r>
      <w:r w:rsidR="00647D77">
        <w:t xml:space="preserve"> to use on office property sidewalks and parking lot</w:t>
      </w:r>
      <w:r>
        <w:t>. The paper the agreement is written on is not enough to ensure that deicer chemicals are delivered on time</w:t>
      </w:r>
      <w:r w:rsidR="00530E80">
        <w:t>, in the</w:t>
      </w:r>
      <w:r>
        <w:t xml:space="preserve"> right quantity a</w:t>
      </w:r>
      <w:r w:rsidR="00530E80">
        <w:t>nd at</w:t>
      </w:r>
      <w:r>
        <w:t xml:space="preserve"> the right location. There is always a risk that the vendor may not deliver the right deicer </w:t>
      </w:r>
      <w:r w:rsidR="0056424A">
        <w:t>chemicals or</w:t>
      </w:r>
      <w:r>
        <w:t xml:space="preserve"> may deliver the right deicer chemicals later than needed, or may deliver the right deicer chemicals at the right time to the wrong location. Those are risks (wrong deicer chemicals, wrong time, </w:t>
      </w:r>
      <w:r w:rsidR="005E4CDD">
        <w:t>and wrong</w:t>
      </w:r>
      <w:r>
        <w:t xml:space="preserve"> location) </w:t>
      </w:r>
      <w:r w:rsidR="00530E80">
        <w:t xml:space="preserve">that need </w:t>
      </w:r>
      <w:r>
        <w:t xml:space="preserve">to be managed. Properly monitoring the vendor’s performance to manage those risks ensures value to the </w:t>
      </w:r>
      <w:r w:rsidR="00A82F08">
        <w:t>A</w:t>
      </w:r>
      <w:r w:rsidR="00647D77">
        <w:t>gency</w:t>
      </w:r>
      <w:r>
        <w:t xml:space="preserve">, and to the State of Washington.  </w:t>
      </w:r>
    </w:p>
    <w:p w14:paraId="2A6B1AA1" w14:textId="77777777" w:rsidR="00320614" w:rsidRPr="000C60F3" w:rsidRDefault="000C60F3" w:rsidP="000C60F3">
      <w:pPr>
        <w:rPr>
          <w:i/>
          <w:u w:val="single"/>
        </w:rPr>
      </w:pPr>
      <w:r w:rsidRPr="00287287">
        <w:rPr>
          <w:i/>
          <w:iCs/>
        </w:rPr>
        <w:t xml:space="preserve">To ensure that the </w:t>
      </w:r>
      <w:r w:rsidR="005832DD" w:rsidRPr="00287287">
        <w:rPr>
          <w:i/>
          <w:iCs/>
        </w:rPr>
        <w:t>Agency</w:t>
      </w:r>
      <w:r w:rsidRPr="00287287">
        <w:rPr>
          <w:i/>
          <w:iCs/>
        </w:rPr>
        <w:t xml:space="preserve"> receives value, the people who manage </w:t>
      </w:r>
      <w:r w:rsidRPr="00287287">
        <w:rPr>
          <w:i/>
        </w:rPr>
        <w:t>c</w:t>
      </w:r>
      <w:r w:rsidRPr="00287287">
        <w:rPr>
          <w:i/>
          <w:iCs/>
        </w:rPr>
        <w:t>ontracts actively manage risk.</w:t>
      </w:r>
      <w:r w:rsidRPr="00287287">
        <w:rPr>
          <w:i/>
        </w:rPr>
        <w:t xml:space="preserve"> </w:t>
      </w:r>
      <w:r w:rsidR="00A06577">
        <w:t xml:space="preserve">But relying on the paper contract alone to manage risk (the right chemicals delivered on time) is misplaced trust. The document spells out the roles, responsibilities and obligations each party has to the other. The </w:t>
      </w:r>
      <w:r w:rsidR="00A82F08">
        <w:t>C</w:t>
      </w:r>
      <w:r w:rsidR="00A06577">
        <w:t xml:space="preserve">ontract </w:t>
      </w:r>
      <w:r w:rsidR="00A82F08">
        <w:t>M</w:t>
      </w:r>
      <w:r w:rsidR="00A06577">
        <w:t xml:space="preserve">anager at some level must personally monitor and verify that the vendor is performing. And, if the vendor is not performing, it is the contract manager’s role to create a series of communications </w:t>
      </w:r>
      <w:r w:rsidR="00600F9B" w:rsidRPr="00600F9B">
        <w:t xml:space="preserve">with documentation </w:t>
      </w:r>
      <w:r w:rsidR="00A06577">
        <w:t>to ensure performance (i.e. man</w:t>
      </w:r>
      <w:r w:rsidR="00C215D6">
        <w:t>a</w:t>
      </w:r>
      <w:r w:rsidR="00A06577">
        <w:t xml:space="preserve">ge the risks to the </w:t>
      </w:r>
      <w:r w:rsidR="00A82F08">
        <w:t>A</w:t>
      </w:r>
      <w:r w:rsidR="00A91C89">
        <w:t>gency a</w:t>
      </w:r>
      <w:r w:rsidR="00A06577">
        <w:t xml:space="preserve">nd the </w:t>
      </w:r>
      <w:r w:rsidR="00A82F08">
        <w:t>S</w:t>
      </w:r>
      <w:r w:rsidR="00A06577">
        <w:t>tate</w:t>
      </w:r>
      <w:r w:rsidR="00A82F08">
        <w:t xml:space="preserve"> of Washington</w:t>
      </w:r>
      <w:r w:rsidR="00A06577">
        <w:t>).</w:t>
      </w:r>
    </w:p>
    <w:tbl>
      <w:tblPr>
        <w:tblStyle w:val="LightShading"/>
        <w:tblW w:w="0" w:type="auto"/>
        <w:tblLook w:val="04A0" w:firstRow="1" w:lastRow="0" w:firstColumn="1" w:lastColumn="0" w:noHBand="0" w:noVBand="1"/>
        <w:tblCaption w:val="Stop"/>
        <w:tblDescription w:val="An illustrated red stop sign."/>
      </w:tblPr>
      <w:tblGrid>
        <w:gridCol w:w="2057"/>
        <w:gridCol w:w="6583"/>
      </w:tblGrid>
      <w:tr w:rsidR="0046190F" w14:paraId="205A8C35"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9E96E20" w14:textId="77777777" w:rsidR="0046190F" w:rsidRDefault="0046190F" w:rsidP="009312FA">
            <w:r>
              <w:rPr>
                <w:noProof/>
              </w:rPr>
              <w:drawing>
                <wp:inline distT="0" distB="0" distL="0" distR="0" wp14:anchorId="3C1067AA" wp14:editId="5C65C9C2">
                  <wp:extent cx="662940" cy="662940"/>
                  <wp:effectExtent l="0" t="0" r="3810" b="3810"/>
                  <wp:docPr id="515" name="Picture 515"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3B32A116" w14:textId="77777777" w:rsidR="0046190F" w:rsidRPr="0046190F" w:rsidRDefault="0046190F" w:rsidP="0046190F">
            <w:pPr>
              <w:cnfStyle w:val="100000000000" w:firstRow="1" w:lastRow="0" w:firstColumn="0" w:lastColumn="0" w:oddVBand="0" w:evenVBand="0" w:oddHBand="0" w:evenHBand="0" w:firstRowFirstColumn="0" w:firstRowLastColumn="0" w:lastRowFirstColumn="0" w:lastRowLastColumn="0"/>
              <w:rPr>
                <w:b w:val="0"/>
              </w:rPr>
            </w:pPr>
            <w:r w:rsidRPr="0046190F">
              <w:rPr>
                <w:b w:val="0"/>
              </w:rPr>
              <w:t>Relying on the paper contract alone to manage risk is misplaced trust. The contract manager</w:t>
            </w:r>
            <w:r w:rsidR="00BA5878">
              <w:rPr>
                <w:b w:val="0"/>
              </w:rPr>
              <w:t>,</w:t>
            </w:r>
            <w:r w:rsidRPr="0046190F">
              <w:rPr>
                <w:b w:val="0"/>
              </w:rPr>
              <w:t xml:space="preserve"> at some level</w:t>
            </w:r>
            <w:r w:rsidR="00BA5878">
              <w:rPr>
                <w:b w:val="0"/>
              </w:rPr>
              <w:t>,</w:t>
            </w:r>
            <w:r w:rsidRPr="0046190F">
              <w:rPr>
                <w:b w:val="0"/>
              </w:rPr>
              <w:t xml:space="preserve"> must personally monitor and verify that the vendor is performing. And, if the vendor is not performing, it is the contract manager’s role to create a series of communications </w:t>
            </w:r>
            <w:r w:rsidR="00D11275" w:rsidRPr="00D11275">
              <w:rPr>
                <w:b w:val="0"/>
              </w:rPr>
              <w:t xml:space="preserve">with documentation </w:t>
            </w:r>
            <w:r w:rsidRPr="0046190F">
              <w:rPr>
                <w:b w:val="0"/>
              </w:rPr>
              <w:t xml:space="preserve">to ensure performance (i.e. manage the risks to the </w:t>
            </w:r>
            <w:r w:rsidR="005832DD">
              <w:rPr>
                <w:b w:val="0"/>
              </w:rPr>
              <w:t>Agency</w:t>
            </w:r>
            <w:r w:rsidRPr="0046190F">
              <w:rPr>
                <w:b w:val="0"/>
              </w:rPr>
              <w:t xml:space="preserve"> and the </w:t>
            </w:r>
            <w:r w:rsidR="00530E80">
              <w:rPr>
                <w:b w:val="0"/>
              </w:rPr>
              <w:t>s</w:t>
            </w:r>
            <w:r w:rsidRPr="0046190F">
              <w:rPr>
                <w:b w:val="0"/>
              </w:rPr>
              <w:t>tate).</w:t>
            </w:r>
          </w:p>
        </w:tc>
      </w:tr>
    </w:tbl>
    <w:p w14:paraId="4CC17E1B" w14:textId="77777777" w:rsidR="0046190F" w:rsidRDefault="0046190F" w:rsidP="00A06577"/>
    <w:p w14:paraId="360FBC22" w14:textId="77777777" w:rsidR="00792878" w:rsidRDefault="00792878" w:rsidP="0042640F">
      <w:pPr>
        <w:pStyle w:val="Heading2"/>
      </w:pPr>
      <w:bookmarkStart w:id="55" w:name="_Toc497229596"/>
      <w:bookmarkStart w:id="56" w:name="_Toc534044764"/>
      <w:r w:rsidRPr="0097596C">
        <w:t>Taking Ownership</w:t>
      </w:r>
      <w:bookmarkEnd w:id="55"/>
      <w:bookmarkEnd w:id="56"/>
    </w:p>
    <w:p w14:paraId="14B13487" w14:textId="77777777" w:rsidR="00EA7D10" w:rsidRDefault="00C215D6" w:rsidP="00A06577">
      <w:pPr>
        <w:rPr>
          <w:rStyle w:val="NoSpacingChar"/>
          <w:i/>
          <w:u w:val="single"/>
        </w:rPr>
      </w:pPr>
      <w:r>
        <w:rPr>
          <w:rStyle w:val="NoSpacingChar"/>
        </w:rPr>
        <w:t xml:space="preserve">Each and every person working for the </w:t>
      </w:r>
      <w:r w:rsidR="005E4CDD">
        <w:rPr>
          <w:rStyle w:val="NoSpacingChar"/>
        </w:rPr>
        <w:t xml:space="preserve">state </w:t>
      </w:r>
      <w:r w:rsidR="00EA7D10">
        <w:rPr>
          <w:rStyle w:val="NoSpacingChar"/>
        </w:rPr>
        <w:t xml:space="preserve">performs duties that </w:t>
      </w:r>
      <w:r>
        <w:rPr>
          <w:rStyle w:val="NoSpacingChar"/>
        </w:rPr>
        <w:t xml:space="preserve">provide </w:t>
      </w:r>
      <w:r w:rsidR="00EA7D10">
        <w:rPr>
          <w:rStyle w:val="NoSpacingChar"/>
        </w:rPr>
        <w:t xml:space="preserve">value to the </w:t>
      </w:r>
      <w:r w:rsidR="00A82F08">
        <w:rPr>
          <w:rStyle w:val="NoSpacingChar"/>
        </w:rPr>
        <w:t>A</w:t>
      </w:r>
      <w:r w:rsidR="009D05A3">
        <w:rPr>
          <w:rStyle w:val="NoSpacingChar"/>
        </w:rPr>
        <w:t xml:space="preserve">gency </w:t>
      </w:r>
      <w:r w:rsidR="00EA7D10">
        <w:rPr>
          <w:rStyle w:val="NoSpacingChar"/>
        </w:rPr>
        <w:t xml:space="preserve">and those the </w:t>
      </w:r>
      <w:r w:rsidR="00A82F08">
        <w:rPr>
          <w:rStyle w:val="NoSpacingChar"/>
        </w:rPr>
        <w:t>A</w:t>
      </w:r>
      <w:r w:rsidR="00EA7D10">
        <w:rPr>
          <w:rStyle w:val="NoSpacingChar"/>
        </w:rPr>
        <w:t xml:space="preserve">gency serves. Your role in the </w:t>
      </w:r>
      <w:r w:rsidR="00A82F08">
        <w:rPr>
          <w:rStyle w:val="NoSpacingChar"/>
        </w:rPr>
        <w:t>A</w:t>
      </w:r>
      <w:r w:rsidR="00EA7D10">
        <w:rPr>
          <w:rStyle w:val="NoSpacingChar"/>
        </w:rPr>
        <w:t xml:space="preserve">gency is critical to the </w:t>
      </w:r>
      <w:r w:rsidR="00A82F08">
        <w:rPr>
          <w:rStyle w:val="NoSpacingChar"/>
        </w:rPr>
        <w:t xml:space="preserve">Agency’s </w:t>
      </w:r>
      <w:r w:rsidR="00EA7D10">
        <w:rPr>
          <w:rStyle w:val="NoSpacingChar"/>
        </w:rPr>
        <w:t xml:space="preserve">mission to the citizens of Washington State. Every </w:t>
      </w:r>
      <w:r w:rsidR="00A82F08">
        <w:rPr>
          <w:rStyle w:val="NoSpacingChar"/>
        </w:rPr>
        <w:t>A</w:t>
      </w:r>
      <w:r w:rsidR="00EA7D10">
        <w:rPr>
          <w:rStyle w:val="NoSpacingChar"/>
        </w:rPr>
        <w:t xml:space="preserve">gency staff person who interacts with vendors represents the </w:t>
      </w:r>
      <w:r w:rsidR="00A82F08">
        <w:rPr>
          <w:rStyle w:val="NoSpacingChar"/>
        </w:rPr>
        <w:t>Agency</w:t>
      </w:r>
      <w:r w:rsidR="00EA7D10">
        <w:rPr>
          <w:rStyle w:val="NoSpacingChar"/>
        </w:rPr>
        <w:t xml:space="preserve">. </w:t>
      </w:r>
      <w:r w:rsidR="00EA7D10" w:rsidRPr="00287287">
        <w:rPr>
          <w:rStyle w:val="NoSpacingChar"/>
          <w:i/>
        </w:rPr>
        <w:t xml:space="preserve">There are many roles that define </w:t>
      </w:r>
      <w:r w:rsidR="00344F72" w:rsidRPr="00287287">
        <w:rPr>
          <w:rStyle w:val="NoSpacingChar"/>
          <w:i/>
        </w:rPr>
        <w:t xml:space="preserve">the </w:t>
      </w:r>
      <w:r w:rsidR="00EA7D10" w:rsidRPr="00287287">
        <w:rPr>
          <w:rStyle w:val="NoSpacingChar"/>
          <w:i/>
        </w:rPr>
        <w:t xml:space="preserve">duties of contract management, but—and this is key—the </w:t>
      </w:r>
      <w:r w:rsidR="000C60F3" w:rsidRPr="00287287">
        <w:rPr>
          <w:rStyle w:val="NoSpacingChar"/>
          <w:i/>
        </w:rPr>
        <w:t xml:space="preserve">position </w:t>
      </w:r>
      <w:r w:rsidR="00EA7D10" w:rsidRPr="00287287">
        <w:rPr>
          <w:rStyle w:val="NoSpacingChar"/>
          <w:i/>
        </w:rPr>
        <w:t>title may not include “</w:t>
      </w:r>
      <w:r w:rsidR="00A82F08" w:rsidRPr="00287287">
        <w:rPr>
          <w:rStyle w:val="NoSpacingChar"/>
          <w:i/>
        </w:rPr>
        <w:t>C</w:t>
      </w:r>
      <w:r w:rsidR="00EA7D10" w:rsidRPr="00287287">
        <w:rPr>
          <w:rStyle w:val="NoSpacingChar"/>
          <w:i/>
        </w:rPr>
        <w:t xml:space="preserve">ontract </w:t>
      </w:r>
      <w:r w:rsidR="00A82F08" w:rsidRPr="00287287">
        <w:rPr>
          <w:rStyle w:val="NoSpacingChar"/>
          <w:i/>
        </w:rPr>
        <w:t>M</w:t>
      </w:r>
      <w:r w:rsidR="00EA7D10" w:rsidRPr="00287287">
        <w:rPr>
          <w:rStyle w:val="NoSpacingChar"/>
          <w:i/>
        </w:rPr>
        <w:t>anager</w:t>
      </w:r>
      <w:r w:rsidR="00051706" w:rsidRPr="00287287">
        <w:rPr>
          <w:rStyle w:val="NoSpacingChar"/>
          <w:i/>
        </w:rPr>
        <w:t>.</w:t>
      </w:r>
      <w:r w:rsidR="00EA7D10" w:rsidRPr="00287287">
        <w:rPr>
          <w:rStyle w:val="NoSpacingChar"/>
          <w:i/>
        </w:rPr>
        <w:t>” Nevertheless, if you are reading this manual you are performing important contract management duties.</w:t>
      </w:r>
      <w:r w:rsidR="00EA7D10" w:rsidRPr="00EA7D10">
        <w:rPr>
          <w:rStyle w:val="NoSpacingChar"/>
          <w:i/>
          <w:u w:val="single"/>
        </w:rPr>
        <w:t xml:space="preserve"> </w:t>
      </w:r>
    </w:p>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6"/>
        <w:gridCol w:w="6554"/>
      </w:tblGrid>
      <w:tr w:rsidR="002F64CD" w14:paraId="1B285067"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D38E027" w14:textId="77777777" w:rsidR="002F64CD" w:rsidRDefault="002F64CD" w:rsidP="009312FA">
            <w:r>
              <w:rPr>
                <w:noProof/>
              </w:rPr>
              <w:drawing>
                <wp:anchor distT="0" distB="0" distL="114300" distR="114300" simplePos="0" relativeHeight="251728896" behindDoc="0" locked="0" layoutInCell="1" allowOverlap="1" wp14:anchorId="47FA11FC" wp14:editId="5F90C9B6">
                  <wp:simplePos x="0" y="0"/>
                  <wp:positionH relativeFrom="column">
                    <wp:posOffset>0</wp:posOffset>
                  </wp:positionH>
                  <wp:positionV relativeFrom="paragraph">
                    <wp:posOffset>100965</wp:posOffset>
                  </wp:positionV>
                  <wp:extent cx="1160780" cy="434340"/>
                  <wp:effectExtent l="0" t="0" r="1270" b="3810"/>
                  <wp:wrapSquare wrapText="bothSides"/>
                  <wp:docPr id="514" name="Picture 514"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780" cy="4343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9FC3274" w14:textId="77777777" w:rsidR="002F64CD" w:rsidRPr="00047E5D" w:rsidRDefault="002F64CD" w:rsidP="00A82F08">
            <w:pPr>
              <w:cnfStyle w:val="100000000000" w:firstRow="1" w:lastRow="0" w:firstColumn="0" w:lastColumn="0" w:oddVBand="0" w:evenVBand="0" w:oddHBand="0" w:evenHBand="0" w:firstRowFirstColumn="0" w:firstRowLastColumn="0" w:lastRowFirstColumn="0" w:lastRowLastColumn="0"/>
              <w:rPr>
                <w:b w:val="0"/>
              </w:rPr>
            </w:pPr>
            <w:r>
              <w:rPr>
                <w:b w:val="0"/>
              </w:rPr>
              <w:t xml:space="preserve">Recognize that your role includes contract management duties for the </w:t>
            </w:r>
            <w:r w:rsidR="00A82F08">
              <w:rPr>
                <w:b w:val="0"/>
              </w:rPr>
              <w:t>A</w:t>
            </w:r>
            <w:r>
              <w:rPr>
                <w:b w:val="0"/>
              </w:rPr>
              <w:t xml:space="preserve">gency, whether you work with one small vendor per year or work with </w:t>
            </w:r>
            <w:r w:rsidR="00F013BE">
              <w:rPr>
                <w:b w:val="0"/>
              </w:rPr>
              <w:t xml:space="preserve">dozens of large vendors. </w:t>
            </w:r>
          </w:p>
        </w:tc>
      </w:tr>
    </w:tbl>
    <w:p w14:paraId="74A14519" w14:textId="77777777" w:rsidR="002F64CD" w:rsidRPr="002F64CD" w:rsidRDefault="002F64CD" w:rsidP="00A06577">
      <w:pPr>
        <w:rPr>
          <w:rStyle w:val="NoSpacingChar"/>
        </w:rPr>
      </w:pPr>
    </w:p>
    <w:p w14:paraId="69E4CD6F" w14:textId="77777777" w:rsidR="00A06577" w:rsidRDefault="00A06577" w:rsidP="00A06577">
      <w:pPr>
        <w:rPr>
          <w:rStyle w:val="NoSpacingChar"/>
        </w:rPr>
      </w:pPr>
      <w:r>
        <w:rPr>
          <w:rStyle w:val="NoSpacingChar"/>
        </w:rPr>
        <w:t xml:space="preserve">Contract </w:t>
      </w:r>
      <w:r w:rsidR="00A82F08">
        <w:rPr>
          <w:rStyle w:val="NoSpacingChar"/>
        </w:rPr>
        <w:t>M</w:t>
      </w:r>
      <w:r>
        <w:rPr>
          <w:rStyle w:val="NoSpacingChar"/>
        </w:rPr>
        <w:t xml:space="preserve">anagers take ownership of the: </w:t>
      </w:r>
    </w:p>
    <w:p w14:paraId="09AA172F" w14:textId="77777777" w:rsidR="00A06577" w:rsidRDefault="00A06577" w:rsidP="00F44E0A">
      <w:pPr>
        <w:pStyle w:val="ListParagraph"/>
        <w:numPr>
          <w:ilvl w:val="0"/>
          <w:numId w:val="11"/>
        </w:numPr>
        <w:rPr>
          <w:rStyle w:val="NoSpacingChar"/>
        </w:rPr>
      </w:pPr>
      <w:r>
        <w:rPr>
          <w:rStyle w:val="NoSpacingChar"/>
        </w:rPr>
        <w:t>Contract documentation</w:t>
      </w:r>
      <w:r w:rsidR="00DE67D2">
        <w:rPr>
          <w:rStyle w:val="NoSpacingChar"/>
        </w:rPr>
        <w:t xml:space="preserve">; </w:t>
      </w:r>
    </w:p>
    <w:p w14:paraId="5D482337" w14:textId="77777777" w:rsidR="00A06577" w:rsidRDefault="00A06577" w:rsidP="00F44E0A">
      <w:pPr>
        <w:pStyle w:val="ListParagraph"/>
        <w:numPr>
          <w:ilvl w:val="0"/>
          <w:numId w:val="11"/>
        </w:numPr>
        <w:rPr>
          <w:rStyle w:val="NoSpacingChar"/>
        </w:rPr>
      </w:pPr>
      <w:r>
        <w:rPr>
          <w:rStyle w:val="NoSpacingChar"/>
        </w:rPr>
        <w:t>Understandings, intentions and obligations each party is making to the other party</w:t>
      </w:r>
      <w:r w:rsidR="00DE67D2">
        <w:rPr>
          <w:rStyle w:val="NoSpacingChar"/>
        </w:rPr>
        <w:t>;</w:t>
      </w:r>
    </w:p>
    <w:p w14:paraId="337BD736" w14:textId="77777777" w:rsidR="00A06577" w:rsidRDefault="00A06577" w:rsidP="00F44E0A">
      <w:pPr>
        <w:pStyle w:val="ListParagraph"/>
        <w:numPr>
          <w:ilvl w:val="0"/>
          <w:numId w:val="11"/>
        </w:numPr>
        <w:rPr>
          <w:rStyle w:val="NoSpacingChar"/>
        </w:rPr>
      </w:pPr>
      <w:r>
        <w:rPr>
          <w:rStyle w:val="NoSpacingChar"/>
        </w:rPr>
        <w:t>Terms and conditions outlined in the contract, and/or the statement of work to be performed and the delivery schedule for that work</w:t>
      </w:r>
      <w:r w:rsidR="00DE67D2">
        <w:rPr>
          <w:rStyle w:val="NoSpacingChar"/>
        </w:rPr>
        <w:t xml:space="preserve">; </w:t>
      </w:r>
      <w:r w:rsidR="00B849EB">
        <w:rPr>
          <w:rStyle w:val="NoSpacingChar"/>
        </w:rPr>
        <w:t xml:space="preserve">and </w:t>
      </w:r>
    </w:p>
    <w:p w14:paraId="30FC117A" w14:textId="77777777" w:rsidR="00A06577" w:rsidRDefault="00A06577" w:rsidP="00F44E0A">
      <w:pPr>
        <w:pStyle w:val="ListParagraph"/>
        <w:numPr>
          <w:ilvl w:val="0"/>
          <w:numId w:val="11"/>
        </w:numPr>
        <w:rPr>
          <w:rStyle w:val="NoSpacingChar"/>
        </w:rPr>
      </w:pPr>
      <w:r>
        <w:rPr>
          <w:rStyle w:val="NoSpacingChar"/>
        </w:rPr>
        <w:t xml:space="preserve">Benefit to the </w:t>
      </w:r>
      <w:r w:rsidR="00530E80">
        <w:rPr>
          <w:rStyle w:val="NoSpacingChar"/>
        </w:rPr>
        <w:t>st</w:t>
      </w:r>
      <w:r>
        <w:rPr>
          <w:rStyle w:val="NoSpacingChar"/>
        </w:rPr>
        <w:t xml:space="preserve">ate’s stakeholders, including colleagues, leadership and any individuals the </w:t>
      </w:r>
      <w:r w:rsidR="005832DD">
        <w:rPr>
          <w:rStyle w:val="NoSpacingChar"/>
        </w:rPr>
        <w:t>Agency</w:t>
      </w:r>
      <w:r w:rsidR="00B849EB">
        <w:rPr>
          <w:rStyle w:val="NoSpacingChar"/>
        </w:rPr>
        <w:t xml:space="preserve"> </w:t>
      </w:r>
      <w:r>
        <w:rPr>
          <w:rStyle w:val="NoSpacingChar"/>
        </w:rPr>
        <w:t>serves</w:t>
      </w:r>
      <w:r w:rsidR="00B849EB">
        <w:rPr>
          <w:rStyle w:val="NoSpacingChar"/>
        </w:rPr>
        <w:t xml:space="preserve">. </w:t>
      </w:r>
      <w:r>
        <w:rPr>
          <w:rStyle w:val="NoSpacingChar"/>
        </w:rPr>
        <w:t xml:space="preserve"> </w:t>
      </w:r>
    </w:p>
    <w:p w14:paraId="51374D83" w14:textId="77777777" w:rsidR="0081281D" w:rsidRPr="0081281D" w:rsidRDefault="0081281D" w:rsidP="0042640F">
      <w:pPr>
        <w:pStyle w:val="Heading2"/>
      </w:pPr>
      <w:bookmarkStart w:id="57" w:name="_Toc534044765"/>
      <w:r w:rsidRPr="0081281D">
        <w:t>Three Major Contract Life Cycle Phases</w:t>
      </w:r>
      <w:bookmarkEnd w:id="57"/>
      <w:r w:rsidRPr="0081281D">
        <w:t xml:space="preserve"> </w:t>
      </w:r>
    </w:p>
    <w:p w14:paraId="51A56C69" w14:textId="77777777" w:rsidR="00B74A1D" w:rsidRDefault="00B74A1D" w:rsidP="00B74A1D">
      <w:r>
        <w:t xml:space="preserve">Within the contract life cycle there are three phases. They are: </w:t>
      </w:r>
    </w:p>
    <w:p w14:paraId="523CDF78" w14:textId="77777777" w:rsidR="00B74A1D" w:rsidRDefault="00B74A1D" w:rsidP="00AC7B6D">
      <w:pPr>
        <w:numPr>
          <w:ilvl w:val="0"/>
          <w:numId w:val="69"/>
        </w:numPr>
      </w:pPr>
      <w:r>
        <w:t>Pre-award—</w:t>
      </w:r>
      <w:r w:rsidR="00A82F08">
        <w:t>Procurement and contract development</w:t>
      </w:r>
      <w:r w:rsidR="00D11275">
        <w:t>, w</w:t>
      </w:r>
      <w:r w:rsidR="00F44E0A" w:rsidRPr="00D11275">
        <w:t xml:space="preserve">orking with internal stakeholders to develop the requirements. </w:t>
      </w:r>
      <w:r w:rsidR="00A82F08">
        <w:t>Activities include</w:t>
      </w:r>
      <w:r w:rsidR="00BF379B">
        <w:t xml:space="preserve"> defining</w:t>
      </w:r>
      <w:r w:rsidR="00A82F08">
        <w:t xml:space="preserve"> scope/product/service, vendor/market review, budget, procurement </w:t>
      </w:r>
      <w:r w:rsidR="00511B2D">
        <w:t>documents</w:t>
      </w:r>
      <w:r w:rsidR="00A82F08">
        <w:t xml:space="preserve">, draft contract. Another critical activity is </w:t>
      </w:r>
      <w:r>
        <w:t xml:space="preserve">working with internal stakeholders to develop the </w:t>
      </w:r>
      <w:r w:rsidR="00A82F08">
        <w:t xml:space="preserve">contract </w:t>
      </w:r>
      <w:r>
        <w:t xml:space="preserve">requirements. </w:t>
      </w:r>
    </w:p>
    <w:p w14:paraId="0455EAF2" w14:textId="77777777" w:rsidR="00B74A1D" w:rsidRDefault="00B74A1D" w:rsidP="00AC7B6D">
      <w:pPr>
        <w:numPr>
          <w:ilvl w:val="0"/>
          <w:numId w:val="69"/>
        </w:numPr>
      </w:pPr>
      <w:r>
        <w:t>Award—</w:t>
      </w:r>
      <w:r w:rsidR="00A82F08">
        <w:t>Contract execution</w:t>
      </w:r>
      <w:r w:rsidR="00D11275">
        <w:t xml:space="preserve">, </w:t>
      </w:r>
      <w:r w:rsidR="00F44E0A" w:rsidRPr="00D11275">
        <w:t xml:space="preserve">negotiating and executing the contract with vendors to reach an agreement which will be documented in the contract. </w:t>
      </w:r>
      <w:r w:rsidR="00D11275">
        <w:t>A</w:t>
      </w:r>
      <w:r w:rsidR="00A82F08">
        <w:t>ctivities include proposals, bids, evaluation, award, contract negotiation (where permissible)</w:t>
      </w:r>
      <w:r w:rsidR="009F616F">
        <w:t xml:space="preserve"> and signatures. </w:t>
      </w:r>
    </w:p>
    <w:p w14:paraId="6F22EC0D" w14:textId="77777777" w:rsidR="00B74A1D" w:rsidRDefault="00B74A1D" w:rsidP="00AC7B6D">
      <w:pPr>
        <w:numPr>
          <w:ilvl w:val="0"/>
          <w:numId w:val="69"/>
        </w:numPr>
      </w:pPr>
      <w:r>
        <w:t>Post-award—</w:t>
      </w:r>
      <w:r w:rsidR="00126788">
        <w:t>Contract management</w:t>
      </w:r>
      <w:r w:rsidR="00D11275">
        <w:t xml:space="preserve">, </w:t>
      </w:r>
      <w:r w:rsidR="00D11275" w:rsidRPr="00D11275">
        <w:t>administering, monitoring and managing the parties to obtain business objectives in the delivery of the goods and/or services.</w:t>
      </w:r>
      <w:r w:rsidR="00126788">
        <w:t xml:space="preserve"> </w:t>
      </w:r>
      <w:r w:rsidR="00586A44">
        <w:t>Activ</w:t>
      </w:r>
      <w:r w:rsidR="00BF379B">
        <w:t>iti</w:t>
      </w:r>
      <w:r w:rsidR="00586A44">
        <w:t>es</w:t>
      </w:r>
      <w:r w:rsidR="00126788">
        <w:t xml:space="preserve"> include kick-off meeting, implementation, documentation, contract changes and payment. </w:t>
      </w:r>
    </w:p>
    <w:p w14:paraId="29C69A06" w14:textId="77777777" w:rsidR="00B74A1D" w:rsidRDefault="00B74A1D" w:rsidP="00B74A1D">
      <w:r>
        <w:t>Each of these phases has its own timing, purpose and goals. The phases are outlined in distinct sections and in the</w:t>
      </w:r>
      <w:r w:rsidR="00864C0E">
        <w:t xml:space="preserve"> following</w:t>
      </w:r>
      <w:r>
        <w:t xml:space="preserve"> chapters. The phases are also outlined in the training </w:t>
      </w:r>
      <w:r w:rsidR="00586A44">
        <w:t>series,</w:t>
      </w:r>
      <w:r>
        <w:t xml:space="preserve"> so individuals understand their role in each phase of the contract life cycle.</w:t>
      </w:r>
    </w:p>
    <w:p w14:paraId="430F8FDA" w14:textId="77777777" w:rsidR="00792878" w:rsidRDefault="00792878" w:rsidP="0042640F">
      <w:pPr>
        <w:pStyle w:val="Heading2"/>
      </w:pPr>
      <w:bookmarkStart w:id="58" w:name="_Toc497229598"/>
      <w:bookmarkStart w:id="59" w:name="_Toc534044766"/>
      <w:r w:rsidRPr="0097596C">
        <w:t>Three Functions of Post-Award Contract Life Cycle</w:t>
      </w:r>
      <w:bookmarkEnd w:id="58"/>
      <w:bookmarkEnd w:id="59"/>
      <w:r w:rsidRPr="0097596C">
        <w:t xml:space="preserve">  </w:t>
      </w:r>
    </w:p>
    <w:p w14:paraId="470E7676" w14:textId="77777777" w:rsidR="00B74A1D" w:rsidRDefault="00B74A1D" w:rsidP="00B74A1D">
      <w:r>
        <w:t>Within the post-award contract life cycle phase</w:t>
      </w:r>
      <w:r w:rsidR="00EE7574">
        <w:t>,</w:t>
      </w:r>
      <w:r>
        <w:t xml:space="preserve"> there are three functions. They are: </w:t>
      </w:r>
    </w:p>
    <w:p w14:paraId="10E365A9" w14:textId="77777777" w:rsidR="00B74A1D" w:rsidRDefault="00B74A1D" w:rsidP="00AC7B6D">
      <w:pPr>
        <w:pStyle w:val="ListParagraph"/>
        <w:numPr>
          <w:ilvl w:val="0"/>
          <w:numId w:val="70"/>
        </w:numPr>
      </w:pPr>
      <w:r>
        <w:t xml:space="preserve">Administering—ensuring that the administrative functions are completed, ranging from receiving invoices to properly closing the contract out of the </w:t>
      </w:r>
      <w:r w:rsidR="005832DD">
        <w:t>Agency</w:t>
      </w:r>
      <w:r>
        <w:t xml:space="preserve">’s contract management system. </w:t>
      </w:r>
    </w:p>
    <w:p w14:paraId="7EBFC13C" w14:textId="77777777" w:rsidR="00B74A1D" w:rsidRDefault="00B74A1D" w:rsidP="00B74A1D">
      <w:pPr>
        <w:pStyle w:val="ListParagraph"/>
        <w:ind w:left="780"/>
      </w:pPr>
    </w:p>
    <w:p w14:paraId="1D650785" w14:textId="77777777" w:rsidR="00B74A1D" w:rsidRDefault="00B74A1D" w:rsidP="00AC7B6D">
      <w:pPr>
        <w:pStyle w:val="ListParagraph"/>
        <w:numPr>
          <w:ilvl w:val="0"/>
          <w:numId w:val="70"/>
        </w:numPr>
      </w:pPr>
      <w:r>
        <w:t xml:space="preserve">Monitoring—ensuring that the parties perform their obligations, such as regularly checking that the </w:t>
      </w:r>
      <w:r w:rsidR="005832DD">
        <w:t>Agency</w:t>
      </w:r>
      <w:r w:rsidR="005614F2">
        <w:t xml:space="preserve"> </w:t>
      </w:r>
      <w:r>
        <w:t xml:space="preserve">is paying all properly received invoices after the provider demonstrates work is complete. </w:t>
      </w:r>
    </w:p>
    <w:p w14:paraId="47DE425F" w14:textId="77777777" w:rsidR="00B74A1D" w:rsidRDefault="00B74A1D" w:rsidP="00B74A1D">
      <w:pPr>
        <w:pStyle w:val="ListParagraph"/>
        <w:ind w:left="780"/>
      </w:pPr>
    </w:p>
    <w:p w14:paraId="34A5142C" w14:textId="77777777" w:rsidR="00B74A1D" w:rsidRDefault="00126788" w:rsidP="00AC7B6D">
      <w:pPr>
        <w:pStyle w:val="ListParagraph"/>
        <w:numPr>
          <w:ilvl w:val="0"/>
          <w:numId w:val="70"/>
        </w:numPr>
      </w:pPr>
      <w:r>
        <w:t>Relationship Management</w:t>
      </w:r>
      <w:r w:rsidR="00B74A1D">
        <w:t>—</w:t>
      </w:r>
      <w:r>
        <w:t>e</w:t>
      </w:r>
      <w:r w:rsidRPr="00C051AF">
        <w:t xml:space="preserve">nsuring </w:t>
      </w:r>
      <w:r>
        <w:t xml:space="preserve">the </w:t>
      </w:r>
      <w:r w:rsidRPr="00C051AF">
        <w:t xml:space="preserve">relationship between the </w:t>
      </w:r>
      <w:r>
        <w:t>A</w:t>
      </w:r>
      <w:r w:rsidRPr="00C051AF">
        <w:t>gency and the vendor aids in meeting business</w:t>
      </w:r>
      <w:r>
        <w:t xml:space="preserve"> objectives.</w:t>
      </w:r>
    </w:p>
    <w:p w14:paraId="3C03B7C6" w14:textId="77777777" w:rsidR="00792878" w:rsidRDefault="00792878" w:rsidP="00792878">
      <w:pPr>
        <w:pStyle w:val="ListParagraph"/>
      </w:pPr>
    </w:p>
    <w:p w14:paraId="75ADEDF5" w14:textId="77777777" w:rsidR="00792878" w:rsidRPr="0097596C" w:rsidRDefault="00792878" w:rsidP="0042640F">
      <w:pPr>
        <w:pStyle w:val="Heading2"/>
      </w:pPr>
      <w:bookmarkStart w:id="60" w:name="_Toc497229599"/>
      <w:bookmarkStart w:id="61" w:name="_Toc534044767"/>
      <w:r w:rsidRPr="0097596C">
        <w:t>Contract Terms and Conditions are Important</w:t>
      </w:r>
      <w:bookmarkEnd w:id="60"/>
      <w:bookmarkEnd w:id="61"/>
    </w:p>
    <w:p w14:paraId="2C8ED7B3" w14:textId="77777777" w:rsidR="00B74A1D" w:rsidRDefault="00B74A1D" w:rsidP="00B74A1D">
      <w:r>
        <w:t>The Contract Manager</w:t>
      </w:r>
      <w:r w:rsidR="00BF379B">
        <w:t>’</w:t>
      </w:r>
      <w:r>
        <w:t xml:space="preserve">s role is enhanced or limited by what is documented in the contract. Documenting all the appropriate terms and conditions for </w:t>
      </w:r>
      <w:r w:rsidR="00126788">
        <w:t xml:space="preserve">a contract </w:t>
      </w:r>
      <w:r>
        <w:t xml:space="preserve">is a much more difficult task than processing a template contract. </w:t>
      </w:r>
    </w:p>
    <w:p w14:paraId="7EF5C611" w14:textId="77777777" w:rsidR="00B74A1D" w:rsidRDefault="00EE7574" w:rsidP="00B74A1D">
      <w:r>
        <w:t>Those</w:t>
      </w:r>
      <w:r w:rsidR="00B74A1D">
        <w:t xml:space="preserve"> who “write” contracts are interconnected with those who manage contracts. If the contract manager would like to send a formal notice of noncompliant performance (“Cure” letter) to trigger a formal response from the vendor to correct the noncompliant performance (“Corrective Action”) but the contract does not contain Cure or Corrective Action terms, the contract man</w:t>
      </w:r>
      <w:r w:rsidR="00BF379B">
        <w:t>a</w:t>
      </w:r>
      <w:r w:rsidR="00B74A1D">
        <w:t xml:space="preserve">ger can ask and hope for corrective performance. But, if those terms are not included in the contract, </w:t>
      </w:r>
      <w:r w:rsidR="00067844">
        <w:t>the contract manager</w:t>
      </w:r>
      <w:r w:rsidR="00B74A1D">
        <w:t xml:space="preserve"> cannot demand corrective performance. If the vendor does not correct the noncompliant performance, the contract manager’s options may be limited to accepting the noncompliant performance or terminating the relationship. </w:t>
      </w:r>
    </w:p>
    <w:p w14:paraId="35BC646D" w14:textId="77777777" w:rsidR="00B74A1D" w:rsidRDefault="00B74A1D" w:rsidP="00B74A1D">
      <w:r>
        <w:t xml:space="preserve">More importantly, non-lawyers are negotiating and managing almost </w:t>
      </w:r>
      <w:r w:rsidR="00586A44">
        <w:t>all</w:t>
      </w:r>
      <w:r>
        <w:t xml:space="preserve"> </w:t>
      </w:r>
      <w:r w:rsidR="00067844">
        <w:t xml:space="preserve">of </w:t>
      </w:r>
      <w:r>
        <w:t xml:space="preserve">the contracts for the </w:t>
      </w:r>
      <w:r w:rsidR="00EE7574">
        <w:t>state</w:t>
      </w:r>
      <w:r>
        <w:t xml:space="preserve">. </w:t>
      </w:r>
      <w:r w:rsidR="00126788">
        <w:t>As contract</w:t>
      </w:r>
      <w:r w:rsidR="009610E8">
        <w:t xml:space="preserve"> </w:t>
      </w:r>
      <w:r w:rsidR="003D6C85">
        <w:t>specifications</w:t>
      </w:r>
      <w:r w:rsidR="00126788">
        <w:t>, terms and conditions become more complex, Contract Professionals should use professional judgment to en</w:t>
      </w:r>
      <w:r w:rsidR="0065365E">
        <w:t>g</w:t>
      </w:r>
      <w:r w:rsidR="00126788">
        <w:t xml:space="preserve">age legal advisors to control risk of loss to the Agency. </w:t>
      </w:r>
    </w:p>
    <w:tbl>
      <w:tblPr>
        <w:tblStyle w:val="LightShading"/>
        <w:tblW w:w="0" w:type="auto"/>
        <w:tblLook w:val="04A0" w:firstRow="1" w:lastRow="0" w:firstColumn="1" w:lastColumn="0" w:noHBand="0" w:noVBand="1"/>
        <w:tblCaption w:val="Stop"/>
        <w:tblDescription w:val="An illustrated red stop sign."/>
      </w:tblPr>
      <w:tblGrid>
        <w:gridCol w:w="2059"/>
        <w:gridCol w:w="6581"/>
      </w:tblGrid>
      <w:tr w:rsidR="00126788" w14:paraId="229F6FDE"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76572F5" w14:textId="77777777" w:rsidR="00126788" w:rsidRDefault="00126788" w:rsidP="00976BD7">
            <w:r>
              <w:rPr>
                <w:noProof/>
              </w:rPr>
              <w:drawing>
                <wp:inline distT="0" distB="0" distL="0" distR="0" wp14:anchorId="50972ACD" wp14:editId="5251D296">
                  <wp:extent cx="662940" cy="662940"/>
                  <wp:effectExtent l="0" t="0" r="3810" b="3810"/>
                  <wp:docPr id="5" name="Picture 5"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29F7CDD0" w14:textId="77777777" w:rsidR="00126788" w:rsidRPr="00047E5D" w:rsidRDefault="00126788" w:rsidP="00976BD7">
            <w:pPr>
              <w:cnfStyle w:val="100000000000" w:firstRow="1" w:lastRow="0" w:firstColumn="0" w:lastColumn="0" w:oddVBand="0" w:evenVBand="0" w:oddHBand="0" w:evenHBand="0" w:firstRowFirstColumn="0" w:firstRowLastColumn="0" w:lastRowFirstColumn="0" w:lastRowLastColumn="0"/>
              <w:rPr>
                <w:b w:val="0"/>
              </w:rPr>
            </w:pPr>
            <w:r>
              <w:rPr>
                <w:b w:val="0"/>
              </w:rPr>
              <w:t xml:space="preserve">Every </w:t>
            </w:r>
            <w:r w:rsidR="005832DD">
              <w:rPr>
                <w:b w:val="0"/>
              </w:rPr>
              <w:t>Agency</w:t>
            </w:r>
            <w:r>
              <w:rPr>
                <w:b w:val="0"/>
              </w:rPr>
              <w:t xml:space="preserve"> has a process to seek legal advice from the Attorney General’s </w:t>
            </w:r>
            <w:r w:rsidR="00067844">
              <w:rPr>
                <w:b w:val="0"/>
              </w:rPr>
              <w:t>O</w:t>
            </w:r>
            <w:r>
              <w:rPr>
                <w:b w:val="0"/>
              </w:rPr>
              <w:t xml:space="preserve">ffice. Contract Professionals should always follow that process. Agency leaders and Contract Professionals should use professional </w:t>
            </w:r>
            <w:r w:rsidR="000A0086">
              <w:rPr>
                <w:b w:val="0"/>
              </w:rPr>
              <w:t>judgment</w:t>
            </w:r>
            <w:r>
              <w:rPr>
                <w:b w:val="0"/>
              </w:rPr>
              <w:t xml:space="preserve"> when seeking legal advice to help control contract risk. </w:t>
            </w:r>
          </w:p>
        </w:tc>
      </w:tr>
    </w:tbl>
    <w:p w14:paraId="5993602E" w14:textId="77777777" w:rsidR="00126788" w:rsidRDefault="00126788" w:rsidP="00A45FEF"/>
    <w:p w14:paraId="05DD97F6" w14:textId="77777777" w:rsidR="00F609FC" w:rsidRDefault="00F609FC" w:rsidP="00A45FEF">
      <w:bookmarkStart w:id="62" w:name="_Toc497229600"/>
    </w:p>
    <w:p w14:paraId="211B6447" w14:textId="77777777" w:rsidR="00F609FC" w:rsidRDefault="00F609FC" w:rsidP="00A45FEF"/>
    <w:p w14:paraId="32E2BC34" w14:textId="77777777" w:rsidR="00F609FC" w:rsidRDefault="00F609FC" w:rsidP="0042640F">
      <w:pPr>
        <w:pStyle w:val="Heading2"/>
      </w:pPr>
    </w:p>
    <w:p w14:paraId="3F5AEA83" w14:textId="77777777" w:rsidR="00126788" w:rsidRDefault="00792878" w:rsidP="0042640F">
      <w:pPr>
        <w:pStyle w:val="Heading2"/>
      </w:pPr>
      <w:bookmarkStart w:id="63" w:name="_Toc534044768"/>
      <w:r w:rsidRPr="0097596C">
        <w:t>Coaching Questions</w:t>
      </w:r>
      <w:bookmarkEnd w:id="62"/>
      <w:bookmarkEnd w:id="63"/>
    </w:p>
    <w:p w14:paraId="1DE37258" w14:textId="77777777" w:rsidR="0097596C" w:rsidRDefault="0097596C" w:rsidP="0097596C">
      <w:pPr>
        <w:ind w:left="720"/>
      </w:pPr>
    </w:p>
    <w:p w14:paraId="39A649C6" w14:textId="77777777" w:rsidR="0097596C" w:rsidRDefault="0097596C" w:rsidP="0097596C">
      <w:pPr>
        <w:ind w:left="720"/>
      </w:pPr>
    </w:p>
    <w:tbl>
      <w:tblPr>
        <w:tblStyle w:val="LightShading"/>
        <w:tblW w:w="0" w:type="auto"/>
        <w:tblLook w:val="04A0" w:firstRow="1" w:lastRow="0" w:firstColumn="1" w:lastColumn="0" w:noHBand="0" w:noVBand="1"/>
        <w:tblCaption w:val="Contract Managment 201"/>
        <w:tblDescription w:val="Contract management 201 blue Icon: shows three people with a sign saying 201 in shades of blue."/>
      </w:tblPr>
      <w:tblGrid>
        <w:gridCol w:w="2055"/>
        <w:gridCol w:w="6585"/>
      </w:tblGrid>
      <w:tr w:rsidR="0097596C" w14:paraId="171A9148"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B69066C" w14:textId="77777777" w:rsidR="0097596C" w:rsidRDefault="0097596C" w:rsidP="00001CED">
            <w:r>
              <w:rPr>
                <w:noProof/>
              </w:rPr>
              <w:drawing>
                <wp:anchor distT="0" distB="0" distL="114300" distR="114300" simplePos="0" relativeHeight="251579392" behindDoc="0" locked="0" layoutInCell="1" allowOverlap="1" wp14:anchorId="2808B5B6" wp14:editId="712FCC33">
                  <wp:simplePos x="0" y="0"/>
                  <wp:positionH relativeFrom="column">
                    <wp:posOffset>-40640</wp:posOffset>
                  </wp:positionH>
                  <wp:positionV relativeFrom="paragraph">
                    <wp:posOffset>11430</wp:posOffset>
                  </wp:positionV>
                  <wp:extent cx="666750" cy="723900"/>
                  <wp:effectExtent l="0" t="0" r="0" b="0"/>
                  <wp:wrapSquare wrapText="bothSides"/>
                  <wp:docPr id="26" name="Picture 26"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472840BD" w14:textId="77777777" w:rsidR="0097596C" w:rsidRPr="00EF1E70" w:rsidRDefault="0097596C" w:rsidP="00042993">
            <w:pPr>
              <w:numPr>
                <w:ilvl w:val="0"/>
                <w:numId w:val="7"/>
              </w:numPr>
              <w:cnfStyle w:val="100000000000" w:firstRow="1" w:lastRow="0" w:firstColumn="0" w:lastColumn="0" w:oddVBand="0" w:evenVBand="0" w:oddHBand="0" w:evenHBand="0" w:firstRowFirstColumn="0" w:firstRowLastColumn="0" w:lastRowFirstColumn="0" w:lastRowLastColumn="0"/>
              <w:rPr>
                <w:color w:val="073E87" w:themeColor="text2"/>
              </w:rPr>
            </w:pPr>
            <w:r w:rsidRPr="00EF1E70">
              <w:rPr>
                <w:color w:val="073E87" w:themeColor="text2"/>
              </w:rPr>
              <w:t xml:space="preserve">Are you (in your role at your organization) seen as someone whose role is critical to the </w:t>
            </w:r>
            <w:r w:rsidR="005832DD">
              <w:rPr>
                <w:color w:val="073E87" w:themeColor="text2"/>
              </w:rPr>
              <w:t>Agency</w:t>
            </w:r>
            <w:r w:rsidR="0031600A" w:rsidRPr="00EF1E70">
              <w:rPr>
                <w:color w:val="073E87" w:themeColor="text2"/>
              </w:rPr>
              <w:t xml:space="preserve">’s </w:t>
            </w:r>
            <w:r w:rsidRPr="00EF1E70">
              <w:rPr>
                <w:color w:val="073E87" w:themeColor="text2"/>
              </w:rPr>
              <w:t xml:space="preserve">success in achieving its business objectives? </w:t>
            </w:r>
          </w:p>
          <w:p w14:paraId="6E4874E3" w14:textId="77777777" w:rsidR="0097596C" w:rsidRPr="00EF1E70" w:rsidRDefault="0097596C" w:rsidP="00042993">
            <w:pPr>
              <w:numPr>
                <w:ilvl w:val="0"/>
                <w:numId w:val="7"/>
              </w:numPr>
              <w:cnfStyle w:val="100000000000" w:firstRow="1" w:lastRow="0" w:firstColumn="0" w:lastColumn="0" w:oddVBand="0" w:evenVBand="0" w:oddHBand="0" w:evenHBand="0" w:firstRowFirstColumn="0" w:firstRowLastColumn="0" w:lastRowFirstColumn="0" w:lastRowLastColumn="0"/>
              <w:rPr>
                <w:color w:val="073E87" w:themeColor="text2"/>
              </w:rPr>
            </w:pPr>
            <w:r w:rsidRPr="00EF1E70">
              <w:rPr>
                <w:color w:val="073E87" w:themeColor="text2"/>
              </w:rPr>
              <w:t xml:space="preserve">If not, what one thing can you do or say </w:t>
            </w:r>
            <w:r w:rsidR="0031600A" w:rsidRPr="00EF1E70">
              <w:rPr>
                <w:color w:val="073E87" w:themeColor="text2"/>
              </w:rPr>
              <w:t xml:space="preserve">when performing your duties </w:t>
            </w:r>
            <w:r w:rsidRPr="00EF1E70">
              <w:rPr>
                <w:color w:val="073E87" w:themeColor="text2"/>
              </w:rPr>
              <w:t xml:space="preserve">as a contract manager to enhance the </w:t>
            </w:r>
            <w:r w:rsidR="005832DD">
              <w:rPr>
                <w:color w:val="073E87" w:themeColor="text2"/>
              </w:rPr>
              <w:t>Agency</w:t>
            </w:r>
            <w:r w:rsidRPr="00EF1E70">
              <w:rPr>
                <w:color w:val="073E87" w:themeColor="text2"/>
              </w:rPr>
              <w:t xml:space="preserve">’s ability to reach its business obligations?  </w:t>
            </w:r>
          </w:p>
          <w:p w14:paraId="6CB92DAF" w14:textId="77777777" w:rsidR="0097596C" w:rsidRPr="00047E5D" w:rsidRDefault="0097596C" w:rsidP="00001CED">
            <w:pPr>
              <w:cnfStyle w:val="100000000000" w:firstRow="1" w:lastRow="0" w:firstColumn="0" w:lastColumn="0" w:oddVBand="0" w:evenVBand="0" w:oddHBand="0" w:evenHBand="0" w:firstRowFirstColumn="0" w:firstRowLastColumn="0" w:lastRowFirstColumn="0" w:lastRowLastColumn="0"/>
              <w:rPr>
                <w:b w:val="0"/>
              </w:rPr>
            </w:pPr>
          </w:p>
        </w:tc>
      </w:tr>
    </w:tbl>
    <w:p w14:paraId="714430A0" w14:textId="77777777" w:rsidR="0097596C" w:rsidRDefault="0097596C" w:rsidP="00287287"/>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55"/>
        <w:gridCol w:w="6585"/>
      </w:tblGrid>
      <w:tr w:rsidR="0097596C" w:rsidRPr="00353541" w14:paraId="0B6FEDE8"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00A502D" w14:textId="77777777" w:rsidR="0097596C" w:rsidRPr="00353541" w:rsidRDefault="0097596C" w:rsidP="00001CED">
            <w:pPr>
              <w:rPr>
                <w:b w:val="0"/>
              </w:rPr>
            </w:pPr>
            <w:r w:rsidRPr="00353541">
              <w:rPr>
                <w:noProof/>
              </w:rPr>
              <w:drawing>
                <wp:anchor distT="0" distB="0" distL="114300" distR="114300" simplePos="0" relativeHeight="251580416" behindDoc="0" locked="0" layoutInCell="1" allowOverlap="1" wp14:anchorId="51B9AC80" wp14:editId="5B1B7A99">
                  <wp:simplePos x="0" y="0"/>
                  <wp:positionH relativeFrom="column">
                    <wp:posOffset>-41910</wp:posOffset>
                  </wp:positionH>
                  <wp:positionV relativeFrom="paragraph">
                    <wp:posOffset>11430</wp:posOffset>
                  </wp:positionV>
                  <wp:extent cx="666750" cy="723265"/>
                  <wp:effectExtent l="0" t="0" r="0" b="635"/>
                  <wp:wrapSquare wrapText="bothSides"/>
                  <wp:docPr id="27" name="Picture 27"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06B2B77A" w14:textId="77777777" w:rsidR="0097596C" w:rsidRPr="0081281D" w:rsidRDefault="0097596C" w:rsidP="00AC7B6D">
            <w:pPr>
              <w:numPr>
                <w:ilvl w:val="0"/>
                <w:numId w:val="47"/>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sidRPr="0081281D">
              <w:rPr>
                <w:color w:val="DB9E0B" w:themeColor="accent5" w:themeShade="BF"/>
              </w:rPr>
              <w:t xml:space="preserve">How can you work more closely with either the </w:t>
            </w:r>
            <w:r w:rsidR="0002662E" w:rsidRPr="0081281D">
              <w:rPr>
                <w:color w:val="DB9E0B" w:themeColor="accent5" w:themeShade="BF"/>
              </w:rPr>
              <w:t>Contract Professional</w:t>
            </w:r>
            <w:r w:rsidRPr="0081281D">
              <w:rPr>
                <w:color w:val="DB9E0B" w:themeColor="accent5" w:themeShade="BF"/>
              </w:rPr>
              <w:t xml:space="preserve"> </w:t>
            </w:r>
            <w:r w:rsidR="00CA3DDD" w:rsidRPr="0081281D">
              <w:rPr>
                <w:color w:val="DB9E0B" w:themeColor="accent5" w:themeShade="BF"/>
              </w:rPr>
              <w:t xml:space="preserve">or stakeholder </w:t>
            </w:r>
            <w:r w:rsidRPr="0081281D">
              <w:rPr>
                <w:color w:val="DB9E0B" w:themeColor="accent5" w:themeShade="BF"/>
              </w:rPr>
              <w:t xml:space="preserve">to outline the </w:t>
            </w:r>
            <w:r w:rsidR="005832DD">
              <w:rPr>
                <w:color w:val="DB9E0B" w:themeColor="accent5" w:themeShade="BF"/>
              </w:rPr>
              <w:t>Agency</w:t>
            </w:r>
            <w:r w:rsidRPr="0081281D">
              <w:rPr>
                <w:color w:val="DB9E0B" w:themeColor="accent5" w:themeShade="BF"/>
              </w:rPr>
              <w:t xml:space="preserve">’s business goals so that vendors can better meet those goals?  </w:t>
            </w:r>
          </w:p>
          <w:p w14:paraId="113570BB" w14:textId="77777777" w:rsidR="0097596C" w:rsidRPr="0081281D" w:rsidRDefault="0097596C" w:rsidP="00AC7B6D">
            <w:pPr>
              <w:numPr>
                <w:ilvl w:val="0"/>
                <w:numId w:val="47"/>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sidRPr="0081281D">
              <w:rPr>
                <w:color w:val="DB9E0B" w:themeColor="accent5" w:themeShade="BF"/>
              </w:rPr>
              <w:t>How comfortable are you in spending time to develop relationships with vendors</w:t>
            </w:r>
            <w:r w:rsidR="009D08CD">
              <w:rPr>
                <w:color w:val="DB9E0B" w:themeColor="accent5" w:themeShade="BF"/>
              </w:rPr>
              <w:t>?</w:t>
            </w:r>
            <w:r w:rsidRPr="0081281D">
              <w:rPr>
                <w:color w:val="DB9E0B" w:themeColor="accent5" w:themeShade="BF"/>
              </w:rPr>
              <w:t xml:space="preserve"> </w:t>
            </w:r>
            <w:r w:rsidR="009D08CD">
              <w:rPr>
                <w:color w:val="DB9E0B" w:themeColor="accent5" w:themeShade="BF"/>
              </w:rPr>
              <w:t>O</w:t>
            </w:r>
            <w:r w:rsidRPr="0081281D">
              <w:rPr>
                <w:color w:val="DB9E0B" w:themeColor="accent5" w:themeShade="BF"/>
              </w:rPr>
              <w:t xml:space="preserve">r do you believe that it is not </w:t>
            </w:r>
            <w:r w:rsidR="009D08CD">
              <w:rPr>
                <w:color w:val="DB9E0B" w:themeColor="accent5" w:themeShade="BF"/>
              </w:rPr>
              <w:t xml:space="preserve">part </w:t>
            </w:r>
            <w:r w:rsidR="001331BE">
              <w:rPr>
                <w:color w:val="DB9E0B" w:themeColor="accent5" w:themeShade="BF"/>
              </w:rPr>
              <w:t>of your</w:t>
            </w:r>
            <w:r w:rsidR="00051706">
              <w:rPr>
                <w:color w:val="DB9E0B" w:themeColor="accent5" w:themeShade="BF"/>
              </w:rPr>
              <w:t xml:space="preserve"> </w:t>
            </w:r>
            <w:r w:rsidRPr="0081281D">
              <w:rPr>
                <w:color w:val="DB9E0B" w:themeColor="accent5" w:themeShade="BF"/>
              </w:rPr>
              <w:t xml:space="preserve">job? </w:t>
            </w:r>
          </w:p>
          <w:p w14:paraId="4A326C42" w14:textId="77777777" w:rsidR="0097596C" w:rsidRPr="00353541" w:rsidRDefault="0097596C" w:rsidP="00001CED">
            <w:pPr>
              <w:cnfStyle w:val="100000000000" w:firstRow="1" w:lastRow="0" w:firstColumn="0" w:lastColumn="0" w:oddVBand="0" w:evenVBand="0" w:oddHBand="0" w:evenHBand="0" w:firstRowFirstColumn="0" w:firstRowLastColumn="0" w:lastRowFirstColumn="0" w:lastRowLastColumn="0"/>
              <w:rPr>
                <w:b w:val="0"/>
              </w:rPr>
            </w:pPr>
          </w:p>
        </w:tc>
      </w:tr>
    </w:tbl>
    <w:p w14:paraId="60068D29" w14:textId="77777777" w:rsidR="0097596C" w:rsidRDefault="0097596C" w:rsidP="0097596C">
      <w:pPr>
        <w:ind w:left="720"/>
      </w:pPr>
    </w:p>
    <w:tbl>
      <w:tblPr>
        <w:tblStyle w:val="LightShading"/>
        <w:tblW w:w="0" w:type="auto"/>
        <w:tblLook w:val="04A0" w:firstRow="1" w:lastRow="0" w:firstColumn="1" w:lastColumn="0" w:noHBand="0" w:noVBand="1"/>
        <w:tblCaption w:val="Contract Management 401"/>
        <w:tblDescription w:val="Contract management 401 green Icon: shows three people with a sign saying 401 in shades of green."/>
      </w:tblPr>
      <w:tblGrid>
        <w:gridCol w:w="2054"/>
        <w:gridCol w:w="6586"/>
      </w:tblGrid>
      <w:tr w:rsidR="0097596C" w14:paraId="1509093E"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6623A5A" w14:textId="77777777" w:rsidR="0097596C" w:rsidRDefault="0097596C" w:rsidP="00001CED">
            <w:r>
              <w:rPr>
                <w:noProof/>
              </w:rPr>
              <w:drawing>
                <wp:anchor distT="0" distB="0" distL="114300" distR="114300" simplePos="0" relativeHeight="251581440" behindDoc="0" locked="0" layoutInCell="1" allowOverlap="1" wp14:anchorId="483B2017" wp14:editId="1F4AEA66">
                  <wp:simplePos x="0" y="0"/>
                  <wp:positionH relativeFrom="column">
                    <wp:posOffset>-41910</wp:posOffset>
                  </wp:positionH>
                  <wp:positionV relativeFrom="paragraph">
                    <wp:posOffset>12065</wp:posOffset>
                  </wp:positionV>
                  <wp:extent cx="666750" cy="723265"/>
                  <wp:effectExtent l="0" t="0" r="0" b="635"/>
                  <wp:wrapSquare wrapText="bothSides"/>
                  <wp:docPr id="28" name="Picture 28" descr="Contract management 401 green Icon: shows three people with a sign saying 401 in shades of green." title="Contract Management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1659472" w14:textId="77777777" w:rsidR="00EE7574" w:rsidRDefault="0097596C" w:rsidP="00AC7B6D">
            <w:pPr>
              <w:numPr>
                <w:ilvl w:val="0"/>
                <w:numId w:val="48"/>
              </w:numPr>
              <w:cnfStyle w:val="100000000000" w:firstRow="1" w:lastRow="0" w:firstColumn="0" w:lastColumn="0" w:oddVBand="0" w:evenVBand="0" w:oddHBand="0" w:evenHBand="0" w:firstRowFirstColumn="0" w:firstRowLastColumn="0" w:lastRowFirstColumn="0" w:lastRowLastColumn="0"/>
              <w:rPr>
                <w:color w:val="217436" w:themeColor="accent3" w:themeShade="80"/>
              </w:rPr>
            </w:pPr>
            <w:r w:rsidRPr="00EE7574">
              <w:rPr>
                <w:color w:val="217436" w:themeColor="accent3" w:themeShade="80"/>
              </w:rPr>
              <w:t>How much do you understand about the terms and conditions in your contracts to ensure vendor performance?</w:t>
            </w:r>
          </w:p>
          <w:p w14:paraId="20FC95BC" w14:textId="77777777" w:rsidR="0097596C" w:rsidRPr="00EE7574" w:rsidRDefault="0097596C" w:rsidP="00287287">
            <w:pPr>
              <w:numPr>
                <w:ilvl w:val="0"/>
                <w:numId w:val="48"/>
              </w:numPr>
              <w:cnfStyle w:val="100000000000" w:firstRow="1" w:lastRow="0" w:firstColumn="0" w:lastColumn="0" w:oddVBand="0" w:evenVBand="0" w:oddHBand="0" w:evenHBand="0" w:firstRowFirstColumn="0" w:firstRowLastColumn="0" w:lastRowFirstColumn="0" w:lastRowLastColumn="0"/>
              <w:rPr>
                <w:b w:val="0"/>
              </w:rPr>
            </w:pPr>
            <w:r w:rsidRPr="00EE7574">
              <w:rPr>
                <w:color w:val="217436" w:themeColor="accent3" w:themeShade="80"/>
              </w:rPr>
              <w:t xml:space="preserve">What is the next step for you personally to </w:t>
            </w:r>
            <w:r w:rsidRPr="00EE7574">
              <w:rPr>
                <w:rStyle w:val="NoSpacingChar"/>
                <w:color w:val="217436" w:themeColor="accent3" w:themeShade="80"/>
              </w:rPr>
              <w:t xml:space="preserve">take </w:t>
            </w:r>
            <w:r w:rsidRPr="00EE7574">
              <w:rPr>
                <w:rStyle w:val="NoSpacingChar"/>
                <w:i/>
                <w:color w:val="217436" w:themeColor="accent3" w:themeShade="80"/>
                <w:u w:val="single"/>
              </w:rPr>
              <w:t xml:space="preserve">more ownership </w:t>
            </w:r>
            <w:r w:rsidRPr="00EE7574">
              <w:rPr>
                <w:rStyle w:val="NoSpacingChar"/>
                <w:color w:val="217436" w:themeColor="accent3" w:themeShade="80"/>
              </w:rPr>
              <w:t xml:space="preserve">of the contract, obligations each party is making to the other party, the terms and conditions outlined in the contract, and/or the statement of work to be performed and the delivery schedule for that work </w:t>
            </w:r>
            <w:r w:rsidR="00586A44" w:rsidRPr="00EE7574">
              <w:rPr>
                <w:rStyle w:val="NoSpacingChar"/>
                <w:color w:val="217436" w:themeColor="accent3" w:themeShade="80"/>
              </w:rPr>
              <w:t>to</w:t>
            </w:r>
            <w:r w:rsidRPr="00EE7574">
              <w:rPr>
                <w:rStyle w:val="NoSpacingChar"/>
                <w:color w:val="217436" w:themeColor="accent3" w:themeShade="80"/>
              </w:rPr>
              <w:t xml:space="preserve"> benefit the </w:t>
            </w:r>
            <w:r w:rsidR="005832DD" w:rsidRPr="00EE7574">
              <w:rPr>
                <w:rStyle w:val="NoSpacingChar"/>
                <w:color w:val="217436" w:themeColor="accent3" w:themeShade="80"/>
              </w:rPr>
              <w:t>Agency</w:t>
            </w:r>
            <w:r w:rsidRPr="00EE7574">
              <w:rPr>
                <w:rStyle w:val="NoSpacingChar"/>
                <w:color w:val="217436" w:themeColor="accent3" w:themeShade="80"/>
              </w:rPr>
              <w:t xml:space="preserve">?  </w:t>
            </w:r>
          </w:p>
        </w:tc>
      </w:tr>
    </w:tbl>
    <w:p w14:paraId="11F284B8" w14:textId="03AEF60D" w:rsidR="00717DA7" w:rsidRDefault="00717DA7" w:rsidP="0042640F">
      <w:pPr>
        <w:pStyle w:val="Heading2"/>
      </w:pPr>
      <w:bookmarkStart w:id="64" w:name="_Toc534044769"/>
      <w:bookmarkEnd w:id="45"/>
      <w:bookmarkEnd w:id="46"/>
    </w:p>
    <w:p w14:paraId="6A220B77" w14:textId="77777777" w:rsidR="00717DA7" w:rsidRPr="00717DA7" w:rsidRDefault="00717DA7" w:rsidP="00717DA7">
      <w:pPr>
        <w:rPr>
          <w:lang w:val="en"/>
        </w:rPr>
      </w:pPr>
    </w:p>
    <w:p w14:paraId="27D65662" w14:textId="09EE31A0" w:rsidR="00057821" w:rsidRDefault="00CE7E5F" w:rsidP="0042640F">
      <w:pPr>
        <w:pStyle w:val="Heading2"/>
      </w:pPr>
      <w:r>
        <w:t xml:space="preserve">Section </w:t>
      </w:r>
      <w:r w:rsidR="003C2FA4">
        <w:t>I</w:t>
      </w:r>
      <w:r>
        <w:t xml:space="preserve"> Pre-Award Phase</w:t>
      </w:r>
      <w:bookmarkEnd w:id="64"/>
      <w:r>
        <w:t xml:space="preserve"> </w:t>
      </w:r>
    </w:p>
    <w:p w14:paraId="64BCAB0A" w14:textId="77777777" w:rsidR="00A06577" w:rsidRPr="001474EE" w:rsidRDefault="00A06577" w:rsidP="0042640F">
      <w:pPr>
        <w:pStyle w:val="Heading2"/>
      </w:pPr>
      <w:bookmarkStart w:id="65" w:name="_Toc464220069"/>
      <w:bookmarkStart w:id="66" w:name="_Toc494714614"/>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4"/>
        <w:gridCol w:w="6586"/>
      </w:tblGrid>
      <w:tr w:rsidR="00744C1B" w:rsidRPr="00047E5D" w14:paraId="4132C01A"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4FA9CBD" w14:textId="77777777" w:rsidR="0097596C" w:rsidRPr="00047E5D" w:rsidRDefault="0097596C" w:rsidP="00001CED">
            <w:pPr>
              <w:rPr>
                <w:b w:val="0"/>
              </w:rPr>
            </w:pPr>
            <w:r w:rsidRPr="00047E5D">
              <w:rPr>
                <w:noProof/>
              </w:rPr>
              <w:drawing>
                <wp:anchor distT="0" distB="0" distL="114300" distR="114300" simplePos="0" relativeHeight="251582464" behindDoc="1" locked="0" layoutInCell="1" allowOverlap="1" wp14:anchorId="180F0EF1" wp14:editId="14BCFCC2">
                  <wp:simplePos x="0" y="0"/>
                  <wp:positionH relativeFrom="column">
                    <wp:posOffset>5715</wp:posOffset>
                  </wp:positionH>
                  <wp:positionV relativeFrom="paragraph">
                    <wp:posOffset>92075</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29" name="Picture 29"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0D5BCD0A" w14:textId="77777777" w:rsidR="0097596C" w:rsidRDefault="0097596C" w:rsidP="0097596C">
            <w:pPr>
              <w:cnfStyle w:val="100000000000" w:firstRow="1" w:lastRow="0" w:firstColumn="0" w:lastColumn="0" w:oddVBand="0" w:evenVBand="0" w:oddHBand="0" w:evenHBand="0" w:firstRowFirstColumn="0" w:firstRowLastColumn="0" w:lastRowFirstColumn="0" w:lastRowLastColumn="0"/>
            </w:pPr>
            <w:r w:rsidRPr="00047E5D">
              <w:rPr>
                <w:b w:val="0"/>
              </w:rPr>
              <w:t xml:space="preserve"> </w:t>
            </w:r>
            <w:bookmarkStart w:id="67" w:name="_Toc497229602"/>
            <w:bookmarkStart w:id="68" w:name="_Toc534044770"/>
            <w:r w:rsidRPr="00AC7ECD">
              <w:rPr>
                <w:rStyle w:val="Heading2Char"/>
                <w:rFonts w:eastAsiaTheme="minorEastAsia"/>
              </w:rPr>
              <w:t>Principle Goal</w:t>
            </w:r>
            <w:bookmarkEnd w:id="67"/>
            <w:bookmarkEnd w:id="68"/>
            <w:r w:rsidRPr="00EB3EEE">
              <w:t xml:space="preserve"> </w:t>
            </w:r>
          </w:p>
          <w:p w14:paraId="15D5ABF6" w14:textId="77777777" w:rsidR="0097596C" w:rsidRPr="00047E5D" w:rsidRDefault="0097596C" w:rsidP="00001CED">
            <w:pPr>
              <w:cnfStyle w:val="100000000000" w:firstRow="1" w:lastRow="0" w:firstColumn="0" w:lastColumn="0" w:oddVBand="0" w:evenVBand="0" w:oddHBand="0" w:evenHBand="0" w:firstRowFirstColumn="0" w:firstRowLastColumn="0" w:lastRowFirstColumn="0" w:lastRowLastColumn="0"/>
              <w:rPr>
                <w:b w:val="0"/>
              </w:rPr>
            </w:pPr>
          </w:p>
        </w:tc>
      </w:tr>
    </w:tbl>
    <w:p w14:paraId="53008713" w14:textId="77777777" w:rsidR="0097596C" w:rsidRDefault="0097596C" w:rsidP="00A06577"/>
    <w:bookmarkEnd w:id="65"/>
    <w:bookmarkEnd w:id="66"/>
    <w:p w14:paraId="564AD7BE" w14:textId="77777777" w:rsidR="005150DC" w:rsidRDefault="003C33B3" w:rsidP="00057821">
      <w:r>
        <w:t>T</w:t>
      </w:r>
      <w:r w:rsidR="00207F0B">
        <w:t xml:space="preserve">he principle goal for the first phase of the </w:t>
      </w:r>
      <w:r w:rsidR="00CA3DDD">
        <w:t>contract lifecycle (</w:t>
      </w:r>
      <w:r w:rsidR="009D08CD">
        <w:t>P</w:t>
      </w:r>
      <w:r w:rsidR="00CA3DDD">
        <w:t>re-</w:t>
      </w:r>
      <w:r w:rsidR="009D08CD">
        <w:t>A</w:t>
      </w:r>
      <w:r w:rsidR="00CA3DDD">
        <w:t xml:space="preserve">ward) </w:t>
      </w:r>
      <w:r w:rsidR="00207F0B">
        <w:t>is to a</w:t>
      </w:r>
      <w:r w:rsidR="00057821">
        <w:t xml:space="preserve">lign business objectives for working with a </w:t>
      </w:r>
      <w:r w:rsidR="005150DC">
        <w:t>vendor</w:t>
      </w:r>
      <w:r w:rsidR="00CA3DDD">
        <w:t xml:space="preserve"> </w:t>
      </w:r>
      <w:r w:rsidR="009D08CD">
        <w:t>using an</w:t>
      </w:r>
      <w:r w:rsidR="00CA3DDD">
        <w:t xml:space="preserve"> acquisition approach and</w:t>
      </w:r>
      <w:r w:rsidR="00051706">
        <w:t xml:space="preserve"> </w:t>
      </w:r>
      <w:r w:rsidR="00E81580">
        <w:t xml:space="preserve">contract type </w:t>
      </w:r>
      <w:r w:rsidR="009D08CD">
        <w:t>that reduces</w:t>
      </w:r>
      <w:r w:rsidR="00E81580">
        <w:t xml:space="preserve"> risk</w:t>
      </w:r>
      <w:r w:rsidR="005150DC">
        <w:t xml:space="preserve">. </w:t>
      </w:r>
    </w:p>
    <w:p w14:paraId="104366D3" w14:textId="77777777" w:rsidR="00207F0B" w:rsidRDefault="00930A16" w:rsidP="00207F0B">
      <w:r>
        <w:t>Section I has four chapters</w:t>
      </w:r>
      <w:r w:rsidR="005150DC">
        <w:t xml:space="preserve">: </w:t>
      </w:r>
      <w:r w:rsidR="00057821">
        <w:t xml:space="preserve"> </w:t>
      </w:r>
    </w:p>
    <w:p w14:paraId="04CC551E" w14:textId="77777777" w:rsidR="005150DC" w:rsidRDefault="00CE7E5F" w:rsidP="00AC7B6D">
      <w:pPr>
        <w:pStyle w:val="ListParagraph"/>
        <w:numPr>
          <w:ilvl w:val="0"/>
          <w:numId w:val="91"/>
        </w:numPr>
      </w:pPr>
      <w:r>
        <w:t xml:space="preserve">Chapter 2: </w:t>
      </w:r>
      <w:r w:rsidR="005150DC" w:rsidRPr="00760A98">
        <w:t xml:space="preserve">The </w:t>
      </w:r>
      <w:r>
        <w:t xml:space="preserve">Connection </w:t>
      </w:r>
      <w:r w:rsidR="00DE291B">
        <w:t>B</w:t>
      </w:r>
      <w:r>
        <w:t>etween the Acquisition Approach, Contract Type, and Level of Contract Management</w:t>
      </w:r>
    </w:p>
    <w:p w14:paraId="2DEA16AC" w14:textId="77777777" w:rsidR="005150DC" w:rsidRDefault="00CE7E5F" w:rsidP="00AC7B6D">
      <w:pPr>
        <w:pStyle w:val="ListParagraph"/>
        <w:numPr>
          <w:ilvl w:val="0"/>
          <w:numId w:val="91"/>
        </w:numPr>
      </w:pPr>
      <w:r>
        <w:t xml:space="preserve">Chapter 3: </w:t>
      </w:r>
      <w:r w:rsidR="005150DC">
        <w:t>Increasing Your Influence with Stakeholders</w:t>
      </w:r>
    </w:p>
    <w:p w14:paraId="087495DC" w14:textId="77777777" w:rsidR="005150DC" w:rsidRDefault="00CE7E5F" w:rsidP="00AC7B6D">
      <w:pPr>
        <w:pStyle w:val="ListParagraph"/>
        <w:numPr>
          <w:ilvl w:val="0"/>
          <w:numId w:val="91"/>
        </w:numPr>
      </w:pPr>
      <w:r>
        <w:t xml:space="preserve">Chapter 4: </w:t>
      </w:r>
      <w:r w:rsidR="005150DC">
        <w:t xml:space="preserve">Developing Contract Requirements </w:t>
      </w:r>
    </w:p>
    <w:p w14:paraId="7BA5D66F" w14:textId="77777777" w:rsidR="005150DC" w:rsidRDefault="00CE7E5F" w:rsidP="00AC7B6D">
      <w:pPr>
        <w:pStyle w:val="ListParagraph"/>
        <w:numPr>
          <w:ilvl w:val="0"/>
          <w:numId w:val="91"/>
        </w:numPr>
      </w:pPr>
      <w:r>
        <w:t xml:space="preserve">Chapter 5: Identifying, Analyzing and Documenting Risk </w:t>
      </w:r>
      <w:r w:rsidR="005150DC">
        <w:t xml:space="preserve"> </w:t>
      </w:r>
    </w:p>
    <w:p w14:paraId="24206566" w14:textId="77777777" w:rsidR="00CE7E5F" w:rsidRDefault="00CE7E5F" w:rsidP="00CE7E5F">
      <w:pPr>
        <w:pStyle w:val="ListParagraph"/>
        <w:ind w:left="0"/>
      </w:pPr>
    </w:p>
    <w:p w14:paraId="09DEC450" w14:textId="77777777" w:rsidR="005150DC" w:rsidRDefault="005150DC" w:rsidP="00CE7E5F">
      <w:pPr>
        <w:pStyle w:val="ListParagraph"/>
        <w:ind w:left="0"/>
      </w:pPr>
      <w:r>
        <w:t>The</w:t>
      </w:r>
      <w:r w:rsidR="007A2321">
        <w:t>se</w:t>
      </w:r>
      <w:r>
        <w:t xml:space="preserve"> chapters will address the following contract management competencies: </w:t>
      </w:r>
    </w:p>
    <w:p w14:paraId="421DE4C3" w14:textId="77777777" w:rsidR="0056693D" w:rsidRPr="00E56AC3" w:rsidRDefault="0056693D" w:rsidP="00AC7B6D">
      <w:pPr>
        <w:pStyle w:val="ListParagraph"/>
        <w:numPr>
          <w:ilvl w:val="0"/>
          <w:numId w:val="91"/>
        </w:numPr>
      </w:pPr>
      <w:r w:rsidRPr="00E56AC3">
        <w:t>Assess the relationship type and the level of contract monitoring and management</w:t>
      </w:r>
      <w:r w:rsidR="0028121F">
        <w:t>.</w:t>
      </w:r>
    </w:p>
    <w:p w14:paraId="0FDDF36C" w14:textId="77777777" w:rsidR="0056693D" w:rsidRPr="00E56AC3" w:rsidRDefault="0056693D" w:rsidP="00AC7B6D">
      <w:pPr>
        <w:pStyle w:val="ListParagraph"/>
        <w:numPr>
          <w:ilvl w:val="0"/>
          <w:numId w:val="91"/>
        </w:numPr>
      </w:pPr>
      <w:r w:rsidRPr="00E56AC3">
        <w:t xml:space="preserve">Assess the type of relationship with the </w:t>
      </w:r>
      <w:r w:rsidR="00CE7E5F">
        <w:t>vendor</w:t>
      </w:r>
      <w:r w:rsidRPr="00E56AC3">
        <w:t xml:space="preserve">(s) </w:t>
      </w:r>
      <w:r w:rsidR="00DE291B">
        <w:t xml:space="preserve">is </w:t>
      </w:r>
      <w:r w:rsidRPr="00E56AC3">
        <w:t xml:space="preserve">in line with stated </w:t>
      </w:r>
      <w:r w:rsidR="00CE7E5F">
        <w:t xml:space="preserve">vendor </w:t>
      </w:r>
      <w:r w:rsidRPr="00E56AC3">
        <w:t>relationship management processes</w:t>
      </w:r>
      <w:r w:rsidR="00CE7E5F">
        <w:t xml:space="preserve"> and policies</w:t>
      </w:r>
      <w:r w:rsidR="0028121F">
        <w:t>.</w:t>
      </w:r>
      <w:r w:rsidRPr="00E56AC3">
        <w:t xml:space="preserve"> </w:t>
      </w:r>
    </w:p>
    <w:p w14:paraId="50D01CE6" w14:textId="77777777" w:rsidR="0056693D" w:rsidRPr="00E56AC3" w:rsidRDefault="0056693D" w:rsidP="00AC7B6D">
      <w:pPr>
        <w:pStyle w:val="ListParagraph"/>
        <w:numPr>
          <w:ilvl w:val="0"/>
          <w:numId w:val="91"/>
        </w:numPr>
      </w:pPr>
      <w:r w:rsidRPr="00E56AC3">
        <w:t xml:space="preserve">Establish effective relationships, behaviors and governance mechanisms </w:t>
      </w:r>
      <w:r w:rsidR="000B4BB4">
        <w:t xml:space="preserve">are </w:t>
      </w:r>
      <w:r w:rsidRPr="00E56AC3">
        <w:t>in line with the type of relationship.</w:t>
      </w:r>
    </w:p>
    <w:p w14:paraId="5AF172E7" w14:textId="77777777" w:rsidR="0056693D" w:rsidRPr="00E56AC3" w:rsidRDefault="0056693D" w:rsidP="00AC7B6D">
      <w:pPr>
        <w:pStyle w:val="ListParagraph"/>
        <w:numPr>
          <w:ilvl w:val="0"/>
          <w:numId w:val="91"/>
        </w:numPr>
      </w:pPr>
      <w:r w:rsidRPr="00E56AC3">
        <w:t>Initiate the contract terms</w:t>
      </w:r>
      <w:r w:rsidR="0028121F">
        <w:t>.</w:t>
      </w:r>
    </w:p>
    <w:p w14:paraId="7BD1EF77" w14:textId="77777777" w:rsidR="0056693D" w:rsidRPr="00E56AC3" w:rsidRDefault="0056693D" w:rsidP="00AC7B6D">
      <w:pPr>
        <w:pStyle w:val="ListParagraph"/>
        <w:numPr>
          <w:ilvl w:val="0"/>
          <w:numId w:val="91"/>
        </w:numPr>
      </w:pPr>
      <w:r w:rsidRPr="00E56AC3">
        <w:t xml:space="preserve">Identify potential risks, and </w:t>
      </w:r>
      <w:r w:rsidR="000B4BB4">
        <w:t xml:space="preserve">how to </w:t>
      </w:r>
      <w:r w:rsidRPr="00E56AC3">
        <w:t>manage those risks</w:t>
      </w:r>
      <w:r w:rsidR="0028121F">
        <w:t>.</w:t>
      </w:r>
    </w:p>
    <w:p w14:paraId="3FDCA97B" w14:textId="77777777" w:rsidR="0056693D" w:rsidRDefault="0056693D" w:rsidP="00207F0B"/>
    <w:p w14:paraId="0F5EBA44" w14:textId="77777777" w:rsidR="000A1AD8" w:rsidRDefault="000A1AD8" w:rsidP="00B30DAC">
      <w:pPr>
        <w:numPr>
          <w:ilvl w:val="0"/>
          <w:numId w:val="6"/>
        </w:numPr>
      </w:pPr>
      <w:r>
        <w:br w:type="page"/>
      </w:r>
    </w:p>
    <w:p w14:paraId="401C695E" w14:textId="77777777" w:rsidR="001A0401" w:rsidRPr="00765AAF" w:rsidRDefault="00C225B2" w:rsidP="0042640F">
      <w:pPr>
        <w:pStyle w:val="Heading2"/>
      </w:pPr>
      <w:bookmarkStart w:id="69" w:name="_Toc497229603"/>
      <w:bookmarkStart w:id="70" w:name="_Toc534044771"/>
      <w:bookmarkStart w:id="71" w:name="_Toc464220070"/>
      <w:r w:rsidRPr="00765AAF">
        <w:t xml:space="preserve">The </w:t>
      </w:r>
      <w:r w:rsidR="00DE291B" w:rsidRPr="00765AAF">
        <w:t>Connection B</w:t>
      </w:r>
      <w:r w:rsidRPr="00765AAF">
        <w:t>etween the Acquisition Approach, Contract Type, and Level of Contract Management</w:t>
      </w:r>
      <w:bookmarkEnd w:id="69"/>
      <w:bookmarkEnd w:id="70"/>
    </w:p>
    <w:p w14:paraId="1D030A80" w14:textId="77777777" w:rsidR="00282B65" w:rsidRDefault="00282B65" w:rsidP="0042640F">
      <w:pPr>
        <w:pStyle w:val="Heading2"/>
      </w:pP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2"/>
        <w:gridCol w:w="6588"/>
      </w:tblGrid>
      <w:tr w:rsidR="00282B65" w:rsidRPr="00047E5D" w14:paraId="2A6D7028"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8B691B1" w14:textId="77777777" w:rsidR="00282B65" w:rsidRPr="00047E5D" w:rsidRDefault="00282B65" w:rsidP="005C3B21">
            <w:pPr>
              <w:rPr>
                <w:b w:val="0"/>
              </w:rPr>
            </w:pPr>
            <w:r w:rsidRPr="00047E5D">
              <w:rPr>
                <w:noProof/>
              </w:rPr>
              <w:drawing>
                <wp:anchor distT="0" distB="0" distL="114300" distR="114300" simplePos="0" relativeHeight="251862016" behindDoc="1" locked="0" layoutInCell="1" allowOverlap="1" wp14:anchorId="313963B6" wp14:editId="01B310AB">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434" name="Picture 434"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2EFFE7D4" w14:textId="77777777" w:rsidR="00282B65" w:rsidRPr="00EF1E70" w:rsidRDefault="00282B65" w:rsidP="005C3B21">
            <w:pPr>
              <w:cnfStyle w:val="100000000000" w:firstRow="1" w:lastRow="0" w:firstColumn="0" w:lastColumn="0" w:oddVBand="0" w:evenVBand="0" w:oddHBand="0" w:evenHBand="0" w:firstRowFirstColumn="0" w:firstRowLastColumn="0" w:lastRowFirstColumn="0" w:lastRowLastColumn="0"/>
              <w:rPr>
                <w:b w:val="0"/>
              </w:rPr>
            </w:pPr>
            <w:r w:rsidRPr="00EF1E70">
              <w:rPr>
                <w:b w:val="0"/>
              </w:rPr>
              <w:t xml:space="preserve">The goal of any </w:t>
            </w:r>
            <w:r w:rsidR="005832DD">
              <w:rPr>
                <w:b w:val="0"/>
              </w:rPr>
              <w:t>Agency</w:t>
            </w:r>
            <w:r w:rsidRPr="00EF1E70">
              <w:rPr>
                <w:b w:val="0"/>
              </w:rPr>
              <w:t xml:space="preserve">/vendor relationship is to meet the </w:t>
            </w:r>
            <w:r w:rsidR="00EE7574">
              <w:rPr>
                <w:b w:val="0"/>
              </w:rPr>
              <w:t>s</w:t>
            </w:r>
            <w:r w:rsidRPr="00EF1E70">
              <w:rPr>
                <w:b w:val="0"/>
              </w:rPr>
              <w:t xml:space="preserve">tate’s business objectives.  </w:t>
            </w:r>
          </w:p>
        </w:tc>
      </w:tr>
    </w:tbl>
    <w:p w14:paraId="43747497" w14:textId="77777777" w:rsidR="00282B65" w:rsidRDefault="00282B65" w:rsidP="00282B65"/>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6"/>
        <w:gridCol w:w="6554"/>
      </w:tblGrid>
      <w:tr w:rsidR="00282B65" w14:paraId="259867ED"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6" w:type="dxa"/>
          </w:tcPr>
          <w:p w14:paraId="65A99853" w14:textId="77777777" w:rsidR="00282B65" w:rsidRDefault="00282B65" w:rsidP="005C3B21">
            <w:r>
              <w:rPr>
                <w:noProof/>
              </w:rPr>
              <w:drawing>
                <wp:anchor distT="0" distB="0" distL="114300" distR="114300" simplePos="0" relativeHeight="251863040" behindDoc="0" locked="0" layoutInCell="1" allowOverlap="1" wp14:anchorId="4D93118A" wp14:editId="1E14B56D">
                  <wp:simplePos x="0" y="0"/>
                  <wp:positionH relativeFrom="column">
                    <wp:posOffset>0</wp:posOffset>
                  </wp:positionH>
                  <wp:positionV relativeFrom="paragraph">
                    <wp:posOffset>100965</wp:posOffset>
                  </wp:positionV>
                  <wp:extent cx="1160780" cy="434340"/>
                  <wp:effectExtent l="0" t="0" r="1270" b="3810"/>
                  <wp:wrapSquare wrapText="bothSides"/>
                  <wp:docPr id="435" name="Picture 435"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780" cy="434340"/>
                          </a:xfrm>
                          <a:prstGeom prst="rect">
                            <a:avLst/>
                          </a:prstGeom>
                        </pic:spPr>
                      </pic:pic>
                    </a:graphicData>
                  </a:graphic>
                  <wp14:sizeRelH relativeFrom="page">
                    <wp14:pctWidth>0</wp14:pctWidth>
                  </wp14:sizeRelH>
                  <wp14:sizeRelV relativeFrom="page">
                    <wp14:pctHeight>0</wp14:pctHeight>
                  </wp14:sizeRelV>
                </wp:anchor>
              </w:drawing>
            </w:r>
          </w:p>
        </w:tc>
        <w:tc>
          <w:tcPr>
            <w:tcW w:w="6554" w:type="dxa"/>
          </w:tcPr>
          <w:p w14:paraId="36458F54" w14:textId="77777777" w:rsidR="00282B65" w:rsidRPr="00043BC3" w:rsidRDefault="00282B65" w:rsidP="005C3B21">
            <w:pPr>
              <w:cnfStyle w:val="100000000000" w:firstRow="1" w:lastRow="0" w:firstColumn="0" w:lastColumn="0" w:oddVBand="0" w:evenVBand="0" w:oddHBand="0" w:evenHBand="0" w:firstRowFirstColumn="0" w:firstRowLastColumn="0" w:lastRowFirstColumn="0" w:lastRowLastColumn="0"/>
              <w:rPr>
                <w:b w:val="0"/>
              </w:rPr>
            </w:pPr>
            <w:r w:rsidRPr="00043BC3">
              <w:rPr>
                <w:b w:val="0"/>
              </w:rPr>
              <w:t xml:space="preserve">Your key to success is to enable the </w:t>
            </w:r>
            <w:r>
              <w:rPr>
                <w:b w:val="0"/>
              </w:rPr>
              <w:t>A</w:t>
            </w:r>
            <w:r w:rsidRPr="00043BC3">
              <w:rPr>
                <w:b w:val="0"/>
              </w:rPr>
              <w:t>gency’s business, without incurring too much risk</w:t>
            </w:r>
            <w:r>
              <w:rPr>
                <w:b w:val="0"/>
              </w:rPr>
              <w:t xml:space="preserve"> to the Agency</w:t>
            </w:r>
            <w:r w:rsidRPr="00043BC3">
              <w:rPr>
                <w:b w:val="0"/>
              </w:rPr>
              <w:t>.</w:t>
            </w:r>
          </w:p>
        </w:tc>
      </w:tr>
    </w:tbl>
    <w:p w14:paraId="62D7C3D7" w14:textId="77777777" w:rsidR="005C7B83" w:rsidRDefault="005C7B83" w:rsidP="001A0401"/>
    <w:p w14:paraId="0A80F9A8" w14:textId="77777777" w:rsidR="005C7B83" w:rsidRDefault="00792878" w:rsidP="0042640F">
      <w:pPr>
        <w:pStyle w:val="Heading2"/>
      </w:pPr>
      <w:bookmarkStart w:id="72" w:name="_Toc534044772"/>
      <w:r>
        <w:t>Introduction</w:t>
      </w:r>
      <w:bookmarkEnd w:id="72"/>
      <w:r>
        <w:t xml:space="preserve"> </w:t>
      </w:r>
    </w:p>
    <w:p w14:paraId="10F660C0" w14:textId="77777777" w:rsidR="001A0401" w:rsidRDefault="001A0401" w:rsidP="001A0401">
      <w:r>
        <w:t xml:space="preserve">The goal of an </w:t>
      </w:r>
      <w:r w:rsidR="00C225B2">
        <w:t>A</w:t>
      </w:r>
      <w:r w:rsidR="009C5040">
        <w:t>gency</w:t>
      </w:r>
      <w:r w:rsidR="008D2C9C">
        <w:t xml:space="preserve">/vendor </w:t>
      </w:r>
      <w:r>
        <w:t xml:space="preserve">relationship is to meet the </w:t>
      </w:r>
      <w:r w:rsidR="00C225B2">
        <w:t>Agency</w:t>
      </w:r>
      <w:r>
        <w:t xml:space="preserve">’s business objectives. </w:t>
      </w:r>
      <w:r w:rsidR="008D2C9C">
        <w:t>C</w:t>
      </w:r>
      <w:r>
        <w:t>omplexity comes in the “how</w:t>
      </w:r>
      <w:r w:rsidR="00DE291B">
        <w:t>.</w:t>
      </w:r>
      <w:r>
        <w:t>”</w:t>
      </w:r>
      <w:r w:rsidR="008D2C9C">
        <w:t xml:space="preserve"> </w:t>
      </w:r>
      <w:r w:rsidR="00DE291B">
        <w:t>H</w:t>
      </w:r>
      <w:r>
        <w:t xml:space="preserve">ow does this </w:t>
      </w:r>
      <w:r w:rsidR="008D2C9C">
        <w:t xml:space="preserve">vendor </w:t>
      </w:r>
      <w:r>
        <w:t xml:space="preserve">help the </w:t>
      </w:r>
      <w:r w:rsidR="00C225B2">
        <w:t xml:space="preserve">Agency </w:t>
      </w:r>
      <w:r>
        <w:t xml:space="preserve">reach its goals? The </w:t>
      </w:r>
      <w:r w:rsidR="00C225B2">
        <w:t>C</w:t>
      </w:r>
      <w:r>
        <w:t xml:space="preserve">ontract </w:t>
      </w:r>
      <w:r w:rsidR="00C225B2">
        <w:t>M</w:t>
      </w:r>
      <w:r>
        <w:t>anager must enable business, without incurring too much risk</w:t>
      </w:r>
      <w:r w:rsidR="004C15F7">
        <w:t xml:space="preserve">. Therefore, </w:t>
      </w:r>
      <w:r w:rsidR="000B4BB4">
        <w:t>the contract manager</w:t>
      </w:r>
      <w:r>
        <w:t xml:space="preserve"> must have a range of skills to ensure success. </w:t>
      </w:r>
    </w:p>
    <w:p w14:paraId="56EA5A80" w14:textId="77777777" w:rsidR="001A0401" w:rsidRDefault="001A0401" w:rsidP="001A0401">
      <w:r>
        <w:t xml:space="preserve">In business today, there exists a wide variety of </w:t>
      </w:r>
      <w:r w:rsidR="00C225B2">
        <w:t>Agency</w:t>
      </w:r>
      <w:r>
        <w:t>/</w:t>
      </w:r>
      <w:r w:rsidR="004C15F7">
        <w:t xml:space="preserve">vendor </w:t>
      </w:r>
      <w:r w:rsidR="008D2C9C">
        <w:t>business relationship types</w:t>
      </w:r>
      <w:r w:rsidR="00E043BC">
        <w:t>. T</w:t>
      </w:r>
      <w:r>
        <w:t xml:space="preserve">here also exists a wide variety of contracting methods to support the relationship type. </w:t>
      </w:r>
      <w:r w:rsidR="008D2C9C">
        <w:t xml:space="preserve">There is also a connection between the contract goals and the level of contract management. </w:t>
      </w:r>
      <w:r>
        <w:t xml:space="preserve">Unfortunately, there is no global standard. Educators, consultants and organizations such as the </w:t>
      </w:r>
      <w:r w:rsidR="00E21F25">
        <w:t>National Contract Management Association</w:t>
      </w:r>
      <w:r>
        <w:t xml:space="preserve"> and</w:t>
      </w:r>
      <w:r w:rsidR="00E21F25">
        <w:t xml:space="preserve"> the</w:t>
      </w:r>
      <w:r>
        <w:t xml:space="preserve"> </w:t>
      </w:r>
      <w:r w:rsidR="00E21F25" w:rsidRPr="00E043BC">
        <w:t>International Association for Contract and Commercial Management</w:t>
      </w:r>
      <w:r>
        <w:t xml:space="preserve"> have categorized several prevalent relationship and contract types. </w:t>
      </w:r>
    </w:p>
    <w:p w14:paraId="779EB58A" w14:textId="77777777" w:rsidR="00792878" w:rsidRPr="008D2C9C" w:rsidRDefault="00792878" w:rsidP="0042640F">
      <w:pPr>
        <w:pStyle w:val="Heading2"/>
      </w:pPr>
      <w:bookmarkStart w:id="73" w:name="_Toc497229604"/>
      <w:bookmarkStart w:id="74" w:name="_Toc534044773"/>
      <w:bookmarkStart w:id="75" w:name="_Toc464220095"/>
      <w:bookmarkStart w:id="76" w:name="_Toc494714616"/>
      <w:r>
        <w:t>The Acquisition Approach</w:t>
      </w:r>
      <w:bookmarkEnd w:id="73"/>
      <w:r>
        <w:t>: Relationship and Contract Type</w:t>
      </w:r>
      <w:bookmarkEnd w:id="74"/>
      <w:r>
        <w:t xml:space="preserve">  </w:t>
      </w:r>
      <w:bookmarkEnd w:id="75"/>
      <w:bookmarkEnd w:id="76"/>
      <w:r w:rsidRPr="008D2C9C">
        <w:t xml:space="preserve"> </w:t>
      </w:r>
    </w:p>
    <w:p w14:paraId="1EA7758E" w14:textId="77777777" w:rsidR="001A0401" w:rsidRDefault="001A0401" w:rsidP="001A0401">
      <w:r>
        <w:t xml:space="preserve">To understand what </w:t>
      </w:r>
      <w:r w:rsidR="0081281D">
        <w:t xml:space="preserve">people </w:t>
      </w:r>
      <w:r>
        <w:t xml:space="preserve">mean by </w:t>
      </w:r>
      <w:r w:rsidR="00C225B2">
        <w:t xml:space="preserve">acquisition approach and corresponding </w:t>
      </w:r>
      <w:r w:rsidR="002B5D69">
        <w:t>contract type</w:t>
      </w:r>
      <w:r>
        <w:t>, it is helpful to think in</w:t>
      </w:r>
      <w:r w:rsidR="00E21F25">
        <w:t xml:space="preserve"> the following</w:t>
      </w:r>
      <w:r>
        <w:t xml:space="preserve"> terms</w:t>
      </w:r>
      <w:r w:rsidR="00E21F25">
        <w:t>:</w:t>
      </w:r>
      <w:r>
        <w:t xml:space="preserve"> </w:t>
      </w:r>
    </w:p>
    <w:p w14:paraId="19559D55" w14:textId="77777777" w:rsidR="001A0401" w:rsidRDefault="00DE291B" w:rsidP="00AC7B6D">
      <w:pPr>
        <w:pStyle w:val="ListParagraph"/>
        <w:numPr>
          <w:ilvl w:val="1"/>
          <w:numId w:val="71"/>
        </w:numPr>
        <w:ind w:hanging="270"/>
      </w:pPr>
      <w:r>
        <w:t>L</w:t>
      </w:r>
      <w:r w:rsidR="001A0401">
        <w:t xml:space="preserve">evel of interdependency between the </w:t>
      </w:r>
      <w:r w:rsidR="0081281D">
        <w:t>Agency and</w:t>
      </w:r>
      <w:r w:rsidR="001A0401">
        <w:t xml:space="preserve"> the </w:t>
      </w:r>
      <w:r w:rsidR="008D2C9C">
        <w:t>vendor</w:t>
      </w:r>
      <w:r w:rsidR="00E21F25">
        <w:t xml:space="preserve">; </w:t>
      </w:r>
      <w:r w:rsidR="001A0401">
        <w:t xml:space="preserve">and </w:t>
      </w:r>
    </w:p>
    <w:p w14:paraId="04818A11" w14:textId="77777777" w:rsidR="001A0401" w:rsidRDefault="00DE291B" w:rsidP="00AC7B6D">
      <w:pPr>
        <w:pStyle w:val="ListParagraph"/>
        <w:numPr>
          <w:ilvl w:val="1"/>
          <w:numId w:val="71"/>
        </w:numPr>
        <w:ind w:hanging="270"/>
      </w:pPr>
      <w:r>
        <w:t>T</w:t>
      </w:r>
      <w:r w:rsidR="001A0401">
        <w:t xml:space="preserve">he contractual complexity necessary to </w:t>
      </w:r>
      <w:r w:rsidR="001331BE">
        <w:t>d</w:t>
      </w:r>
      <w:r w:rsidR="001A0401">
        <w:t xml:space="preserve">ocument the relationship obligations. </w:t>
      </w:r>
    </w:p>
    <w:p w14:paraId="789A6CE3" w14:textId="77777777" w:rsidR="009E5212" w:rsidRDefault="00C225B2" w:rsidP="001A0401">
      <w:r>
        <w:rPr>
          <w:noProof/>
        </w:rPr>
        <w:drawing>
          <wp:inline distT="0" distB="0" distL="0" distR="0" wp14:anchorId="1B80DC5C" wp14:editId="39926D05">
            <wp:extent cx="5486400" cy="4114800"/>
            <wp:effectExtent l="0" t="0" r="0" b="0"/>
            <wp:docPr id="15" name="Picture 15" descr="An x and y axis showing the levels of interdependence and the levels of complexity pointing to the need for strategic relationships." title="Acquisitio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quisition Approach.jpg"/>
                    <pic:cNvPicPr/>
                  </pic:nvPicPr>
                  <pic:blipFill>
                    <a:blip r:embed="rId37">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75041F1" w14:textId="77777777" w:rsidR="006F3C90" w:rsidRPr="006F3C90" w:rsidRDefault="006F3C90" w:rsidP="006F3C90">
      <w:r w:rsidRPr="006F3C90">
        <w:t xml:space="preserve">There are several </w:t>
      </w:r>
      <w:r w:rsidR="00C225B2">
        <w:t xml:space="preserve">acquisition </w:t>
      </w:r>
      <w:r w:rsidRPr="006F3C90">
        <w:t xml:space="preserve">scenarios ranging from simple commodity transactions, to highly complex, strategic initiatives. Although infinitely variable, these </w:t>
      </w:r>
      <w:r w:rsidR="00C225B2">
        <w:t xml:space="preserve">approaches </w:t>
      </w:r>
      <w:r w:rsidRPr="006F3C90">
        <w:t xml:space="preserve">share a common economic goal: Optimization. Regardless of the type of </w:t>
      </w:r>
      <w:r w:rsidR="00C225B2">
        <w:t xml:space="preserve">acquisition </w:t>
      </w:r>
      <w:r w:rsidR="0081281D">
        <w:t>approach,</w:t>
      </w:r>
      <w:r w:rsidRPr="006F3C90">
        <w:t xml:space="preserve"> the goal should be to drive </w:t>
      </w:r>
      <w:r>
        <w:t xml:space="preserve">vendor </w:t>
      </w:r>
      <w:r w:rsidRPr="006F3C90">
        <w:t xml:space="preserve">behaviors that provide the most value for the </w:t>
      </w:r>
      <w:r w:rsidR="00466888">
        <w:t xml:space="preserve">least </w:t>
      </w:r>
      <w:r w:rsidRPr="006F3C90">
        <w:t xml:space="preserve">cost. Unfortunately, too often, business people use the same arms-length buying mechanisms, </w:t>
      </w:r>
      <w:r>
        <w:t>template</w:t>
      </w:r>
      <w:r w:rsidRPr="006F3C90">
        <w:t xml:space="preserve"> contracts </w:t>
      </w:r>
      <w:r>
        <w:t xml:space="preserve">and level of contract management </w:t>
      </w:r>
      <w:r w:rsidRPr="006F3C90">
        <w:t>for all sorts of transaction types,</w:t>
      </w:r>
      <w:r w:rsidR="00E21F25">
        <w:t xml:space="preserve"> </w:t>
      </w:r>
      <w:r w:rsidR="000B4BB4">
        <w:t>which sacrifice</w:t>
      </w:r>
      <w:r w:rsidRPr="006F3C90">
        <w:t xml:space="preserve"> </w:t>
      </w:r>
      <w:r w:rsidR="00E043BC">
        <w:t xml:space="preserve">performance </w:t>
      </w:r>
      <w:r w:rsidRPr="006F3C90">
        <w:t>and diminish value</w:t>
      </w:r>
      <w:r w:rsidR="00E043BC">
        <w:t xml:space="preserve"> to the </w:t>
      </w:r>
      <w:r w:rsidR="00F45BD0">
        <w:t>A</w:t>
      </w:r>
      <w:r w:rsidR="00E043BC">
        <w:t>gency</w:t>
      </w:r>
      <w:r w:rsidRPr="006F3C90">
        <w:t xml:space="preserve">.  </w:t>
      </w:r>
    </w:p>
    <w:p w14:paraId="3CFE8F98" w14:textId="77777777" w:rsidR="001A0401" w:rsidRPr="00621DEB" w:rsidRDefault="00466888" w:rsidP="009C196B">
      <w:pPr>
        <w:pStyle w:val="Heading4"/>
      </w:pPr>
      <w:bookmarkStart w:id="77" w:name="_Toc494714617"/>
      <w:bookmarkStart w:id="78" w:name="_Toc497229605"/>
      <w:r>
        <w:t>Acquisition Approach</w:t>
      </w:r>
      <w:r w:rsidR="001270DD">
        <w:t xml:space="preserve">/Contract Type </w:t>
      </w:r>
      <w:bookmarkEnd w:id="77"/>
      <w:bookmarkEnd w:id="78"/>
      <w:r w:rsidR="001A0401" w:rsidRPr="00621DEB">
        <w:t xml:space="preserve"> </w:t>
      </w:r>
    </w:p>
    <w:p w14:paraId="0CD79A48" w14:textId="77777777" w:rsidR="001A0401" w:rsidRDefault="001A0401" w:rsidP="001A0401">
      <w:r w:rsidRPr="00771CF9">
        <w:t xml:space="preserve">There are </w:t>
      </w:r>
      <w:r>
        <w:t xml:space="preserve">several broad </w:t>
      </w:r>
      <w:r w:rsidRPr="00771CF9">
        <w:t xml:space="preserve">types of </w:t>
      </w:r>
      <w:r w:rsidR="00466888">
        <w:t>acquisition approaches.</w:t>
      </w:r>
    </w:p>
    <w:p w14:paraId="46466A63" w14:textId="77777777" w:rsidR="00E428B4" w:rsidRPr="00771CF9" w:rsidRDefault="00466888" w:rsidP="001A0401">
      <w:r>
        <w:rPr>
          <w:noProof/>
        </w:rPr>
        <w:drawing>
          <wp:inline distT="0" distB="0" distL="0" distR="0" wp14:anchorId="416D2A1D" wp14:editId="13F57773">
            <wp:extent cx="5486400" cy="4114800"/>
            <wp:effectExtent l="0" t="0" r="0" b="0"/>
            <wp:docPr id="54" name="Picture 54" descr="An x and y axis showing the levels of interdependence and the levels of complexity pointing to the need for strategic relationships." title="Acquisitio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quisition Approach_1.jpg"/>
                    <pic:cNvPicPr/>
                  </pic:nvPicPr>
                  <pic:blipFill>
                    <a:blip r:embed="rId38">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66C3494" w14:textId="77777777" w:rsidR="001A0401" w:rsidRPr="00771CF9" w:rsidRDefault="001A0401" w:rsidP="00B30DAC">
      <w:pPr>
        <w:numPr>
          <w:ilvl w:val="0"/>
          <w:numId w:val="3"/>
        </w:numPr>
      </w:pPr>
      <w:r>
        <w:rPr>
          <w:b/>
          <w:bCs/>
        </w:rPr>
        <w:t xml:space="preserve">Commodity </w:t>
      </w:r>
      <w:r w:rsidR="00466888">
        <w:rPr>
          <w:b/>
          <w:bCs/>
        </w:rPr>
        <w:t>Vendors</w:t>
      </w:r>
      <w:r w:rsidRPr="00771CF9">
        <w:rPr>
          <w:b/>
          <w:bCs/>
        </w:rPr>
        <w:t>:</w:t>
      </w:r>
      <w:r w:rsidRPr="00771CF9">
        <w:t xml:space="preserve"> The </w:t>
      </w:r>
      <w:r w:rsidR="008D2C9C">
        <w:t xml:space="preserve">vendor </w:t>
      </w:r>
      <w:r w:rsidR="00094D6D" w:rsidRPr="00771CF9">
        <w:t>is not strategic or critical</w:t>
      </w:r>
      <w:r w:rsidR="00094D6D">
        <w:t xml:space="preserve"> to the operation of the </w:t>
      </w:r>
      <w:r w:rsidR="00466888">
        <w:t>Agency</w:t>
      </w:r>
      <w:r w:rsidR="00094D6D">
        <w:t xml:space="preserve">. The vendor provides goods or simple services. </w:t>
      </w:r>
      <w:r w:rsidR="008D2C9C">
        <w:t>Typically, a</w:t>
      </w:r>
      <w:r w:rsidRPr="00771CF9">
        <w:t xml:space="preserve"> </w:t>
      </w:r>
      <w:r w:rsidR="00094D6D">
        <w:t xml:space="preserve">simplified contract </w:t>
      </w:r>
      <w:r w:rsidRPr="00771CF9">
        <w:t>is issued</w:t>
      </w:r>
      <w:r>
        <w:t xml:space="preserve"> </w:t>
      </w:r>
      <w:r w:rsidRPr="00771CF9">
        <w:t xml:space="preserve">for every </w:t>
      </w:r>
      <w:r w:rsidR="00094D6D">
        <w:t>acquisition</w:t>
      </w:r>
      <w:r w:rsidR="00094D6D" w:rsidRPr="00771CF9">
        <w:t xml:space="preserve"> </w:t>
      </w:r>
      <w:r w:rsidR="00094D6D">
        <w:t>of the goods or services</w:t>
      </w:r>
      <w:r w:rsidRPr="00771CF9">
        <w:t xml:space="preserve">. </w:t>
      </w:r>
    </w:p>
    <w:p w14:paraId="5029D8B9" w14:textId="77777777" w:rsidR="001A0401" w:rsidRPr="00771CF9" w:rsidRDefault="00885C51" w:rsidP="00976BD7">
      <w:pPr>
        <w:pStyle w:val="ListParagraph"/>
        <w:numPr>
          <w:ilvl w:val="0"/>
          <w:numId w:val="3"/>
        </w:numPr>
      </w:pPr>
      <w:r>
        <w:rPr>
          <w:b/>
          <w:bCs/>
        </w:rPr>
        <w:t>Master Contracts</w:t>
      </w:r>
      <w:r w:rsidR="00A13941">
        <w:rPr>
          <w:b/>
          <w:bCs/>
        </w:rPr>
        <w:t>:</w:t>
      </w:r>
      <w:r>
        <w:rPr>
          <w:b/>
          <w:bCs/>
        </w:rPr>
        <w:t xml:space="preserve"> </w:t>
      </w:r>
      <w:r w:rsidR="00C914F2">
        <w:t>A</w:t>
      </w:r>
      <w:r w:rsidR="00A13941" w:rsidRPr="00283947">
        <w:t xml:space="preserve"> contract for specific goods or services, or both, that is solicited and established by </w:t>
      </w:r>
      <w:r w:rsidR="00085C93">
        <w:t xml:space="preserve">DES </w:t>
      </w:r>
      <w:r w:rsidR="00A13941" w:rsidRPr="00283947">
        <w:t xml:space="preserve">in accordance with procurement laws and rules on behalf of and for general use by </w:t>
      </w:r>
      <w:r w:rsidR="00085C93">
        <w:t>A</w:t>
      </w:r>
      <w:r w:rsidR="00A13941" w:rsidRPr="00283947">
        <w:t xml:space="preserve">gencies as specified by the </w:t>
      </w:r>
      <w:r w:rsidR="00085C93">
        <w:t>DES</w:t>
      </w:r>
      <w:r w:rsidR="00A13941" w:rsidRPr="00283947">
        <w:t>.</w:t>
      </w:r>
      <w:r w:rsidR="00A13941">
        <w:t xml:space="preserve"> [</w:t>
      </w:r>
      <w:r w:rsidR="00A13941" w:rsidRPr="00283947">
        <w:t xml:space="preserve">See </w:t>
      </w:r>
      <w:bookmarkStart w:id="79" w:name="_Hlk502296357"/>
      <w:r w:rsidR="003E33CC">
        <w:t xml:space="preserve">RCW </w:t>
      </w:r>
      <w:r w:rsidR="00A13941" w:rsidRPr="00283947">
        <w:rPr>
          <w:b/>
        </w:rPr>
        <w:t>39.26.010(15)</w:t>
      </w:r>
      <w:bookmarkEnd w:id="79"/>
      <w:r w:rsidR="00A13941" w:rsidRPr="00283947">
        <w:rPr>
          <w:b/>
        </w:rPr>
        <w:t>;</w:t>
      </w:r>
      <w:r w:rsidR="00A13941" w:rsidRPr="00283947">
        <w:t xml:space="preserve"> </w:t>
      </w:r>
      <w:bookmarkStart w:id="80" w:name="_Hlk502296346"/>
      <w:r w:rsidR="00A13941" w:rsidRPr="00283947">
        <w:t xml:space="preserve">RCW </w:t>
      </w:r>
      <w:r w:rsidR="00A13941" w:rsidRPr="00283947">
        <w:rPr>
          <w:b/>
        </w:rPr>
        <w:t>39.26.080</w:t>
      </w:r>
      <w:bookmarkEnd w:id="80"/>
      <w:r w:rsidR="00A13941">
        <w:t>]</w:t>
      </w:r>
      <w:r w:rsidR="00242F1A">
        <w:t>.</w:t>
      </w:r>
      <w:r w:rsidR="00A13941">
        <w:t xml:space="preserve"> </w:t>
      </w:r>
      <w:r w:rsidR="00C914F2">
        <w:t xml:space="preserve"> A</w:t>
      </w:r>
      <w:r w:rsidR="003177F0">
        <w:t xml:space="preserve"> vendor </w:t>
      </w:r>
      <w:r w:rsidR="00A13941">
        <w:t xml:space="preserve">may be </w:t>
      </w:r>
      <w:r w:rsidR="00094D6D">
        <w:t>pre-</w:t>
      </w:r>
      <w:r w:rsidR="00466888">
        <w:t>approved</w:t>
      </w:r>
      <w:r w:rsidR="001A0401" w:rsidRPr="00771CF9">
        <w:t xml:space="preserve"> through a formal process</w:t>
      </w:r>
      <w:r w:rsidR="00A13941">
        <w:t xml:space="preserve"> to perform work under a Master Contract</w:t>
      </w:r>
      <w:r w:rsidR="001A0401">
        <w:t>.</w:t>
      </w:r>
      <w:r w:rsidR="001A0401" w:rsidRPr="00771CF9">
        <w:t xml:space="preserve"> </w:t>
      </w:r>
      <w:r w:rsidR="00466888">
        <w:t xml:space="preserve"> </w:t>
      </w:r>
    </w:p>
    <w:p w14:paraId="706C0B91" w14:textId="77777777" w:rsidR="001A0401" w:rsidRDefault="001A0401" w:rsidP="00B30DAC">
      <w:pPr>
        <w:numPr>
          <w:ilvl w:val="0"/>
          <w:numId w:val="3"/>
        </w:numPr>
      </w:pPr>
      <w:r w:rsidRPr="00771CF9">
        <w:rPr>
          <w:b/>
          <w:bCs/>
        </w:rPr>
        <w:t xml:space="preserve">Strategic </w:t>
      </w:r>
      <w:r w:rsidR="002B3AA4">
        <w:rPr>
          <w:b/>
          <w:bCs/>
        </w:rPr>
        <w:t>Vendors</w:t>
      </w:r>
      <w:r w:rsidRPr="00771CF9">
        <w:rPr>
          <w:b/>
          <w:bCs/>
        </w:rPr>
        <w:t>:</w:t>
      </w:r>
      <w:r w:rsidRPr="00771CF9">
        <w:t xml:space="preserve"> </w:t>
      </w:r>
      <w:r w:rsidR="00C914F2">
        <w:t xml:space="preserve">A </w:t>
      </w:r>
      <w:r w:rsidRPr="00771CF9">
        <w:t xml:space="preserve">relationship characterized by </w:t>
      </w:r>
      <w:r w:rsidR="00466888">
        <w:t>the Agency’s desire for a strategic outcome</w:t>
      </w:r>
      <w:r w:rsidR="00A13941">
        <w:t xml:space="preserve"> from the vendor’s work. To achieve the outcome</w:t>
      </w:r>
      <w:r w:rsidR="00EF5382">
        <w:t>,</w:t>
      </w:r>
      <w:r w:rsidR="00A13941">
        <w:t xml:space="preserve"> the Agency and vendor </w:t>
      </w:r>
      <w:r w:rsidR="00EF5382">
        <w:t xml:space="preserve">work in a more </w:t>
      </w:r>
      <w:r w:rsidR="00466888">
        <w:t xml:space="preserve">interconnected </w:t>
      </w:r>
      <w:r w:rsidR="00EF5382">
        <w:t>manner</w:t>
      </w:r>
      <w:r w:rsidR="00094D6D">
        <w:t xml:space="preserve"> to meet </w:t>
      </w:r>
      <w:r w:rsidR="00EF5382">
        <w:t>the strategic outcome</w:t>
      </w:r>
      <w:r>
        <w:t xml:space="preserve">. </w:t>
      </w:r>
    </w:p>
    <w:p w14:paraId="7C04BC1F" w14:textId="77777777" w:rsidR="001A0401" w:rsidRDefault="00094D6D" w:rsidP="00B30DAC">
      <w:pPr>
        <w:numPr>
          <w:ilvl w:val="0"/>
          <w:numId w:val="3"/>
        </w:numPr>
      </w:pPr>
      <w:r>
        <w:rPr>
          <w:b/>
          <w:bCs/>
        </w:rPr>
        <w:t>Public</w:t>
      </w:r>
      <w:r w:rsidR="00B356CE">
        <w:rPr>
          <w:b/>
          <w:bCs/>
        </w:rPr>
        <w:t>-</w:t>
      </w:r>
      <w:r>
        <w:rPr>
          <w:b/>
          <w:bCs/>
        </w:rPr>
        <w:t>Private Partnerships</w:t>
      </w:r>
      <w:r w:rsidR="001A0401">
        <w:rPr>
          <w:b/>
          <w:bCs/>
        </w:rPr>
        <w:t xml:space="preserve">: </w:t>
      </w:r>
      <w:r w:rsidR="001A0401" w:rsidRPr="00771CF9">
        <w:t xml:space="preserve">This </w:t>
      </w:r>
      <w:r>
        <w:t xml:space="preserve">vendor </w:t>
      </w:r>
      <w:r w:rsidR="001A0401" w:rsidRPr="00771CF9">
        <w:t>relationship is characterized by a</w:t>
      </w:r>
      <w:r w:rsidR="001A0401">
        <w:t>n executive</w:t>
      </w:r>
      <w:r w:rsidR="00C914F2">
        <w:t>-</w:t>
      </w:r>
      <w:r w:rsidR="001A0401">
        <w:t xml:space="preserve">level </w:t>
      </w:r>
      <w:r w:rsidR="001A0401" w:rsidRPr="00771CF9">
        <w:t>relationship</w:t>
      </w:r>
      <w:r w:rsidR="001A0401">
        <w:t>, s</w:t>
      </w:r>
      <w:r w:rsidR="001A0401" w:rsidRPr="00771CF9">
        <w:t>hared in</w:t>
      </w:r>
      <w:r w:rsidR="001A0401">
        <w:t>formation</w:t>
      </w:r>
      <w:r w:rsidR="00C914F2">
        <w:t xml:space="preserve"> and</w:t>
      </w:r>
      <w:r w:rsidR="00415E3E">
        <w:t xml:space="preserve"> </w:t>
      </w:r>
      <w:r w:rsidR="001A0401">
        <w:t>close operational ties</w:t>
      </w:r>
      <w:r w:rsidR="00C914F2">
        <w:t xml:space="preserve">. It </w:t>
      </w:r>
      <w:r w:rsidR="001A0401">
        <w:t>include</w:t>
      </w:r>
      <w:r w:rsidR="00C914F2">
        <w:t>s</w:t>
      </w:r>
      <w:r w:rsidR="001A0401">
        <w:t xml:space="preserve"> a high level of interdependence between the parties to be successful. Typically, </w:t>
      </w:r>
      <w:r w:rsidR="003177F0">
        <w:t xml:space="preserve">public-private partnerships </w:t>
      </w:r>
      <w:r w:rsidR="001A0401">
        <w:t>join</w:t>
      </w:r>
      <w:r w:rsidR="003177F0">
        <w:t xml:space="preserve"> </w:t>
      </w:r>
      <w:r w:rsidR="001A0401">
        <w:t xml:space="preserve">forces to </w:t>
      </w:r>
      <w:r w:rsidR="003177F0">
        <w:t>deliver major community projects.</w:t>
      </w:r>
    </w:p>
    <w:p w14:paraId="5CB1FA9B" w14:textId="77777777" w:rsidR="009E5212" w:rsidRDefault="009E5212" w:rsidP="009E5212">
      <w:r>
        <w:t xml:space="preserve">Within these models, </w:t>
      </w:r>
      <w:r w:rsidR="00B356CE">
        <w:t xml:space="preserve">Agencies </w:t>
      </w:r>
      <w:r>
        <w:t xml:space="preserve">can contract for transactions (or series of transactions), </w:t>
      </w:r>
      <w:r w:rsidR="00B356CE">
        <w:t xml:space="preserve">or </w:t>
      </w:r>
      <w:r w:rsidR="007C63D8">
        <w:t>performance-based</w:t>
      </w:r>
      <w:r w:rsidR="00B356CE">
        <w:t xml:space="preserve"> </w:t>
      </w:r>
      <w:r>
        <w:t xml:space="preserve">outcomes. </w:t>
      </w:r>
    </w:p>
    <w:p w14:paraId="32E7E433" w14:textId="77777777" w:rsidR="005C7B83" w:rsidRDefault="00792878" w:rsidP="0042640F">
      <w:pPr>
        <w:pStyle w:val="Heading2"/>
      </w:pPr>
      <w:bookmarkStart w:id="81" w:name="_Toc534044774"/>
      <w:bookmarkStart w:id="82" w:name="_Toc497229606"/>
      <w:r w:rsidRPr="005C7B83">
        <w:t>Performance</w:t>
      </w:r>
      <w:r w:rsidR="0048217F">
        <w:t>-</w:t>
      </w:r>
      <w:r w:rsidRPr="005C7B83">
        <w:t>Based Contracts</w:t>
      </w:r>
      <w:bookmarkEnd w:id="81"/>
    </w:p>
    <w:p w14:paraId="052A54D8" w14:textId="77777777" w:rsidR="009E5212" w:rsidRPr="008E6E16" w:rsidRDefault="00C914F2" w:rsidP="003C475A">
      <w:r>
        <w:t xml:space="preserve">From </w:t>
      </w:r>
      <w:r w:rsidR="0074100D" w:rsidRPr="0074100D">
        <w:t xml:space="preserve">RCW </w:t>
      </w:r>
      <w:bookmarkStart w:id="83" w:name="_Hlk502296376"/>
      <w:r w:rsidR="0074100D" w:rsidRPr="0074100D">
        <w:rPr>
          <w:b/>
        </w:rPr>
        <w:t>39.26.1</w:t>
      </w:r>
      <w:r w:rsidR="00527614">
        <w:rPr>
          <w:b/>
        </w:rPr>
        <w:t>8</w:t>
      </w:r>
      <w:r w:rsidR="0074100D" w:rsidRPr="0074100D">
        <w:rPr>
          <w:b/>
        </w:rPr>
        <w:t>0(3)</w:t>
      </w:r>
      <w:bookmarkEnd w:id="83"/>
      <w:r w:rsidR="0074100D" w:rsidRPr="0074100D">
        <w:t xml:space="preserve"> </w:t>
      </w:r>
      <w:r w:rsidR="007B3EBD">
        <w:t>–</w:t>
      </w:r>
      <w:r w:rsidR="0074100D" w:rsidRPr="0074100D">
        <w:t xml:space="preserve"> </w:t>
      </w:r>
      <w:r w:rsidR="007B3EBD">
        <w:t>“</w:t>
      </w:r>
      <w:r w:rsidR="0074100D" w:rsidRPr="0074100D">
        <w:t>To the extent practicable, agencies should enter into performance-based contracts. Performance-based contracts identify expected deliverables and performance measures or outcomes. Performance-based contracts also use appropriate techniques, which may include but are not limited to, either consequences or incentives or both to ensure that agreed upon value to the state is received. Payment for goods and services under performance-based contracts should be contingent on the contractor achieving performance outcomes</w:t>
      </w:r>
      <w:bookmarkEnd w:id="82"/>
      <w:r w:rsidR="007B3EBD">
        <w:t>.”</w:t>
      </w:r>
    </w:p>
    <w:p w14:paraId="44058D8D" w14:textId="77777777" w:rsidR="00377777" w:rsidRPr="00377777" w:rsidRDefault="009E5212" w:rsidP="008E7818">
      <w:r w:rsidRPr="009E5212">
        <w:t>Performance</w:t>
      </w:r>
      <w:r w:rsidR="005D3D32">
        <w:t>-</w:t>
      </w:r>
      <w:r w:rsidRPr="009E5212">
        <w:t xml:space="preserve">based contracts </w:t>
      </w:r>
      <w:r w:rsidR="008E7818">
        <w:t xml:space="preserve">are used in government and commercial settings to pay vendors upon performance of milestones or deliverables. </w:t>
      </w:r>
      <w:r w:rsidR="00377777" w:rsidRPr="00377777">
        <w:t xml:space="preserve">Typically, </w:t>
      </w:r>
      <w:r w:rsidR="00047852">
        <w:t>p</w:t>
      </w:r>
      <w:r w:rsidR="00047852" w:rsidRPr="009E5212">
        <w:t>erformance</w:t>
      </w:r>
      <w:r w:rsidR="008E7818">
        <w:t>-</w:t>
      </w:r>
      <w:r w:rsidR="008E7818" w:rsidRPr="009E5212">
        <w:t>based contracts</w:t>
      </w:r>
      <w:r w:rsidR="00377777" w:rsidRPr="00377777">
        <w:t xml:space="preserve"> contain the following five critical components</w:t>
      </w:r>
      <w:r w:rsidR="00BC2568">
        <w:rPr>
          <w:rStyle w:val="FootnoteReference"/>
        </w:rPr>
        <w:footnoteReference w:id="3"/>
      </w:r>
      <w:r w:rsidR="00377777" w:rsidRPr="00377777">
        <w:t>:</w:t>
      </w:r>
    </w:p>
    <w:p w14:paraId="24144513" w14:textId="77777777" w:rsidR="001331BE" w:rsidRPr="00377777" w:rsidRDefault="00377777" w:rsidP="00F44E0A">
      <w:pPr>
        <w:pStyle w:val="ListParagraph"/>
        <w:numPr>
          <w:ilvl w:val="0"/>
          <w:numId w:val="29"/>
        </w:numPr>
      </w:pPr>
      <w:r w:rsidRPr="00377777">
        <w:t>Performance Work Statement (PWS) a.k.a. Performance-</w:t>
      </w:r>
      <w:r w:rsidR="00FA570F">
        <w:t>B</w:t>
      </w:r>
      <w:r w:rsidRPr="00377777">
        <w:t>ased Statement of Work (SOW)</w:t>
      </w:r>
      <w:r w:rsidR="00395D59">
        <w:t>,</w:t>
      </w:r>
      <w:r w:rsidRPr="00377777">
        <w:t xml:space="preserve"> </w:t>
      </w:r>
    </w:p>
    <w:p w14:paraId="38AA9E21" w14:textId="77777777" w:rsidR="00377777" w:rsidRPr="00023113" w:rsidRDefault="001331BE" w:rsidP="00076FE9">
      <w:pPr>
        <w:pStyle w:val="ListParagraph"/>
        <w:numPr>
          <w:ilvl w:val="0"/>
          <w:numId w:val="29"/>
        </w:numPr>
        <w:rPr>
          <w:lang w:val="fr-CA"/>
        </w:rPr>
      </w:pPr>
      <w:r>
        <w:rPr>
          <w:lang w:val="fr-CA"/>
        </w:rPr>
        <w:t xml:space="preserve">Quality </w:t>
      </w:r>
      <w:r w:rsidR="00377777" w:rsidRPr="006C5BA3">
        <w:rPr>
          <w:lang w:val="fr-CA"/>
        </w:rPr>
        <w:t>Ass</w:t>
      </w:r>
      <w:r w:rsidR="008E7818" w:rsidRPr="00023113">
        <w:rPr>
          <w:lang w:val="fr-CA"/>
        </w:rPr>
        <w:t>urance Surveillance Plan (QASP)</w:t>
      </w:r>
      <w:r w:rsidR="00395D59" w:rsidRPr="00023113">
        <w:rPr>
          <w:lang w:val="fr-CA"/>
        </w:rPr>
        <w:t>,</w:t>
      </w:r>
    </w:p>
    <w:p w14:paraId="0481229F" w14:textId="77777777" w:rsidR="00377777" w:rsidRPr="00377777" w:rsidRDefault="00377777" w:rsidP="00F44E0A">
      <w:pPr>
        <w:pStyle w:val="ListParagraph"/>
        <w:numPr>
          <w:ilvl w:val="0"/>
          <w:numId w:val="29"/>
        </w:numPr>
      </w:pPr>
      <w:r w:rsidRPr="00377777">
        <w:t>Performance-Based Metrics</w:t>
      </w:r>
      <w:r w:rsidR="00395D59">
        <w:t>,</w:t>
      </w:r>
      <w:r w:rsidRPr="00377777">
        <w:t xml:space="preserve"> </w:t>
      </w:r>
    </w:p>
    <w:p w14:paraId="6919DDF0" w14:textId="77777777" w:rsidR="00377777" w:rsidRPr="00377777" w:rsidRDefault="00377777" w:rsidP="00F44E0A">
      <w:pPr>
        <w:pStyle w:val="ListParagraph"/>
        <w:numPr>
          <w:ilvl w:val="0"/>
          <w:numId w:val="29"/>
        </w:numPr>
      </w:pPr>
      <w:r w:rsidRPr="00377777">
        <w:t>Contractual incentives (positive and/or negative)</w:t>
      </w:r>
      <w:r w:rsidR="00395D59">
        <w:t xml:space="preserve">, and </w:t>
      </w:r>
      <w:r w:rsidRPr="00377777">
        <w:t xml:space="preserve"> </w:t>
      </w:r>
    </w:p>
    <w:p w14:paraId="20643886" w14:textId="77777777" w:rsidR="00377777" w:rsidRDefault="00377777" w:rsidP="00F44E0A">
      <w:pPr>
        <w:pStyle w:val="ListParagraph"/>
        <w:numPr>
          <w:ilvl w:val="0"/>
          <w:numId w:val="29"/>
        </w:numPr>
      </w:pPr>
      <w:r w:rsidRPr="00377777">
        <w:t>The right pricing arrangement</w:t>
      </w:r>
      <w:r w:rsidR="00395D59">
        <w:t>.</w:t>
      </w:r>
      <w:r w:rsidRPr="00377777">
        <w:t xml:space="preserve">  </w:t>
      </w:r>
    </w:p>
    <w:p w14:paraId="3FD93B94" w14:textId="77777777" w:rsidR="008E7818" w:rsidRDefault="008E7818" w:rsidP="008E7818">
      <w:pPr>
        <w:pStyle w:val="ListParagraph"/>
        <w:ind w:left="0"/>
      </w:pPr>
    </w:p>
    <w:p w14:paraId="0BCF80E0" w14:textId="77777777" w:rsidR="009312FA" w:rsidRDefault="009312FA" w:rsidP="008E7818">
      <w:pPr>
        <w:pStyle w:val="ListParagraph"/>
        <w:ind w:left="0"/>
      </w:pPr>
    </w:p>
    <w:p w14:paraId="328FB844" w14:textId="77777777" w:rsidR="008E7818" w:rsidRDefault="008E7818" w:rsidP="008E7818">
      <w:pPr>
        <w:pStyle w:val="ListParagraph"/>
        <w:ind w:left="0"/>
      </w:pPr>
      <w:r>
        <w:t xml:space="preserve">Traditionally, governmental </w:t>
      </w:r>
      <w:r w:rsidR="00172961">
        <w:t>p</w:t>
      </w:r>
      <w:r w:rsidR="00172961" w:rsidRPr="009E5212">
        <w:t>erformance</w:t>
      </w:r>
      <w:r>
        <w:t>-</w:t>
      </w:r>
      <w:r w:rsidRPr="009E5212">
        <w:t>based contracts</w:t>
      </w:r>
      <w:r>
        <w:t xml:space="preserve"> </w:t>
      </w:r>
      <w:r w:rsidRPr="00287287">
        <w:rPr>
          <w:i/>
        </w:rPr>
        <w:t>have not been used to pay for vendor performance</w:t>
      </w:r>
      <w:r w:rsidRPr="006A597D">
        <w:t xml:space="preserve"> </w:t>
      </w:r>
      <w:r w:rsidRPr="00287287">
        <w:rPr>
          <w:i/>
        </w:rPr>
        <w:t>exceeding</w:t>
      </w:r>
      <w:r>
        <w:t xml:space="preserve"> contractual obligations, as do some commercial </w:t>
      </w:r>
      <w:r w:rsidR="0056424A">
        <w:t>performance-based</w:t>
      </w:r>
      <w:r>
        <w:t xml:space="preserve"> contracts. </w:t>
      </w:r>
    </w:p>
    <w:p w14:paraId="4E9CC698" w14:textId="77777777" w:rsidR="0076172A" w:rsidRDefault="008E7818" w:rsidP="0076172A">
      <w:r>
        <w:t>However, t</w:t>
      </w:r>
      <w:r w:rsidR="009E5212">
        <w:t>here are some examples of governmental performance</w:t>
      </w:r>
      <w:r w:rsidR="00172961">
        <w:t>-</w:t>
      </w:r>
      <w:r w:rsidR="009E5212">
        <w:t xml:space="preserve">based contracting </w:t>
      </w:r>
      <w:r w:rsidR="00094D6D">
        <w:t xml:space="preserve">relationships </w:t>
      </w:r>
      <w:r w:rsidR="009E5212">
        <w:t>that pay vendors for performance that exceeds documented performance standards</w:t>
      </w:r>
      <w:r w:rsidR="0076172A">
        <w:t xml:space="preserve">, </w:t>
      </w:r>
      <w:r w:rsidR="00FA570F">
        <w:t xml:space="preserve">such as </w:t>
      </w:r>
      <w:r w:rsidR="0076172A">
        <w:t>the Federal Department of Energy’s contract with Kaiser</w:t>
      </w:r>
      <w:r w:rsidR="00AE2E67">
        <w:t>-</w:t>
      </w:r>
      <w:r w:rsidR="0076172A">
        <w:t>Hill</w:t>
      </w:r>
      <w:r w:rsidR="00AE2E67">
        <w:rPr>
          <w:rStyle w:val="FootnoteReference"/>
        </w:rPr>
        <w:footnoteReference w:id="4"/>
      </w:r>
      <w:r w:rsidR="0076172A">
        <w:t xml:space="preserve"> and the “Power by the hour” contract between the U.S. Air</w:t>
      </w:r>
      <w:r w:rsidR="00242F1A">
        <w:t xml:space="preserve"> F</w:t>
      </w:r>
      <w:r w:rsidR="0076172A">
        <w:t>orce and Rolls Royce plc</w:t>
      </w:r>
      <w:r w:rsidR="00AE2E67">
        <w:rPr>
          <w:rStyle w:val="FootnoteReference"/>
        </w:rPr>
        <w:footnoteReference w:id="5"/>
      </w:r>
      <w:r w:rsidR="0076172A">
        <w:t xml:space="preserve">. </w:t>
      </w:r>
    </w:p>
    <w:p w14:paraId="6F7B9067" w14:textId="77777777" w:rsidR="009E5212" w:rsidRDefault="009312FA" w:rsidP="009E5212">
      <w:r>
        <w:t>Finally</w:t>
      </w:r>
      <w:r w:rsidR="008E7818">
        <w:t xml:space="preserve">, </w:t>
      </w:r>
      <w:r w:rsidR="009E5212">
        <w:t>F</w:t>
      </w:r>
      <w:r>
        <w:t xml:space="preserve">ederal </w:t>
      </w:r>
      <w:r w:rsidR="009E5212">
        <w:t>A</w:t>
      </w:r>
      <w:r>
        <w:t xml:space="preserve">cquisition </w:t>
      </w:r>
      <w:r w:rsidR="009E5212">
        <w:t>R</w:t>
      </w:r>
      <w:r>
        <w:t>egulation</w:t>
      </w:r>
      <w:r w:rsidR="009E5212">
        <w:t xml:space="preserve"> </w:t>
      </w:r>
      <w:r w:rsidR="00094D6D">
        <w:t xml:space="preserve">Part </w:t>
      </w:r>
      <w:r w:rsidR="009E5212">
        <w:t xml:space="preserve">48 Value Engineering </w:t>
      </w:r>
      <w:r w:rsidR="00094D6D">
        <w:t xml:space="preserve">includes mechanisms to share </w:t>
      </w:r>
      <w:r w:rsidR="000A307B">
        <w:t xml:space="preserve">savings </w:t>
      </w:r>
      <w:r w:rsidR="00094D6D">
        <w:t xml:space="preserve">with vendors </w:t>
      </w:r>
      <w:r w:rsidR="00FA570F">
        <w:t>that</w:t>
      </w:r>
      <w:r w:rsidR="00094D6D">
        <w:t xml:space="preserve"> </w:t>
      </w:r>
      <w:r w:rsidR="000A307B">
        <w:t xml:space="preserve">perform services more economically. </w:t>
      </w:r>
      <w:r w:rsidR="00AC0C54">
        <w:t xml:space="preserve">When considering approaches to drive vendor performance to reduce costs to the Agency, consider the federal </w:t>
      </w:r>
      <w:r w:rsidR="003C475A">
        <w:t>government’s</w:t>
      </w:r>
      <w:r w:rsidR="00AC0C54">
        <w:t xml:space="preserve"> approach using FAR Part.48. </w:t>
      </w:r>
      <w:r w:rsidR="000A307B">
        <w:t>FAR Part 48 contains both voluntary and involuntary provisions</w:t>
      </w:r>
      <w:r w:rsidR="00AC0C54">
        <w:t xml:space="preserve"> for vendors to pass cost savings along to the federal government</w:t>
      </w:r>
      <w:r w:rsidR="000A307B">
        <w:t xml:space="preserve">.  </w:t>
      </w:r>
      <w:r w:rsidR="00094D6D">
        <w:t xml:space="preserve"> </w:t>
      </w:r>
    </w:p>
    <w:p w14:paraId="725FC1CA" w14:textId="77777777" w:rsidR="00AC0C54" w:rsidRDefault="00AC0C54" w:rsidP="00AC0C54">
      <w:bookmarkStart w:id="84" w:name="_Hlk502296399"/>
      <w:r>
        <w:t xml:space="preserve">FAR </w:t>
      </w:r>
      <w:r w:rsidRPr="00AC0C54">
        <w:rPr>
          <w:b/>
        </w:rPr>
        <w:t>48.101</w:t>
      </w:r>
      <w:r>
        <w:t xml:space="preserve"> </w:t>
      </w:r>
      <w:bookmarkEnd w:id="84"/>
      <w:r>
        <w:t>General.</w:t>
      </w:r>
    </w:p>
    <w:p w14:paraId="5E9A64AE" w14:textId="77777777" w:rsidR="00AC0C54" w:rsidRDefault="00AC0C54" w:rsidP="00AC0C54">
      <w:pPr>
        <w:ind w:left="720" w:right="720"/>
      </w:pPr>
      <w:r>
        <w:t>(a) Value engineering is the formal technique by which contractors may (1) voluntarily suggest methods for performing more economically and share in any resulting savings or (2) be required to establish a program to identify and submit to the Government methods for performing more economically. Value engineering attempts to eliminate, without impairing essential functions or characteristics, anything that increases acquisition, operation, or support costs.</w:t>
      </w:r>
    </w:p>
    <w:p w14:paraId="6415629E" w14:textId="77777777" w:rsidR="001569D5" w:rsidRDefault="00AC0C54" w:rsidP="009E5212">
      <w:r>
        <w:t xml:space="preserve">Any Agency requirements passed to the vendor to perform more economically must be included in the solicitation and subsequent contract terms and conditions. </w:t>
      </w:r>
    </w:p>
    <w:p w14:paraId="23752775" w14:textId="77777777" w:rsidR="00AE3062" w:rsidRDefault="001569D5" w:rsidP="009E5212">
      <w:r>
        <w:t>Within the state, p</w:t>
      </w:r>
      <w:r w:rsidR="00AE3062">
        <w:t xml:space="preserve">erformance-based contracts are used in a wide range of sourcing models ranging from simple transactions to strategic relationships. The </w:t>
      </w:r>
      <w:r>
        <w:t>C</w:t>
      </w:r>
      <w:r w:rsidR="00AE3062">
        <w:t xml:space="preserve">ontract </w:t>
      </w:r>
      <w:r>
        <w:t>M</w:t>
      </w:r>
      <w:r w:rsidR="00AE3062">
        <w:t xml:space="preserve">anager will match the level of risk and contract management as defined below for performance-based contracts. </w:t>
      </w:r>
    </w:p>
    <w:p w14:paraId="60778819" w14:textId="77777777" w:rsidR="005260AC" w:rsidRPr="005260AC" w:rsidRDefault="005260AC" w:rsidP="0042640F">
      <w:pPr>
        <w:pStyle w:val="Heading2"/>
      </w:pPr>
      <w:bookmarkStart w:id="85" w:name="_Toc534044775"/>
      <w:r w:rsidRPr="005260AC">
        <w:t>Matching the Level of Contract</w:t>
      </w:r>
      <w:r w:rsidR="004270E3">
        <w:t xml:space="preserve"> Management</w:t>
      </w:r>
      <w:r w:rsidRPr="005260AC">
        <w:t xml:space="preserve"> to Acquisition Approach</w:t>
      </w:r>
      <w:bookmarkEnd w:id="85"/>
      <w:r w:rsidRPr="005260AC">
        <w:t xml:space="preserve"> </w:t>
      </w:r>
    </w:p>
    <w:p w14:paraId="64AD03B1" w14:textId="77777777" w:rsidR="000A307B" w:rsidRDefault="00001CED" w:rsidP="00001CED">
      <w:r>
        <w:t xml:space="preserve">Each vendor relationship will require its own level of contract management. The Contract Manager’s goal will be to identify the appropriate level of administration, monitoring and relationship management for each of the contracts being managed. </w:t>
      </w:r>
    </w:p>
    <w:p w14:paraId="5C738A9F" w14:textId="77777777" w:rsidR="00001CED" w:rsidRDefault="00E428B4" w:rsidP="003177F0">
      <w:r>
        <w:t xml:space="preserve">It is important to understand the correlation between </w:t>
      </w:r>
      <w:r w:rsidR="00001CED">
        <w:t xml:space="preserve">the level of contract management </w:t>
      </w:r>
      <w:r>
        <w:t xml:space="preserve">and </w:t>
      </w:r>
      <w:r w:rsidR="00001CED">
        <w:t>the broader risk goals</w:t>
      </w:r>
      <w:r>
        <w:t xml:space="preserve"> for each of the types of </w:t>
      </w:r>
      <w:r w:rsidR="001E38BF">
        <w:t>contract</w:t>
      </w:r>
      <w:r w:rsidR="00001CED">
        <w:t xml:space="preserve">. </w:t>
      </w:r>
    </w:p>
    <w:p w14:paraId="5799D020" w14:textId="77777777" w:rsidR="00C8752D" w:rsidRDefault="00C8752D" w:rsidP="003177F0">
      <w:r>
        <w:rPr>
          <w:noProof/>
        </w:rPr>
        <w:drawing>
          <wp:inline distT="0" distB="0" distL="0" distR="0" wp14:anchorId="4AF4333E" wp14:editId="155EC1C5">
            <wp:extent cx="5486400" cy="4114800"/>
            <wp:effectExtent l="0" t="0" r="0" b="0"/>
            <wp:docPr id="37" name="Picture 37" descr="An x and y axis showing the levels of interdependence and the levels of complexity pointing to the need for strategic relationships." title="Level of Contract Manag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of Contract Management.jpg"/>
                    <pic:cNvPicPr/>
                  </pic:nvPicPr>
                  <pic:blipFill>
                    <a:blip r:embed="rId3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2D237B6" w14:textId="77777777" w:rsidR="00C30054" w:rsidRDefault="00C30054" w:rsidP="0042640F">
      <w:pPr>
        <w:pStyle w:val="Heading2"/>
      </w:pPr>
      <w:bookmarkStart w:id="86" w:name="_Toc464220103"/>
      <w:bookmarkStart w:id="87" w:name="_Toc494714625"/>
      <w:bookmarkStart w:id="88" w:name="_Toc497229608"/>
      <w:bookmarkStart w:id="89" w:name="_Toc534044776"/>
      <w:r>
        <w:t>Contract Management/Risk Goals</w:t>
      </w:r>
      <w:bookmarkEnd w:id="86"/>
      <w:bookmarkEnd w:id="87"/>
      <w:bookmarkEnd w:id="88"/>
      <w:bookmarkEnd w:id="89"/>
      <w:r>
        <w:t xml:space="preserve"> </w:t>
      </w:r>
    </w:p>
    <w:p w14:paraId="15B02407" w14:textId="77777777" w:rsidR="000A307B" w:rsidRDefault="000A307B" w:rsidP="009C196B">
      <w:pPr>
        <w:pStyle w:val="Heading4"/>
      </w:pPr>
      <w:bookmarkStart w:id="90" w:name="_Toc497229609"/>
      <w:r w:rsidRPr="00D6687C">
        <w:t>Commodity or Simple Transaction</w:t>
      </w:r>
      <w:bookmarkEnd w:id="90"/>
      <w:r>
        <w:t xml:space="preserve"> </w:t>
      </w:r>
    </w:p>
    <w:p w14:paraId="2162CB08" w14:textId="77777777" w:rsidR="004427C3" w:rsidRDefault="00C4578C" w:rsidP="004427C3">
      <w:pPr>
        <w:rPr>
          <w:bCs/>
        </w:rPr>
      </w:pPr>
      <w:r w:rsidRPr="00D6687C">
        <w:rPr>
          <w:bCs/>
        </w:rPr>
        <w:t xml:space="preserve">The goal </w:t>
      </w:r>
      <w:r>
        <w:rPr>
          <w:bCs/>
        </w:rPr>
        <w:t xml:space="preserve">is </w:t>
      </w:r>
      <w:r w:rsidRPr="00D6687C">
        <w:rPr>
          <w:bCs/>
        </w:rPr>
        <w:t xml:space="preserve">to </w:t>
      </w:r>
      <w:r>
        <w:rPr>
          <w:bCs/>
        </w:rPr>
        <w:t xml:space="preserve">buy the good or service at the best possible price for simple performance goals.  </w:t>
      </w:r>
    </w:p>
    <w:p w14:paraId="6613A501" w14:textId="77777777" w:rsidR="00DA4F23" w:rsidRPr="00DA4F23" w:rsidRDefault="00DA4F23" w:rsidP="009C196B">
      <w:pPr>
        <w:pStyle w:val="Heading4"/>
      </w:pPr>
      <w:r w:rsidRPr="00DA4F23">
        <w:t xml:space="preserve">Risk </w:t>
      </w:r>
    </w:p>
    <w:p w14:paraId="1AAE12EC" w14:textId="77777777" w:rsidR="000A307B" w:rsidRDefault="000A307B" w:rsidP="000A307B">
      <w:pPr>
        <w:rPr>
          <w:bCs/>
        </w:rPr>
      </w:pPr>
      <w:r w:rsidRPr="0042651D">
        <w:rPr>
          <w:bCs/>
        </w:rPr>
        <w:t xml:space="preserve">Risk is limited and </w:t>
      </w:r>
      <w:r w:rsidR="00F974D1">
        <w:rPr>
          <w:bCs/>
        </w:rPr>
        <w:t xml:space="preserve">therefore </w:t>
      </w:r>
      <w:r w:rsidRPr="0042651D">
        <w:rPr>
          <w:bCs/>
        </w:rPr>
        <w:t xml:space="preserve">dealt with in a template agreement of some sort. Risk can be mitigated by having more than one </w:t>
      </w:r>
      <w:r w:rsidR="007F11C8">
        <w:rPr>
          <w:bCs/>
        </w:rPr>
        <w:t>vendor performing the same service or providing the same good</w:t>
      </w:r>
      <w:r w:rsidRPr="0042651D">
        <w:rPr>
          <w:bCs/>
        </w:rPr>
        <w:t xml:space="preserve">, by demanding compliance to </w:t>
      </w:r>
      <w:r w:rsidR="007F11C8">
        <w:rPr>
          <w:bCs/>
        </w:rPr>
        <w:t>A</w:t>
      </w:r>
      <w:r w:rsidR="002D2158">
        <w:rPr>
          <w:bCs/>
        </w:rPr>
        <w:t>gency policies</w:t>
      </w:r>
      <w:r w:rsidRPr="0042651D">
        <w:rPr>
          <w:bCs/>
        </w:rPr>
        <w:t xml:space="preserve">, or adherence to governmental regulations. </w:t>
      </w:r>
    </w:p>
    <w:p w14:paraId="2318AF5E" w14:textId="77777777" w:rsidR="00F84573" w:rsidRPr="00F974D1" w:rsidRDefault="000E3035" w:rsidP="009C196B">
      <w:pPr>
        <w:pStyle w:val="Heading4"/>
      </w:pPr>
      <w:r w:rsidRPr="00F974D1">
        <w:t xml:space="preserve">Contract Management </w:t>
      </w:r>
    </w:p>
    <w:p w14:paraId="050C7581" w14:textId="77777777" w:rsidR="00F84573" w:rsidRPr="00F974D1" w:rsidRDefault="000E3035" w:rsidP="00AC7B6D">
      <w:pPr>
        <w:pStyle w:val="ListParagraph"/>
        <w:numPr>
          <w:ilvl w:val="0"/>
          <w:numId w:val="72"/>
        </w:numPr>
      </w:pPr>
      <w:r w:rsidRPr="00F974D1">
        <w:t>Administration</w:t>
      </w:r>
      <w:r w:rsidR="00974A00">
        <w:t xml:space="preserve">—Set </w:t>
      </w:r>
      <w:r w:rsidRPr="00F974D1">
        <w:t xml:space="preserve">up the contract in any contract and/or payment “system” to track invoices and payments. </w:t>
      </w:r>
    </w:p>
    <w:p w14:paraId="4A048CDC" w14:textId="77777777" w:rsidR="00F84573" w:rsidRPr="00F974D1" w:rsidRDefault="000E3035" w:rsidP="00AC7B6D">
      <w:pPr>
        <w:pStyle w:val="ListParagraph"/>
        <w:numPr>
          <w:ilvl w:val="0"/>
          <w:numId w:val="72"/>
        </w:numPr>
      </w:pPr>
      <w:r w:rsidRPr="00F974D1">
        <w:t>Monitor</w:t>
      </w:r>
      <w:r w:rsidR="00242F1A">
        <w:rPr>
          <w:b/>
        </w:rPr>
        <w:t>—</w:t>
      </w:r>
      <w:r w:rsidR="00974A00">
        <w:t>E</w:t>
      </w:r>
      <w:r w:rsidR="006F0844" w:rsidRPr="00F974D1">
        <w:t>nsur</w:t>
      </w:r>
      <w:r w:rsidR="006F0844">
        <w:t>e</w:t>
      </w:r>
      <w:r w:rsidR="006F0844" w:rsidRPr="00F974D1">
        <w:t xml:space="preserve"> </w:t>
      </w:r>
      <w:r w:rsidRPr="00F974D1">
        <w:t>that the vendor delivers defect-free goods, and</w:t>
      </w:r>
      <w:r w:rsidR="00974A00">
        <w:t>/</w:t>
      </w:r>
      <w:r w:rsidRPr="00F974D1">
        <w:t>or conforming services according to the contract requirements (technical specifications or statement of work)</w:t>
      </w:r>
      <w:r w:rsidR="006F0844">
        <w:t>.</w:t>
      </w:r>
      <w:r w:rsidRPr="00F974D1">
        <w:t xml:space="preserve"> </w:t>
      </w:r>
    </w:p>
    <w:p w14:paraId="2B9CBA33" w14:textId="77777777" w:rsidR="00F84573" w:rsidRPr="00F974D1" w:rsidRDefault="00974A00" w:rsidP="00AC7B6D">
      <w:pPr>
        <w:pStyle w:val="ListParagraph"/>
        <w:numPr>
          <w:ilvl w:val="0"/>
          <w:numId w:val="72"/>
        </w:numPr>
      </w:pPr>
      <w:r>
        <w:t xml:space="preserve">Relationship </w:t>
      </w:r>
      <w:r w:rsidR="000E3035" w:rsidRPr="00F974D1">
        <w:t>Management</w:t>
      </w:r>
      <w:r w:rsidR="00242F1A">
        <w:rPr>
          <w:b/>
        </w:rPr>
        <w:t>—</w:t>
      </w:r>
      <w:r>
        <w:t>E</w:t>
      </w:r>
      <w:r w:rsidR="006F0844" w:rsidRPr="00F974D1">
        <w:t>nsur</w:t>
      </w:r>
      <w:r w:rsidR="006F0844">
        <w:t>e</w:t>
      </w:r>
      <w:r w:rsidR="006F0844" w:rsidRPr="00F974D1">
        <w:t xml:space="preserve"> </w:t>
      </w:r>
      <w:r w:rsidR="000E3035" w:rsidRPr="00F974D1">
        <w:t>appropriate levels of communication with the vendor at all stages of the relationship (which tends to be limited)</w:t>
      </w:r>
      <w:r w:rsidR="006F0844">
        <w:t>.</w:t>
      </w:r>
      <w:r w:rsidR="000E3035" w:rsidRPr="00F974D1">
        <w:t xml:space="preserve"> </w:t>
      </w:r>
    </w:p>
    <w:p w14:paraId="36A00E0B" w14:textId="77777777" w:rsidR="00F974D1" w:rsidRPr="0042651D" w:rsidRDefault="00F974D1" w:rsidP="000A307B">
      <w:pPr>
        <w:rPr>
          <w:b/>
          <w:bCs/>
        </w:rPr>
      </w:pPr>
    </w:p>
    <w:p w14:paraId="35479BD5" w14:textId="77777777" w:rsidR="00DA4F23" w:rsidRPr="005548CA" w:rsidRDefault="005548CA" w:rsidP="009C196B">
      <w:pPr>
        <w:pStyle w:val="Heading4"/>
      </w:pPr>
      <w:r w:rsidRPr="005548CA">
        <w:t>Master Contracts</w:t>
      </w:r>
    </w:p>
    <w:p w14:paraId="1731FA12" w14:textId="77777777" w:rsidR="005548CA" w:rsidRDefault="00974A00" w:rsidP="005548CA">
      <w:pPr>
        <w:rPr>
          <w:bCs/>
        </w:rPr>
      </w:pPr>
      <w:r w:rsidRPr="00854F86">
        <w:t xml:space="preserve">The goal of master contracts is to ensure certain goods and services contracts are established for general use by all </w:t>
      </w:r>
      <w:r w:rsidR="003E33CC">
        <w:t>Agencies</w:t>
      </w:r>
      <w:r w:rsidR="00076FE9">
        <w:t>,</w:t>
      </w:r>
      <w:r w:rsidR="003E33CC">
        <w:t xml:space="preserve"> </w:t>
      </w:r>
      <w:r w:rsidRPr="00854F86">
        <w:t xml:space="preserve">and that those contracts have met all procurement laws and rules. Generally, the master contract allows </w:t>
      </w:r>
      <w:r w:rsidR="003E33CC">
        <w:t>Agencies t</w:t>
      </w:r>
      <w:r w:rsidRPr="00854F86">
        <w:t>o aggregate their collect</w:t>
      </w:r>
      <w:r w:rsidR="003E33CC">
        <w:t>ive</w:t>
      </w:r>
      <w:r w:rsidRPr="00854F86">
        <w:t xml:space="preserve"> purchasing power before entering the market</w:t>
      </w:r>
      <w:r w:rsidR="006F0844" w:rsidRPr="004F3D33">
        <w:rPr>
          <w:bCs/>
        </w:rPr>
        <w:t>.</w:t>
      </w:r>
      <w:r w:rsidR="00DA4F23" w:rsidRPr="004F3D33">
        <w:rPr>
          <w:bCs/>
        </w:rPr>
        <w:t xml:space="preserve"> </w:t>
      </w:r>
    </w:p>
    <w:p w14:paraId="73534726" w14:textId="77777777" w:rsidR="00DA4F23" w:rsidRPr="00DA4F23" w:rsidRDefault="00DA4F23" w:rsidP="009C196B">
      <w:pPr>
        <w:pStyle w:val="Heading4"/>
      </w:pPr>
      <w:r w:rsidRPr="00DA4F23">
        <w:t xml:space="preserve">Risk </w:t>
      </w:r>
    </w:p>
    <w:p w14:paraId="5CDD6900" w14:textId="77777777" w:rsidR="00DA4F23" w:rsidRDefault="00DA4F23" w:rsidP="00DA4F23">
      <w:pPr>
        <w:rPr>
          <w:bCs/>
        </w:rPr>
      </w:pPr>
      <w:r w:rsidRPr="0042651D">
        <w:rPr>
          <w:bCs/>
        </w:rPr>
        <w:t xml:space="preserve">These agreements seek to document more complicated pricing structures and </w:t>
      </w:r>
      <w:r w:rsidR="00EF44E1">
        <w:rPr>
          <w:bCs/>
        </w:rPr>
        <w:t xml:space="preserve">more </w:t>
      </w:r>
      <w:r w:rsidRPr="0042651D">
        <w:rPr>
          <w:bCs/>
        </w:rPr>
        <w:t xml:space="preserve">complex risk events. Typically, </w:t>
      </w:r>
      <w:r w:rsidR="00974A00">
        <w:rPr>
          <w:bCs/>
        </w:rPr>
        <w:t xml:space="preserve">the State of Washington </w:t>
      </w:r>
      <w:r w:rsidRPr="0042651D">
        <w:rPr>
          <w:bCs/>
        </w:rPr>
        <w:t>spend</w:t>
      </w:r>
      <w:r w:rsidR="00974A00">
        <w:rPr>
          <w:bCs/>
        </w:rPr>
        <w:t>s</w:t>
      </w:r>
      <w:r w:rsidRPr="0042651D">
        <w:rPr>
          <w:bCs/>
        </w:rPr>
        <w:t xml:space="preserve"> time and energy on risk allocation (think in terms of </w:t>
      </w:r>
      <w:r w:rsidR="00D22FE6">
        <w:rPr>
          <w:bCs/>
        </w:rPr>
        <w:t>L</w:t>
      </w:r>
      <w:r w:rsidRPr="0042651D">
        <w:rPr>
          <w:bCs/>
        </w:rPr>
        <w:t xml:space="preserve">imitations of </w:t>
      </w:r>
      <w:r w:rsidR="00974A00">
        <w:rPr>
          <w:bCs/>
        </w:rPr>
        <w:t>L</w:t>
      </w:r>
      <w:r w:rsidRPr="0042651D">
        <w:rPr>
          <w:bCs/>
        </w:rPr>
        <w:t xml:space="preserve">iability or </w:t>
      </w:r>
      <w:r w:rsidR="00974A00">
        <w:rPr>
          <w:bCs/>
        </w:rPr>
        <w:t>I</w:t>
      </w:r>
      <w:r w:rsidRPr="0042651D">
        <w:rPr>
          <w:bCs/>
        </w:rPr>
        <w:t xml:space="preserve">ndemnification clauses). The missing piece is operational risks. Smaller, less threatening, but pervasive operational risks can be overlooked. </w:t>
      </w:r>
    </w:p>
    <w:p w14:paraId="351209EE" w14:textId="77777777" w:rsidR="000A307B" w:rsidRDefault="00DA4F23" w:rsidP="009C196B">
      <w:pPr>
        <w:pStyle w:val="Heading4"/>
      </w:pPr>
      <w:r w:rsidRPr="00DA4F23">
        <w:t xml:space="preserve">Contract Management </w:t>
      </w:r>
    </w:p>
    <w:p w14:paraId="1013BCA4" w14:textId="77777777" w:rsidR="00F740F5" w:rsidRPr="00F740F5" w:rsidRDefault="00F740F5" w:rsidP="00DC14BE"/>
    <w:p w14:paraId="60389680" w14:textId="77777777" w:rsidR="00F84573" w:rsidRPr="00360C39" w:rsidRDefault="000E3035" w:rsidP="00AC7B6D">
      <w:pPr>
        <w:pStyle w:val="ListParagraph"/>
        <w:numPr>
          <w:ilvl w:val="1"/>
          <w:numId w:val="73"/>
        </w:numPr>
        <w:rPr>
          <w:bCs/>
        </w:rPr>
      </w:pPr>
      <w:r w:rsidRPr="00360C39">
        <w:rPr>
          <w:bCs/>
        </w:rPr>
        <w:t>Administration</w:t>
      </w:r>
      <w:r w:rsidR="00D22FE6">
        <w:rPr>
          <w:bCs/>
        </w:rPr>
        <w:t xml:space="preserve">—Set </w:t>
      </w:r>
      <w:r w:rsidRPr="00360C39">
        <w:rPr>
          <w:bCs/>
        </w:rPr>
        <w:t xml:space="preserve">up the contract in any contract and/or payment “system” to track invoices and payments. Payments are usually tied to progress or milestone dates associated with the performance of the contract. These payments require more monitoring. </w:t>
      </w:r>
    </w:p>
    <w:p w14:paraId="75F28BCE" w14:textId="77777777" w:rsidR="00F84573" w:rsidRPr="00360C39" w:rsidRDefault="000E3035" w:rsidP="00AC7B6D">
      <w:pPr>
        <w:pStyle w:val="ListParagraph"/>
        <w:numPr>
          <w:ilvl w:val="1"/>
          <w:numId w:val="73"/>
        </w:numPr>
        <w:rPr>
          <w:bCs/>
        </w:rPr>
      </w:pPr>
      <w:r w:rsidRPr="00360C39">
        <w:rPr>
          <w:bCs/>
        </w:rPr>
        <w:t>Monitor</w:t>
      </w:r>
      <w:r w:rsidR="00242F1A">
        <w:rPr>
          <w:bCs/>
        </w:rPr>
        <w:t>—</w:t>
      </w:r>
      <w:r w:rsidR="00D22FE6">
        <w:rPr>
          <w:bCs/>
        </w:rPr>
        <w:t>E</w:t>
      </w:r>
      <w:r w:rsidR="006F0844" w:rsidRPr="00360C39">
        <w:rPr>
          <w:bCs/>
        </w:rPr>
        <w:t>nsur</w:t>
      </w:r>
      <w:r w:rsidR="006F0844">
        <w:rPr>
          <w:bCs/>
        </w:rPr>
        <w:t>e</w:t>
      </w:r>
      <w:r w:rsidR="006F0844" w:rsidRPr="00360C39">
        <w:rPr>
          <w:bCs/>
        </w:rPr>
        <w:t xml:space="preserve"> </w:t>
      </w:r>
      <w:r w:rsidRPr="00360C39">
        <w:rPr>
          <w:bCs/>
        </w:rPr>
        <w:t>that the vendor continues to deliver defect-free goods, and or conforming services according to the contract requirements. In addition to technical specifications or statement of work, the contract will likely include performance standards, metrics or Service Level Agreements</w:t>
      </w:r>
      <w:r w:rsidR="00D22FE6">
        <w:rPr>
          <w:bCs/>
        </w:rPr>
        <w:t xml:space="preserve"> (SLA)</w:t>
      </w:r>
      <w:r w:rsidRPr="00360C39">
        <w:rPr>
          <w:bCs/>
        </w:rPr>
        <w:t xml:space="preserve">, milestone payments etc.  </w:t>
      </w:r>
    </w:p>
    <w:p w14:paraId="74EA5FD5" w14:textId="77777777" w:rsidR="00765AAF" w:rsidRDefault="00511B2D" w:rsidP="00AC7B6D">
      <w:pPr>
        <w:pStyle w:val="ListParagraph"/>
        <w:numPr>
          <w:ilvl w:val="1"/>
          <w:numId w:val="73"/>
        </w:numPr>
        <w:rPr>
          <w:bCs/>
        </w:rPr>
      </w:pPr>
      <w:r>
        <w:rPr>
          <w:bCs/>
        </w:rPr>
        <w:t>Relationship</w:t>
      </w:r>
      <w:r w:rsidR="00D22FE6">
        <w:rPr>
          <w:bCs/>
        </w:rPr>
        <w:t xml:space="preserve"> </w:t>
      </w:r>
      <w:r w:rsidR="000E3035" w:rsidRPr="00360C39">
        <w:rPr>
          <w:bCs/>
        </w:rPr>
        <w:t>Management</w:t>
      </w:r>
      <w:r w:rsidR="00242F1A">
        <w:rPr>
          <w:bCs/>
        </w:rPr>
        <w:t>—</w:t>
      </w:r>
      <w:r w:rsidR="00D22FE6">
        <w:rPr>
          <w:bCs/>
        </w:rPr>
        <w:t>E</w:t>
      </w:r>
      <w:r w:rsidR="006F0844" w:rsidRPr="00360C39">
        <w:rPr>
          <w:bCs/>
        </w:rPr>
        <w:t>nsur</w:t>
      </w:r>
      <w:r w:rsidR="006F0844">
        <w:rPr>
          <w:bCs/>
        </w:rPr>
        <w:t>e</w:t>
      </w:r>
      <w:r w:rsidR="006F0844" w:rsidRPr="00360C39">
        <w:rPr>
          <w:bCs/>
        </w:rPr>
        <w:t xml:space="preserve"> </w:t>
      </w:r>
      <w:r w:rsidR="000E3035" w:rsidRPr="00360C39">
        <w:rPr>
          <w:bCs/>
        </w:rPr>
        <w:t>appropriate levels of communication with the vendor at all stages of the relationship (</w:t>
      </w:r>
      <w:r w:rsidR="00214854" w:rsidRPr="00214854">
        <w:rPr>
          <w:bCs/>
        </w:rPr>
        <w:t>which tends to be tied to performance or lack of performance</w:t>
      </w:r>
      <w:r w:rsidR="000E3035" w:rsidRPr="00360C39">
        <w:rPr>
          <w:bCs/>
        </w:rPr>
        <w:t xml:space="preserve">). </w:t>
      </w:r>
    </w:p>
    <w:p w14:paraId="5E6B7446" w14:textId="77777777" w:rsidR="00765AAF" w:rsidRDefault="00765AAF">
      <w:pPr>
        <w:rPr>
          <w:bCs/>
        </w:rPr>
      </w:pPr>
      <w:r>
        <w:rPr>
          <w:bCs/>
        </w:rPr>
        <w:br w:type="page"/>
      </w:r>
    </w:p>
    <w:p w14:paraId="5B58920C" w14:textId="77777777" w:rsidR="00427270" w:rsidRPr="00001CED" w:rsidRDefault="00FF26CE" w:rsidP="009C196B">
      <w:pPr>
        <w:pStyle w:val="Heading4"/>
      </w:pPr>
      <w:bookmarkStart w:id="91" w:name="_Toc494714618"/>
      <w:bookmarkStart w:id="92" w:name="_Toc497229611"/>
      <w:r w:rsidRPr="00001CED">
        <w:t xml:space="preserve">A Note about Sole/Single Source </w:t>
      </w:r>
      <w:r w:rsidR="00AD7691">
        <w:t xml:space="preserve">Vendors </w:t>
      </w:r>
      <w:bookmarkEnd w:id="91"/>
      <w:bookmarkEnd w:id="92"/>
      <w:r w:rsidRPr="00001CED">
        <w:t xml:space="preserve"> </w:t>
      </w:r>
    </w:p>
    <w:p w14:paraId="6FE7B06C" w14:textId="77777777" w:rsidR="00F84573" w:rsidRPr="00427270" w:rsidRDefault="000E3035" w:rsidP="00427270">
      <w:r w:rsidRPr="00427270">
        <w:t>There is a debate about the type of relationships to have with sole and single source vendors.</w:t>
      </w:r>
      <w:r w:rsidR="00D22FE6">
        <w:rPr>
          <w:rStyle w:val="FootnoteReference"/>
        </w:rPr>
        <w:footnoteReference w:id="6"/>
      </w:r>
      <w:r w:rsidRPr="00427270">
        <w:t xml:space="preserve"> Are they preferred</w:t>
      </w:r>
      <w:r w:rsidR="00FA570F">
        <w:t>,</w:t>
      </w:r>
      <w:r w:rsidRPr="00427270">
        <w:t xml:space="preserve"> but not strategic? Are they strategic by the very nature of the limited number of other vendors to provide the goods or services</w:t>
      </w:r>
      <w:r w:rsidR="00D8656E">
        <w:t xml:space="preserve"> to the Agency</w:t>
      </w:r>
      <w:r w:rsidRPr="00427270">
        <w:t xml:space="preserve">? These relationships require relationship management skills to ensure continued vendor performance.  </w:t>
      </w:r>
    </w:p>
    <w:p w14:paraId="266805D0" w14:textId="77777777" w:rsidR="005548CA" w:rsidRDefault="000A307B" w:rsidP="005548CA">
      <w:pPr>
        <w:rPr>
          <w:bCs/>
        </w:rPr>
      </w:pPr>
      <w:r w:rsidRPr="00D6687C">
        <w:rPr>
          <w:bCs/>
        </w:rPr>
        <w:t xml:space="preserve">The goal </w:t>
      </w:r>
      <w:r w:rsidR="00D8656E">
        <w:rPr>
          <w:bCs/>
        </w:rPr>
        <w:t xml:space="preserve">is </w:t>
      </w:r>
      <w:r>
        <w:rPr>
          <w:bCs/>
        </w:rPr>
        <w:t>to buy performance</w:t>
      </w:r>
      <w:r w:rsidR="00D8656E">
        <w:rPr>
          <w:bCs/>
        </w:rPr>
        <w:t>. In more complex sole sourc</w:t>
      </w:r>
      <w:r w:rsidR="003C475A">
        <w:rPr>
          <w:bCs/>
        </w:rPr>
        <w:t>e</w:t>
      </w:r>
      <w:r w:rsidR="00D8656E">
        <w:rPr>
          <w:bCs/>
        </w:rPr>
        <w:t xml:space="preserve"> contracts,</w:t>
      </w:r>
      <w:r>
        <w:rPr>
          <w:bCs/>
        </w:rPr>
        <w:t xml:space="preserve"> parties </w:t>
      </w:r>
      <w:r w:rsidR="00D8135D">
        <w:rPr>
          <w:bCs/>
        </w:rPr>
        <w:t xml:space="preserve">should </w:t>
      </w:r>
      <w:r>
        <w:rPr>
          <w:bCs/>
        </w:rPr>
        <w:t xml:space="preserve">agree on clearly </w:t>
      </w:r>
      <w:r w:rsidRPr="00D6687C">
        <w:rPr>
          <w:bCs/>
        </w:rPr>
        <w:t>define</w:t>
      </w:r>
      <w:r>
        <w:rPr>
          <w:bCs/>
        </w:rPr>
        <w:t>d</w:t>
      </w:r>
      <w:r w:rsidRPr="00D6687C">
        <w:rPr>
          <w:bCs/>
        </w:rPr>
        <w:t xml:space="preserve"> performance standards</w:t>
      </w:r>
      <w:r w:rsidR="00D8656E">
        <w:rPr>
          <w:bCs/>
        </w:rPr>
        <w:t xml:space="preserve"> </w:t>
      </w:r>
      <w:r w:rsidRPr="00D6687C">
        <w:rPr>
          <w:bCs/>
        </w:rPr>
        <w:t>and relationship management protocols.</w:t>
      </w:r>
      <w:r>
        <w:rPr>
          <w:bCs/>
        </w:rPr>
        <w:t xml:space="preserve"> </w:t>
      </w:r>
    </w:p>
    <w:p w14:paraId="7FB3C9A9" w14:textId="77777777" w:rsidR="00001CED" w:rsidRPr="00001CED" w:rsidRDefault="00001CED" w:rsidP="009C196B">
      <w:pPr>
        <w:pStyle w:val="Heading4"/>
      </w:pPr>
      <w:r w:rsidRPr="00DA4F23">
        <w:t xml:space="preserve">Risk </w:t>
      </w:r>
    </w:p>
    <w:p w14:paraId="2F4C5514" w14:textId="77777777" w:rsidR="000A307B" w:rsidRDefault="00D8656E" w:rsidP="000A307B">
      <w:pPr>
        <w:rPr>
          <w:bCs/>
        </w:rPr>
      </w:pPr>
      <w:r>
        <w:rPr>
          <w:bCs/>
        </w:rPr>
        <w:t>T</w:t>
      </w:r>
      <w:r w:rsidR="000A307B" w:rsidRPr="0042651D">
        <w:rPr>
          <w:bCs/>
        </w:rPr>
        <w:t xml:space="preserve">hese agreements </w:t>
      </w:r>
      <w:r>
        <w:rPr>
          <w:bCs/>
        </w:rPr>
        <w:t xml:space="preserve">may </w:t>
      </w:r>
      <w:r w:rsidR="000A307B" w:rsidRPr="0042651D">
        <w:rPr>
          <w:bCs/>
        </w:rPr>
        <w:t>seek to document more complicated pricing structures and complex risk events</w:t>
      </w:r>
      <w:r>
        <w:rPr>
          <w:bCs/>
        </w:rPr>
        <w:t xml:space="preserve"> by the very nature of using a si</w:t>
      </w:r>
      <w:r w:rsidR="003C475A">
        <w:rPr>
          <w:bCs/>
        </w:rPr>
        <w:t>n</w:t>
      </w:r>
      <w:r>
        <w:rPr>
          <w:bCs/>
        </w:rPr>
        <w:t>gle or sole vendor</w:t>
      </w:r>
      <w:r w:rsidR="000A307B" w:rsidRPr="0042651D">
        <w:rPr>
          <w:bCs/>
        </w:rPr>
        <w:t xml:space="preserve">. </w:t>
      </w:r>
      <w:r w:rsidR="000A307B">
        <w:rPr>
          <w:bCs/>
        </w:rPr>
        <w:t>Again, t</w:t>
      </w:r>
      <w:r w:rsidR="000A307B" w:rsidRPr="0042651D">
        <w:rPr>
          <w:bCs/>
        </w:rPr>
        <w:t xml:space="preserve">ypically, </w:t>
      </w:r>
      <w:r w:rsidR="005542B1">
        <w:rPr>
          <w:bCs/>
        </w:rPr>
        <w:t xml:space="preserve">the </w:t>
      </w:r>
      <w:r w:rsidR="00C30054">
        <w:rPr>
          <w:bCs/>
        </w:rPr>
        <w:t xml:space="preserve">Agency </w:t>
      </w:r>
      <w:r w:rsidR="00C30054" w:rsidRPr="0042651D">
        <w:rPr>
          <w:bCs/>
        </w:rPr>
        <w:t>spends</w:t>
      </w:r>
      <w:r w:rsidR="000A307B" w:rsidRPr="0042651D">
        <w:rPr>
          <w:bCs/>
        </w:rPr>
        <w:t xml:space="preserve"> </w:t>
      </w:r>
      <w:r w:rsidR="000A307B">
        <w:rPr>
          <w:bCs/>
        </w:rPr>
        <w:t xml:space="preserve">a lot more </w:t>
      </w:r>
      <w:r w:rsidR="000A307B" w:rsidRPr="0042651D">
        <w:rPr>
          <w:bCs/>
        </w:rPr>
        <w:t xml:space="preserve">time and energy on risk allocation (think in terms of </w:t>
      </w:r>
      <w:r w:rsidR="005542B1">
        <w:rPr>
          <w:bCs/>
        </w:rPr>
        <w:t>L</w:t>
      </w:r>
      <w:r w:rsidR="000A307B" w:rsidRPr="0042651D">
        <w:rPr>
          <w:bCs/>
        </w:rPr>
        <w:t xml:space="preserve">imitations of </w:t>
      </w:r>
      <w:r w:rsidR="005542B1">
        <w:rPr>
          <w:bCs/>
        </w:rPr>
        <w:t>L</w:t>
      </w:r>
      <w:r w:rsidR="000A307B" w:rsidRPr="0042651D">
        <w:rPr>
          <w:bCs/>
        </w:rPr>
        <w:t xml:space="preserve">iability or </w:t>
      </w:r>
      <w:r w:rsidR="005542B1">
        <w:rPr>
          <w:bCs/>
        </w:rPr>
        <w:t>I</w:t>
      </w:r>
      <w:r w:rsidR="000A307B" w:rsidRPr="0042651D">
        <w:rPr>
          <w:bCs/>
        </w:rPr>
        <w:t xml:space="preserve">ndemnification clauses). </w:t>
      </w:r>
      <w:r w:rsidR="000A307B">
        <w:rPr>
          <w:bCs/>
        </w:rPr>
        <w:t xml:space="preserve">And, </w:t>
      </w:r>
      <w:r w:rsidR="000A307B" w:rsidRPr="003C475A">
        <w:rPr>
          <w:bCs/>
        </w:rPr>
        <w:t xml:space="preserve">the </w:t>
      </w:r>
      <w:r w:rsidR="005542B1" w:rsidRPr="003C475A">
        <w:rPr>
          <w:bCs/>
        </w:rPr>
        <w:t xml:space="preserve">more </w:t>
      </w:r>
      <w:r w:rsidR="00C30054" w:rsidRPr="003C475A">
        <w:rPr>
          <w:bCs/>
        </w:rPr>
        <w:t>prevalent</w:t>
      </w:r>
      <w:r w:rsidR="005542B1" w:rsidRPr="003C475A">
        <w:rPr>
          <w:bCs/>
        </w:rPr>
        <w:t xml:space="preserve"> risk </w:t>
      </w:r>
      <w:r w:rsidR="000A307B" w:rsidRPr="003C475A">
        <w:rPr>
          <w:bCs/>
        </w:rPr>
        <w:t>issues are usually operational risks</w:t>
      </w:r>
      <w:r w:rsidR="00076FE9">
        <w:t>—</w:t>
      </w:r>
      <w:r w:rsidR="000A307B">
        <w:rPr>
          <w:bCs/>
        </w:rPr>
        <w:t>those s</w:t>
      </w:r>
      <w:r w:rsidR="000A307B" w:rsidRPr="0042651D">
        <w:rPr>
          <w:bCs/>
        </w:rPr>
        <w:t xml:space="preserve">maller, </w:t>
      </w:r>
      <w:r w:rsidR="000A307B">
        <w:rPr>
          <w:bCs/>
        </w:rPr>
        <w:t xml:space="preserve">less </w:t>
      </w:r>
      <w:r w:rsidR="000A307B" w:rsidRPr="0042651D">
        <w:rPr>
          <w:bCs/>
        </w:rPr>
        <w:t xml:space="preserve">threatening, but pervasive operational risks </w:t>
      </w:r>
      <w:r w:rsidR="000A307B">
        <w:rPr>
          <w:bCs/>
        </w:rPr>
        <w:t xml:space="preserve">that </w:t>
      </w:r>
      <w:r w:rsidR="000A307B" w:rsidRPr="0042651D">
        <w:rPr>
          <w:bCs/>
        </w:rPr>
        <w:t xml:space="preserve">can be overlooked </w:t>
      </w:r>
      <w:r w:rsidR="005542B1">
        <w:rPr>
          <w:bCs/>
        </w:rPr>
        <w:t xml:space="preserve">when developing requirements. </w:t>
      </w:r>
      <w:r w:rsidR="000A307B" w:rsidRPr="0042651D">
        <w:rPr>
          <w:bCs/>
        </w:rPr>
        <w:t xml:space="preserve"> </w:t>
      </w:r>
    </w:p>
    <w:p w14:paraId="1E689D56" w14:textId="77777777" w:rsidR="00534942" w:rsidRDefault="00534942" w:rsidP="009C196B">
      <w:pPr>
        <w:pStyle w:val="Heading4"/>
      </w:pPr>
      <w:r>
        <w:t xml:space="preserve">Contract Management </w:t>
      </w:r>
    </w:p>
    <w:p w14:paraId="2E68A125" w14:textId="77777777" w:rsidR="00534942" w:rsidRDefault="00534942" w:rsidP="005548CA">
      <w:pPr>
        <w:pStyle w:val="ListParagraph"/>
      </w:pPr>
    </w:p>
    <w:p w14:paraId="7EFAC50E" w14:textId="77777777" w:rsidR="00F84573" w:rsidRPr="002D764D" w:rsidRDefault="000E3035" w:rsidP="00AC7B6D">
      <w:pPr>
        <w:pStyle w:val="ListParagraph"/>
        <w:numPr>
          <w:ilvl w:val="0"/>
          <w:numId w:val="74"/>
        </w:numPr>
      </w:pPr>
      <w:r w:rsidRPr="002D764D">
        <w:t>Administration</w:t>
      </w:r>
      <w:r w:rsidR="00026DBA">
        <w:t xml:space="preserve">—Set </w:t>
      </w:r>
      <w:r w:rsidRPr="002D764D">
        <w:t xml:space="preserve">up the contract in any contract and/or payment “system” to track invoices and payments. Payments are usually tied to progress or milestone dates associated with the performance of the contract. These payments require more monitoring. </w:t>
      </w:r>
    </w:p>
    <w:p w14:paraId="7566A843" w14:textId="77777777" w:rsidR="00F84573" w:rsidRPr="002D764D" w:rsidRDefault="000E3035" w:rsidP="00AC7B6D">
      <w:pPr>
        <w:pStyle w:val="ListParagraph"/>
        <w:numPr>
          <w:ilvl w:val="0"/>
          <w:numId w:val="74"/>
        </w:numPr>
      </w:pPr>
      <w:r w:rsidRPr="002D764D">
        <w:t>Monitor</w:t>
      </w:r>
      <w:r w:rsidR="00242F1A">
        <w:rPr>
          <w:bCs/>
        </w:rPr>
        <w:t>—</w:t>
      </w:r>
      <w:r w:rsidR="00026DBA">
        <w:t>E</w:t>
      </w:r>
      <w:r w:rsidR="00F740F5" w:rsidRPr="002D764D">
        <w:t>nsur</w:t>
      </w:r>
      <w:r w:rsidR="00F740F5">
        <w:t>e</w:t>
      </w:r>
      <w:r w:rsidR="00F740F5" w:rsidRPr="002D764D">
        <w:t xml:space="preserve"> </w:t>
      </w:r>
      <w:r w:rsidRPr="002D764D">
        <w:t>that the vendor continues to deliver defect-free goods, and or conforming services according to the contract requirements. In addition to technical specifications or statement of work, the contract will likely include performance standards, metrics or Service Level Agreements, milestone payments</w:t>
      </w:r>
      <w:r w:rsidR="00DF331E">
        <w:t>,</w:t>
      </w:r>
      <w:r w:rsidRPr="002D764D">
        <w:t xml:space="preserve"> etc.  </w:t>
      </w:r>
    </w:p>
    <w:p w14:paraId="7E520E0B" w14:textId="77777777" w:rsidR="002D764D" w:rsidRDefault="00026DBA" w:rsidP="00AC7B6D">
      <w:pPr>
        <w:pStyle w:val="ListParagraph"/>
        <w:numPr>
          <w:ilvl w:val="0"/>
          <w:numId w:val="74"/>
        </w:numPr>
      </w:pPr>
      <w:r>
        <w:t xml:space="preserve">Relationship </w:t>
      </w:r>
      <w:r w:rsidR="000E3035" w:rsidRPr="002D764D">
        <w:t>Management</w:t>
      </w:r>
      <w:r w:rsidR="00242F1A">
        <w:rPr>
          <w:bCs/>
        </w:rPr>
        <w:t>—</w:t>
      </w:r>
      <w:r>
        <w:t>E</w:t>
      </w:r>
      <w:r w:rsidR="00F740F5" w:rsidRPr="002D764D">
        <w:t>nsur</w:t>
      </w:r>
      <w:r w:rsidR="00F740F5">
        <w:t>e</w:t>
      </w:r>
      <w:r w:rsidR="00F740F5" w:rsidRPr="002D764D">
        <w:t xml:space="preserve"> </w:t>
      </w:r>
      <w:r w:rsidR="000E3035" w:rsidRPr="002D764D">
        <w:t>appropriate levels of communication with the vendor at all stages of the relationship (</w:t>
      </w:r>
      <w:r w:rsidR="00214854" w:rsidRPr="00214854">
        <w:t>which tends to be more regular, such as monthly or quarterly meetings to discuss performance</w:t>
      </w:r>
      <w:r w:rsidR="000E3035" w:rsidRPr="002D764D">
        <w:t xml:space="preserve">). </w:t>
      </w:r>
    </w:p>
    <w:p w14:paraId="2CF1B801" w14:textId="77777777" w:rsidR="00F3724E" w:rsidRDefault="00377777" w:rsidP="009C196B">
      <w:pPr>
        <w:pStyle w:val="Heading4"/>
        <w:rPr>
          <w:noProof/>
        </w:rPr>
      </w:pPr>
      <w:bookmarkStart w:id="94" w:name="_Toc497229612"/>
      <w:r w:rsidRPr="00F3724E">
        <w:rPr>
          <w:noProof/>
        </w:rPr>
        <w:t xml:space="preserve">Strategic </w:t>
      </w:r>
      <w:r w:rsidR="00AD7691">
        <w:rPr>
          <w:noProof/>
        </w:rPr>
        <w:t xml:space="preserve">Vendor </w:t>
      </w:r>
      <w:bookmarkEnd w:id="94"/>
      <w:r w:rsidRPr="00F3724E">
        <w:rPr>
          <w:noProof/>
        </w:rPr>
        <w:t xml:space="preserve"> </w:t>
      </w:r>
    </w:p>
    <w:p w14:paraId="502CC984" w14:textId="77777777" w:rsidR="00F3724E" w:rsidRDefault="00377777" w:rsidP="00F3724E">
      <w:r>
        <w:t xml:space="preserve">These are a class of contracts that begin to grow in complexity to define the </w:t>
      </w:r>
      <w:r w:rsidR="00AD7691">
        <w:t xml:space="preserve">vendor’s </w:t>
      </w:r>
      <w:r>
        <w:t xml:space="preserve">product or service, level of performance and the incentives for performance and </w:t>
      </w:r>
      <w:r w:rsidR="00B14273">
        <w:t>L</w:t>
      </w:r>
      <w:r w:rsidR="007C0300">
        <w:t xml:space="preserve">iquidated </w:t>
      </w:r>
      <w:r w:rsidR="00B14273">
        <w:t>D</w:t>
      </w:r>
      <w:r w:rsidR="007C0300">
        <w:t xml:space="preserve">amages </w:t>
      </w:r>
      <w:r>
        <w:t xml:space="preserve">for non-performance. </w:t>
      </w:r>
      <w:r w:rsidR="00F3724E">
        <w:t xml:space="preserve">They are also sometimes referred to as </w:t>
      </w:r>
      <w:r w:rsidR="00F3724E" w:rsidRPr="00F3724E">
        <w:rPr>
          <w:b/>
        </w:rPr>
        <w:t>outcome</w:t>
      </w:r>
      <w:r w:rsidR="00F740F5">
        <w:rPr>
          <w:b/>
        </w:rPr>
        <w:t>-</w:t>
      </w:r>
      <w:r w:rsidR="00F3724E" w:rsidRPr="00F3724E">
        <w:rPr>
          <w:b/>
        </w:rPr>
        <w:t>based</w:t>
      </w:r>
      <w:r w:rsidR="00F3724E">
        <w:t xml:space="preserve"> contracts. </w:t>
      </w:r>
    </w:p>
    <w:p w14:paraId="613BADE9" w14:textId="77777777" w:rsidR="00377777" w:rsidRDefault="00F3724E" w:rsidP="00F3724E">
      <w:r>
        <w:t xml:space="preserve">The </w:t>
      </w:r>
      <w:r w:rsidR="00377777">
        <w:t xml:space="preserve">legal and operational complexities mount as the </w:t>
      </w:r>
      <w:r w:rsidR="00B14273">
        <w:t xml:space="preserve">vendor’s </w:t>
      </w:r>
      <w:r w:rsidR="00377777">
        <w:t xml:space="preserve">operations become more intertwined with the </w:t>
      </w:r>
      <w:r w:rsidR="00B14273">
        <w:t xml:space="preserve">Agency’s </w:t>
      </w:r>
      <w:r w:rsidR="00377777">
        <w:t xml:space="preserve">operations to meet </w:t>
      </w:r>
      <w:r w:rsidR="00B14273">
        <w:t xml:space="preserve">the Agency’s strategic outcome. </w:t>
      </w:r>
      <w:r w:rsidR="00377777">
        <w:t xml:space="preserve"> </w:t>
      </w:r>
    </w:p>
    <w:p w14:paraId="498B9F22" w14:textId="77777777" w:rsidR="005548CA" w:rsidRPr="00F3724E" w:rsidRDefault="005548CA" w:rsidP="009C196B">
      <w:pPr>
        <w:pStyle w:val="Heading4"/>
        <w:rPr>
          <w:b/>
          <w:noProof/>
        </w:rPr>
      </w:pPr>
      <w:r>
        <w:t xml:space="preserve">Risk </w:t>
      </w:r>
    </w:p>
    <w:p w14:paraId="0C64ACE1" w14:textId="77777777" w:rsidR="00BC2568" w:rsidRPr="00F740F5" w:rsidRDefault="00BC2568" w:rsidP="00DC14BE">
      <w:pPr>
        <w:rPr>
          <w:i/>
          <w:iCs/>
        </w:rPr>
      </w:pPr>
      <w:r>
        <w:t xml:space="preserve">These are the most complicated </w:t>
      </w:r>
      <w:r w:rsidR="00F3724E">
        <w:t xml:space="preserve">and riskiest </w:t>
      </w:r>
      <w:r>
        <w:t>because</w:t>
      </w:r>
      <w:r w:rsidR="00F740F5">
        <w:t>:</w:t>
      </w:r>
    </w:p>
    <w:p w14:paraId="0D48D8D5" w14:textId="77777777" w:rsidR="00BC2568" w:rsidRDefault="00BC2568" w:rsidP="00B30DAC">
      <w:pPr>
        <w:pStyle w:val="ListParagraph"/>
        <w:numPr>
          <w:ilvl w:val="0"/>
          <w:numId w:val="4"/>
        </w:numPr>
      </w:pPr>
      <w:r>
        <w:rPr>
          <w:b/>
          <w:bCs/>
        </w:rPr>
        <w:t>The price is not usually easily fixed because the parties may not be able to define with enough accuracy the goods or services.</w:t>
      </w:r>
      <w:r>
        <w:t xml:space="preserve"> </w:t>
      </w:r>
    </w:p>
    <w:p w14:paraId="3EB3137C" w14:textId="77777777" w:rsidR="00BC2568" w:rsidRPr="006E1331" w:rsidRDefault="00BC2568" w:rsidP="00B30DAC">
      <w:pPr>
        <w:pStyle w:val="ListParagraph"/>
        <w:numPr>
          <w:ilvl w:val="0"/>
          <w:numId w:val="4"/>
        </w:numPr>
        <w:rPr>
          <w:b/>
        </w:rPr>
      </w:pPr>
      <w:r w:rsidRPr="006E1331">
        <w:rPr>
          <w:b/>
        </w:rPr>
        <w:t xml:space="preserve">The risks are not easily </w:t>
      </w:r>
      <w:r w:rsidR="00586A44" w:rsidRPr="006E1331">
        <w:rPr>
          <w:b/>
        </w:rPr>
        <w:t>understood,</w:t>
      </w:r>
      <w:r w:rsidRPr="006E1331">
        <w:rPr>
          <w:b/>
        </w:rPr>
        <w:t xml:space="preserve"> and the parties may not have a history of managing the risks inherent in the delivery of goods or services. </w:t>
      </w:r>
      <w:r>
        <w:t xml:space="preserve">Each party will be taking on risks that it is not comfortable with. </w:t>
      </w:r>
    </w:p>
    <w:p w14:paraId="76FF470C" w14:textId="77777777" w:rsidR="00BC2568" w:rsidRDefault="00BC2568" w:rsidP="00B30DAC">
      <w:pPr>
        <w:pStyle w:val="ListParagraph"/>
        <w:numPr>
          <w:ilvl w:val="0"/>
          <w:numId w:val="4"/>
        </w:numPr>
      </w:pPr>
      <w:r w:rsidRPr="006E1331">
        <w:rPr>
          <w:b/>
        </w:rPr>
        <w:t xml:space="preserve">The </w:t>
      </w:r>
      <w:r w:rsidR="00071684">
        <w:rPr>
          <w:b/>
        </w:rPr>
        <w:t>A</w:t>
      </w:r>
      <w:r w:rsidR="00637B83">
        <w:rPr>
          <w:b/>
        </w:rPr>
        <w:t xml:space="preserve">gency </w:t>
      </w:r>
      <w:r w:rsidRPr="006E1331">
        <w:rPr>
          <w:b/>
        </w:rPr>
        <w:t>may ask (overtly or implicitly)</w:t>
      </w:r>
      <w:r>
        <w:rPr>
          <w:b/>
        </w:rPr>
        <w:t xml:space="preserve"> the </w:t>
      </w:r>
      <w:r w:rsidR="00071684">
        <w:rPr>
          <w:b/>
        </w:rPr>
        <w:t xml:space="preserve">vendor </w:t>
      </w:r>
      <w:r w:rsidRPr="006E1331">
        <w:rPr>
          <w:b/>
        </w:rPr>
        <w:t xml:space="preserve">to make investments (money or capital expenditures) to the benefit of the </w:t>
      </w:r>
      <w:r w:rsidR="009C196B">
        <w:rPr>
          <w:b/>
        </w:rPr>
        <w:t>st</w:t>
      </w:r>
      <w:r w:rsidR="00F3724E">
        <w:rPr>
          <w:b/>
        </w:rPr>
        <w:t>ate</w:t>
      </w:r>
      <w:r w:rsidRPr="006E1331">
        <w:rPr>
          <w:b/>
        </w:rPr>
        <w:t>.</w:t>
      </w:r>
      <w:r>
        <w:t xml:space="preserve"> The supplier will be more willing to agree to the investment and to achieve the “outcome” or stretch performance metric, if the </w:t>
      </w:r>
      <w:r w:rsidR="00AA390E">
        <w:t xml:space="preserve">vendor </w:t>
      </w:r>
      <w:r>
        <w:t>can be reimbursed for the investment</w:t>
      </w:r>
      <w:r w:rsidR="00071684">
        <w:t>. (See the discussion above on Federal Acquisition Regulation Part 48 and its possible guidance in struc</w:t>
      </w:r>
      <w:r w:rsidR="00242F1A">
        <w:t>tur</w:t>
      </w:r>
      <w:r w:rsidR="00071684">
        <w:t>ing shared savings in a contract. Again, any such cost sharing must be included in the solicitation and contract terms.)</w:t>
      </w:r>
      <w:r>
        <w:t xml:space="preserve"> </w:t>
      </w:r>
    </w:p>
    <w:p w14:paraId="3A5590BE" w14:textId="77777777" w:rsidR="00BC2568" w:rsidRDefault="00F3724E" w:rsidP="009C196B">
      <w:pPr>
        <w:pStyle w:val="Heading4"/>
        <w:rPr>
          <w:noProof/>
        </w:rPr>
      </w:pPr>
      <w:r>
        <w:rPr>
          <w:noProof/>
        </w:rPr>
        <w:t xml:space="preserve">Contract Management </w:t>
      </w:r>
      <w:r w:rsidR="007A2321">
        <w:rPr>
          <w:noProof/>
        </w:rPr>
        <w:t xml:space="preserve">Rises to the </w:t>
      </w:r>
      <w:r w:rsidR="009C196B">
        <w:rPr>
          <w:noProof/>
        </w:rPr>
        <w:t>L</w:t>
      </w:r>
      <w:r w:rsidR="007A2321">
        <w:rPr>
          <w:noProof/>
        </w:rPr>
        <w:t>evel of</w:t>
      </w:r>
      <w:r>
        <w:rPr>
          <w:noProof/>
        </w:rPr>
        <w:t xml:space="preserve"> Governance </w:t>
      </w:r>
    </w:p>
    <w:p w14:paraId="7F9EACC0" w14:textId="77777777" w:rsidR="00F84573" w:rsidRPr="00F3724E" w:rsidRDefault="000E3035" w:rsidP="00F44E0A">
      <w:pPr>
        <w:numPr>
          <w:ilvl w:val="0"/>
          <w:numId w:val="30"/>
        </w:numPr>
        <w:rPr>
          <w:noProof/>
        </w:rPr>
      </w:pPr>
      <w:r w:rsidRPr="00F3724E">
        <w:rPr>
          <w:noProof/>
        </w:rPr>
        <w:t xml:space="preserve">Governance is a more engaged form of contract administration, monitoring and management. </w:t>
      </w:r>
      <w:r w:rsidR="00A0633F">
        <w:rPr>
          <w:noProof/>
        </w:rPr>
        <w:t>For the purpose of this manual and training courses, governance is limited to interactions between the Agency and the vendor, and does not include inter-</w:t>
      </w:r>
      <w:r w:rsidR="009C196B">
        <w:rPr>
          <w:noProof/>
        </w:rPr>
        <w:t>a</w:t>
      </w:r>
      <w:r w:rsidR="005832DD">
        <w:rPr>
          <w:noProof/>
        </w:rPr>
        <w:t>gency</w:t>
      </w:r>
      <w:r w:rsidR="00242F1A">
        <w:rPr>
          <w:noProof/>
        </w:rPr>
        <w:t xml:space="preserve"> </w:t>
      </w:r>
      <w:r w:rsidR="0040706C">
        <w:rPr>
          <w:noProof/>
        </w:rPr>
        <w:t>governance</w:t>
      </w:r>
      <w:r w:rsidR="00A0633F">
        <w:rPr>
          <w:noProof/>
        </w:rPr>
        <w:t xml:space="preserve">. </w:t>
      </w:r>
    </w:p>
    <w:p w14:paraId="055638E4" w14:textId="77777777" w:rsidR="00F84573" w:rsidRDefault="000E3035" w:rsidP="00F44E0A">
      <w:pPr>
        <w:numPr>
          <w:ilvl w:val="0"/>
          <w:numId w:val="30"/>
        </w:numPr>
        <w:rPr>
          <w:noProof/>
        </w:rPr>
      </w:pPr>
      <w:r w:rsidRPr="00F3724E">
        <w:rPr>
          <w:noProof/>
        </w:rPr>
        <w:t xml:space="preserve">Governance structures provide consistent relationship management along with cohesive policies, processes and decision rights to allow the parties to work together more efficiently and collaboratively to reach outcomes. </w:t>
      </w:r>
    </w:p>
    <w:p w14:paraId="57D12F1C" w14:textId="77777777" w:rsidR="00001CED" w:rsidRPr="00F3724E" w:rsidRDefault="00C30054" w:rsidP="0042640F">
      <w:pPr>
        <w:pStyle w:val="Heading2"/>
      </w:pPr>
      <w:bookmarkStart w:id="95" w:name="_Toc497229613"/>
      <w:bookmarkStart w:id="96" w:name="_Toc534044777"/>
      <w:r w:rsidRPr="00001CED">
        <w:t>Contract Language</w:t>
      </w:r>
      <w:bookmarkEnd w:id="95"/>
      <w:bookmarkEnd w:id="96"/>
    </w:p>
    <w:p w14:paraId="0F092C6D" w14:textId="77777777" w:rsidR="00F84573" w:rsidRDefault="00C8752D" w:rsidP="00E719AF">
      <w:pPr>
        <w:tabs>
          <w:tab w:val="num" w:pos="720"/>
        </w:tabs>
      </w:pPr>
      <w:r>
        <w:t xml:space="preserve">The contract language </w:t>
      </w:r>
      <w:r w:rsidR="000E3035" w:rsidRPr="00E719AF">
        <w:t xml:space="preserve">should match the relationship type. It is </w:t>
      </w:r>
      <w:r w:rsidR="000E3035" w:rsidRPr="003C475A">
        <w:rPr>
          <w:bCs/>
        </w:rPr>
        <w:t>not</w:t>
      </w:r>
      <w:r w:rsidR="000E3035" w:rsidRPr="003C475A">
        <w:t xml:space="preserve"> </w:t>
      </w:r>
      <w:r w:rsidR="000E3035" w:rsidRPr="00E719AF">
        <w:t>a one size fits all activity. When using your organization’s templates, please</w:t>
      </w:r>
      <w:r w:rsidR="00D8135D">
        <w:t xml:space="preserve"> </w:t>
      </w:r>
      <w:r w:rsidR="000E3035" w:rsidRPr="00E719AF">
        <w:t xml:space="preserve">work with a </w:t>
      </w:r>
      <w:r w:rsidR="00340030">
        <w:t>Contract Professional</w:t>
      </w:r>
      <w:r w:rsidR="000E3035" w:rsidRPr="00E719AF">
        <w:t xml:space="preserve"> if </w:t>
      </w:r>
      <w:r w:rsidR="00D8135D">
        <w:t>a</w:t>
      </w:r>
      <w:r w:rsidR="000E3035" w:rsidRPr="00E719AF">
        <w:t xml:space="preserve"> template needs</w:t>
      </w:r>
      <w:r w:rsidR="00D8135D">
        <w:t xml:space="preserve"> </w:t>
      </w:r>
      <w:r w:rsidR="000E3035" w:rsidRPr="00E719AF">
        <w:t>modified</w:t>
      </w:r>
      <w:r w:rsidR="00D8135D">
        <w:t xml:space="preserve"> to meet the needs of a more complex relationship.</w:t>
      </w:r>
    </w:p>
    <w:tbl>
      <w:tblPr>
        <w:tblStyle w:val="LightShading"/>
        <w:tblW w:w="0" w:type="auto"/>
        <w:tblLook w:val="04A0" w:firstRow="1" w:lastRow="0" w:firstColumn="1" w:lastColumn="0" w:noHBand="0" w:noVBand="1"/>
        <w:tblCaption w:val="Stop"/>
        <w:tblDescription w:val="An illustrated red stop sign."/>
      </w:tblPr>
      <w:tblGrid>
        <w:gridCol w:w="2058"/>
        <w:gridCol w:w="6582"/>
      </w:tblGrid>
      <w:tr w:rsidR="00EB2FDA" w14:paraId="5E976C32"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DFA109C" w14:textId="77777777" w:rsidR="00EB2FDA" w:rsidRDefault="00EB2FDA" w:rsidP="009312FA">
            <w:r>
              <w:rPr>
                <w:noProof/>
              </w:rPr>
              <w:drawing>
                <wp:inline distT="0" distB="0" distL="0" distR="0" wp14:anchorId="6F3C59C9" wp14:editId="794D6F33">
                  <wp:extent cx="662940" cy="662940"/>
                  <wp:effectExtent l="0" t="0" r="3810" b="3810"/>
                  <wp:docPr id="516" name="Picture 516"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436A42F4" w14:textId="5C629204" w:rsidR="00EB2FDA" w:rsidRPr="00047E5D" w:rsidRDefault="00EB2FDA" w:rsidP="00815308">
            <w:pPr>
              <w:tabs>
                <w:tab w:val="num" w:pos="720"/>
              </w:tabs>
              <w:cnfStyle w:val="100000000000" w:firstRow="1" w:lastRow="0" w:firstColumn="0" w:lastColumn="0" w:oddVBand="0" w:evenVBand="0" w:oddHBand="0" w:evenHBand="0" w:firstRowFirstColumn="0" w:firstRowLastColumn="0" w:lastRowFirstColumn="0" w:lastRowLastColumn="0"/>
              <w:rPr>
                <w:b w:val="0"/>
              </w:rPr>
            </w:pPr>
            <w:r w:rsidRPr="00EB2FDA">
              <w:rPr>
                <w:b w:val="0"/>
              </w:rPr>
              <w:t xml:space="preserve">When </w:t>
            </w:r>
            <w:r>
              <w:rPr>
                <w:b w:val="0"/>
              </w:rPr>
              <w:t xml:space="preserve">working with </w:t>
            </w:r>
            <w:r w:rsidRPr="00EB2FDA">
              <w:rPr>
                <w:b w:val="0"/>
              </w:rPr>
              <w:t>your organization’s templates, please be aware of the templates</w:t>
            </w:r>
            <w:r w:rsidR="009C196B">
              <w:rPr>
                <w:b w:val="0"/>
              </w:rPr>
              <w:t>’</w:t>
            </w:r>
            <w:r w:rsidRPr="00EB2FDA">
              <w:rPr>
                <w:b w:val="0"/>
              </w:rPr>
              <w:t xml:space="preserve"> limitations</w:t>
            </w:r>
            <w:r w:rsidR="009C196B">
              <w:rPr>
                <w:b w:val="0"/>
              </w:rPr>
              <w:t>. W</w:t>
            </w:r>
            <w:r w:rsidRPr="00EB2FDA">
              <w:rPr>
                <w:b w:val="0"/>
              </w:rPr>
              <w:t xml:space="preserve">ork with a </w:t>
            </w:r>
            <w:r w:rsidR="00F45BD0">
              <w:rPr>
                <w:b w:val="0"/>
              </w:rPr>
              <w:t xml:space="preserve">Contract Professional </w:t>
            </w:r>
            <w:r w:rsidRPr="00EB2FDA">
              <w:rPr>
                <w:b w:val="0"/>
              </w:rPr>
              <w:t xml:space="preserve">to get additional resources if </w:t>
            </w:r>
            <w:r w:rsidR="00EB43B7">
              <w:rPr>
                <w:b w:val="0"/>
              </w:rPr>
              <w:t xml:space="preserve">a </w:t>
            </w:r>
            <w:r w:rsidRPr="00EB2FDA">
              <w:rPr>
                <w:b w:val="0"/>
              </w:rPr>
              <w:t>template needs  modified to meet the needs of a more complex relationship.</w:t>
            </w:r>
          </w:p>
        </w:tc>
      </w:tr>
    </w:tbl>
    <w:p w14:paraId="721EA708" w14:textId="77777777" w:rsidR="00EB2FDA" w:rsidRDefault="00EB2FDA" w:rsidP="00E719AF">
      <w:pPr>
        <w:tabs>
          <w:tab w:val="num" w:pos="720"/>
        </w:tabs>
      </w:pPr>
    </w:p>
    <w:p w14:paraId="1CFADB30" w14:textId="77777777" w:rsidR="00C30054" w:rsidRDefault="00C30054" w:rsidP="0042640F">
      <w:pPr>
        <w:pStyle w:val="Heading2"/>
      </w:pPr>
      <w:bookmarkStart w:id="97" w:name="_Toc497229614"/>
      <w:bookmarkStart w:id="98" w:name="_Toc534044778"/>
      <w:r>
        <w:t>Coaching Questions</w:t>
      </w:r>
      <w:bookmarkEnd w:id="97"/>
      <w:bookmarkEnd w:id="98"/>
      <w:r>
        <w:t xml:space="preserve"> </w:t>
      </w:r>
    </w:p>
    <w:p w14:paraId="5EB78EE3" w14:textId="77777777" w:rsidR="001E576E" w:rsidRDefault="001E576E" w:rsidP="00C30054"/>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6"/>
        <w:gridCol w:w="6584"/>
      </w:tblGrid>
      <w:tr w:rsidR="001E576E" w14:paraId="782BF392"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2F17B1F" w14:textId="77777777" w:rsidR="001E576E" w:rsidRDefault="001E576E" w:rsidP="009312FA">
            <w:r>
              <w:rPr>
                <w:noProof/>
              </w:rPr>
              <w:drawing>
                <wp:anchor distT="0" distB="0" distL="114300" distR="114300" simplePos="0" relativeHeight="251729920" behindDoc="0" locked="0" layoutInCell="1" allowOverlap="1" wp14:anchorId="2AAFE90C" wp14:editId="398C2C07">
                  <wp:simplePos x="0" y="0"/>
                  <wp:positionH relativeFrom="column">
                    <wp:posOffset>-40640</wp:posOffset>
                  </wp:positionH>
                  <wp:positionV relativeFrom="paragraph">
                    <wp:posOffset>11430</wp:posOffset>
                  </wp:positionV>
                  <wp:extent cx="666750" cy="723900"/>
                  <wp:effectExtent l="0" t="0" r="0" b="0"/>
                  <wp:wrapSquare wrapText="bothSides"/>
                  <wp:docPr id="517" name="Picture 517"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450D3A3D" w14:textId="77777777" w:rsidR="001E576E" w:rsidRPr="001E576E" w:rsidRDefault="001E576E" w:rsidP="00AC7B6D">
            <w:pPr>
              <w:pStyle w:val="ListParagraph"/>
              <w:numPr>
                <w:ilvl w:val="0"/>
                <w:numId w:val="75"/>
              </w:numPr>
              <w:cnfStyle w:val="100000000000" w:firstRow="1" w:lastRow="0" w:firstColumn="0" w:lastColumn="0" w:oddVBand="0" w:evenVBand="0" w:oddHBand="0" w:evenHBand="0" w:firstRowFirstColumn="0" w:firstRowLastColumn="0" w:lastRowFirstColumn="0" w:lastRowLastColumn="0"/>
              <w:rPr>
                <w:noProof/>
                <w:color w:val="073E87" w:themeColor="text2"/>
              </w:rPr>
            </w:pPr>
            <w:r w:rsidRPr="001E576E">
              <w:rPr>
                <w:noProof/>
                <w:color w:val="073E87" w:themeColor="text2"/>
              </w:rPr>
              <w:t>Have you thought about the contract type for the con</w:t>
            </w:r>
            <w:r w:rsidR="00242F1A">
              <w:rPr>
                <w:noProof/>
                <w:color w:val="073E87" w:themeColor="text2"/>
              </w:rPr>
              <w:t>t</w:t>
            </w:r>
            <w:r w:rsidRPr="001E576E">
              <w:rPr>
                <w:noProof/>
                <w:color w:val="073E87" w:themeColor="text2"/>
              </w:rPr>
              <w:t xml:space="preserve">ract(s) you manage? </w:t>
            </w:r>
          </w:p>
          <w:p w14:paraId="2780182B" w14:textId="77777777" w:rsidR="001E576E" w:rsidRPr="001E576E" w:rsidRDefault="001E576E" w:rsidP="00AC7B6D">
            <w:pPr>
              <w:pStyle w:val="ListParagraph"/>
              <w:numPr>
                <w:ilvl w:val="0"/>
                <w:numId w:val="75"/>
              </w:numPr>
              <w:cnfStyle w:val="100000000000" w:firstRow="1" w:lastRow="0" w:firstColumn="0" w:lastColumn="0" w:oddVBand="0" w:evenVBand="0" w:oddHBand="0" w:evenHBand="0" w:firstRowFirstColumn="0" w:firstRowLastColumn="0" w:lastRowFirstColumn="0" w:lastRowLastColumn="0"/>
              <w:rPr>
                <w:b w:val="0"/>
              </w:rPr>
            </w:pPr>
            <w:r w:rsidRPr="001E576E">
              <w:rPr>
                <w:noProof/>
                <w:color w:val="073E87" w:themeColor="text2"/>
              </w:rPr>
              <w:t xml:space="preserve">How does the contract type influence your duties to manage risk? </w:t>
            </w:r>
          </w:p>
        </w:tc>
      </w:tr>
    </w:tbl>
    <w:p w14:paraId="492C32F5" w14:textId="77777777" w:rsidR="001E576E" w:rsidRDefault="001E576E" w:rsidP="001E576E">
      <w:pPr>
        <w:ind w:left="720"/>
      </w:pPr>
    </w:p>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54"/>
        <w:gridCol w:w="6586"/>
      </w:tblGrid>
      <w:tr w:rsidR="001E576E" w:rsidRPr="00353541" w14:paraId="52C3097C"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FABB1DA" w14:textId="77777777" w:rsidR="001E576E" w:rsidRPr="00353541" w:rsidRDefault="001E576E" w:rsidP="009312FA">
            <w:pPr>
              <w:rPr>
                <w:b w:val="0"/>
              </w:rPr>
            </w:pPr>
            <w:r w:rsidRPr="00353541">
              <w:rPr>
                <w:noProof/>
              </w:rPr>
              <w:drawing>
                <wp:anchor distT="0" distB="0" distL="114300" distR="114300" simplePos="0" relativeHeight="251730944" behindDoc="0" locked="0" layoutInCell="1" allowOverlap="1" wp14:anchorId="5181EAFF" wp14:editId="00212C68">
                  <wp:simplePos x="0" y="0"/>
                  <wp:positionH relativeFrom="column">
                    <wp:posOffset>-41910</wp:posOffset>
                  </wp:positionH>
                  <wp:positionV relativeFrom="paragraph">
                    <wp:posOffset>11430</wp:posOffset>
                  </wp:positionV>
                  <wp:extent cx="666750" cy="723265"/>
                  <wp:effectExtent l="0" t="0" r="0" b="635"/>
                  <wp:wrapSquare wrapText="bothSides"/>
                  <wp:docPr id="518" name="Picture 518"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8D2D1A9" w14:textId="77777777" w:rsidR="001E576E" w:rsidRPr="009312FA" w:rsidRDefault="001E576E" w:rsidP="00AC7B6D">
            <w:pPr>
              <w:pStyle w:val="ListParagraph"/>
              <w:numPr>
                <w:ilvl w:val="0"/>
                <w:numId w:val="76"/>
              </w:numPr>
              <w:cnfStyle w:val="100000000000" w:firstRow="1" w:lastRow="0" w:firstColumn="0" w:lastColumn="0" w:oddVBand="0" w:evenVBand="0" w:oddHBand="0" w:evenHBand="0" w:firstRowFirstColumn="0" w:firstRowLastColumn="0" w:lastRowFirstColumn="0" w:lastRowLastColumn="0"/>
              <w:rPr>
                <w:noProof/>
                <w:color w:val="DB9E0B" w:themeColor="accent5" w:themeShade="BF"/>
              </w:rPr>
            </w:pPr>
            <w:r w:rsidRPr="009312FA">
              <w:rPr>
                <w:noProof/>
                <w:color w:val="DB9E0B" w:themeColor="accent5" w:themeShade="BF"/>
              </w:rPr>
              <w:t xml:space="preserve">Have you asked your stakeholders at least one question to validate </w:t>
            </w:r>
            <w:r w:rsidR="00242F1A">
              <w:rPr>
                <w:noProof/>
                <w:color w:val="DB9E0B" w:themeColor="accent5" w:themeShade="BF"/>
              </w:rPr>
              <w:t xml:space="preserve">that </w:t>
            </w:r>
            <w:r w:rsidRPr="009312FA">
              <w:rPr>
                <w:noProof/>
                <w:color w:val="DB9E0B" w:themeColor="accent5" w:themeShade="BF"/>
              </w:rPr>
              <w:t>the vendor relatio</w:t>
            </w:r>
            <w:r w:rsidR="00AE3E05">
              <w:rPr>
                <w:noProof/>
                <w:color w:val="DB9E0B" w:themeColor="accent5" w:themeShade="BF"/>
              </w:rPr>
              <w:t>ns</w:t>
            </w:r>
            <w:r w:rsidRPr="009312FA">
              <w:rPr>
                <w:noProof/>
                <w:color w:val="DB9E0B" w:themeColor="accent5" w:themeShade="BF"/>
              </w:rPr>
              <w:t>hip type matches their perception of the vendor’s relatio</w:t>
            </w:r>
            <w:r w:rsidR="00AE3E05">
              <w:rPr>
                <w:noProof/>
                <w:color w:val="DB9E0B" w:themeColor="accent5" w:themeShade="BF"/>
              </w:rPr>
              <w:t>ns</w:t>
            </w:r>
            <w:r w:rsidRPr="009312FA">
              <w:rPr>
                <w:noProof/>
                <w:color w:val="DB9E0B" w:themeColor="accent5" w:themeShade="BF"/>
              </w:rPr>
              <w:t xml:space="preserve">hip with your organization?  </w:t>
            </w:r>
          </w:p>
          <w:p w14:paraId="0AC21597" w14:textId="77777777" w:rsidR="001E576E" w:rsidRPr="00353541" w:rsidRDefault="001E576E" w:rsidP="00AC7B6D">
            <w:pPr>
              <w:pStyle w:val="ListParagraph"/>
              <w:numPr>
                <w:ilvl w:val="0"/>
                <w:numId w:val="76"/>
              </w:numPr>
              <w:cnfStyle w:val="100000000000" w:firstRow="1" w:lastRow="0" w:firstColumn="0" w:lastColumn="0" w:oddVBand="0" w:evenVBand="0" w:oddHBand="0" w:evenHBand="0" w:firstRowFirstColumn="0" w:firstRowLastColumn="0" w:lastRowFirstColumn="0" w:lastRowLastColumn="0"/>
              <w:rPr>
                <w:b w:val="0"/>
              </w:rPr>
            </w:pPr>
            <w:r w:rsidRPr="009312FA">
              <w:rPr>
                <w:noProof/>
                <w:color w:val="DB9E0B" w:themeColor="accent5" w:themeShade="BF"/>
              </w:rPr>
              <w:t>Would the vendor agree with the placement, or would they object claiming that they are told they are a partner and treated like a commodity?</w:t>
            </w:r>
          </w:p>
        </w:tc>
      </w:tr>
    </w:tbl>
    <w:p w14:paraId="1F4FCCC4" w14:textId="77777777" w:rsidR="001E576E" w:rsidRDefault="001E576E" w:rsidP="001E576E">
      <w:pPr>
        <w:ind w:left="720"/>
      </w:pPr>
    </w:p>
    <w:tbl>
      <w:tblPr>
        <w:tblStyle w:val="LightShading"/>
        <w:tblW w:w="0" w:type="auto"/>
        <w:tblLook w:val="04A0" w:firstRow="1" w:lastRow="0" w:firstColumn="1" w:lastColumn="0" w:noHBand="0" w:noVBand="1"/>
        <w:tblCaption w:val="Contract Management 401"/>
        <w:tblDescription w:val="Contract management 401 green Icon: shows three people with a sign saying 401 in shades of green."/>
      </w:tblPr>
      <w:tblGrid>
        <w:gridCol w:w="2055"/>
        <w:gridCol w:w="6585"/>
      </w:tblGrid>
      <w:tr w:rsidR="001E576E" w14:paraId="2E28F719"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36F3233" w14:textId="77777777" w:rsidR="001E576E" w:rsidRDefault="001E576E" w:rsidP="009312FA">
            <w:r>
              <w:rPr>
                <w:noProof/>
              </w:rPr>
              <w:drawing>
                <wp:anchor distT="0" distB="0" distL="114300" distR="114300" simplePos="0" relativeHeight="251731968" behindDoc="0" locked="0" layoutInCell="1" allowOverlap="1" wp14:anchorId="13B13740" wp14:editId="10A13ED6">
                  <wp:simplePos x="0" y="0"/>
                  <wp:positionH relativeFrom="column">
                    <wp:posOffset>-41910</wp:posOffset>
                  </wp:positionH>
                  <wp:positionV relativeFrom="paragraph">
                    <wp:posOffset>12065</wp:posOffset>
                  </wp:positionV>
                  <wp:extent cx="666750" cy="723265"/>
                  <wp:effectExtent l="0" t="0" r="0" b="635"/>
                  <wp:wrapSquare wrapText="bothSides"/>
                  <wp:docPr id="519" name="Picture 519" descr="Contract management 401 green Icon: shows three people with a sign saying 401 in shades of green." title="Contract Managment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6BE5B4CD" w14:textId="77777777" w:rsidR="001E576E" w:rsidRPr="00A05A01" w:rsidRDefault="001E576E" w:rsidP="00AC7B6D">
            <w:pPr>
              <w:pStyle w:val="ListParagraph"/>
              <w:numPr>
                <w:ilvl w:val="0"/>
                <w:numId w:val="77"/>
              </w:numPr>
              <w:cnfStyle w:val="100000000000" w:firstRow="1" w:lastRow="0" w:firstColumn="0" w:lastColumn="0" w:oddVBand="0" w:evenVBand="0" w:oddHBand="0" w:evenHBand="0" w:firstRowFirstColumn="0" w:firstRowLastColumn="0" w:lastRowFirstColumn="0" w:lastRowLastColumn="0"/>
              <w:rPr>
                <w:noProof/>
                <w:color w:val="217436" w:themeColor="accent3" w:themeShade="80"/>
              </w:rPr>
            </w:pPr>
            <w:r w:rsidRPr="00A05A01">
              <w:rPr>
                <w:noProof/>
                <w:color w:val="217436" w:themeColor="accent3" w:themeShade="80"/>
              </w:rPr>
              <w:t xml:space="preserve">If you are using a template, have you verified that the template elements match what will be needed for the relationship type? </w:t>
            </w:r>
          </w:p>
          <w:p w14:paraId="66561A5A" w14:textId="77777777" w:rsidR="001E576E" w:rsidRPr="00A05A01" w:rsidRDefault="001E576E" w:rsidP="00AC7B6D">
            <w:pPr>
              <w:pStyle w:val="ListParagraph"/>
              <w:numPr>
                <w:ilvl w:val="0"/>
                <w:numId w:val="77"/>
              </w:numPr>
              <w:cnfStyle w:val="100000000000" w:firstRow="1" w:lastRow="0" w:firstColumn="0" w:lastColumn="0" w:oddVBand="0" w:evenVBand="0" w:oddHBand="0" w:evenHBand="0" w:firstRowFirstColumn="0" w:firstRowLastColumn="0" w:lastRowFirstColumn="0" w:lastRowLastColumn="0"/>
              <w:rPr>
                <w:noProof/>
                <w:color w:val="217436" w:themeColor="accent3" w:themeShade="80"/>
              </w:rPr>
            </w:pPr>
            <w:r w:rsidRPr="00A05A01">
              <w:rPr>
                <w:noProof/>
                <w:color w:val="217436" w:themeColor="accent3" w:themeShade="80"/>
              </w:rPr>
              <w:t>If there</w:t>
            </w:r>
            <w:r w:rsidR="00AE3E05" w:rsidRPr="00A05A01">
              <w:rPr>
                <w:noProof/>
                <w:color w:val="217436" w:themeColor="accent3" w:themeShade="80"/>
              </w:rPr>
              <w:t xml:space="preserve"> are</w:t>
            </w:r>
            <w:r w:rsidRPr="00A05A01">
              <w:rPr>
                <w:noProof/>
                <w:color w:val="217436" w:themeColor="accent3" w:themeShade="80"/>
              </w:rPr>
              <w:t xml:space="preserve"> </w:t>
            </w:r>
            <w:r w:rsidR="00DD4ACC" w:rsidRPr="00A05A01">
              <w:rPr>
                <w:noProof/>
                <w:color w:val="217436" w:themeColor="accent3" w:themeShade="80"/>
              </w:rPr>
              <w:t>identified defi</w:t>
            </w:r>
            <w:r w:rsidR="00242F1A">
              <w:rPr>
                <w:noProof/>
                <w:color w:val="217436" w:themeColor="accent3" w:themeShade="80"/>
              </w:rPr>
              <w:t>ciencies</w:t>
            </w:r>
            <w:r w:rsidR="00DD4ACC" w:rsidRPr="00A05A01">
              <w:rPr>
                <w:noProof/>
                <w:color w:val="217436" w:themeColor="accent3" w:themeShade="80"/>
              </w:rPr>
              <w:t xml:space="preserve"> in the template lang</w:t>
            </w:r>
            <w:r w:rsidR="00242F1A">
              <w:rPr>
                <w:noProof/>
                <w:color w:val="217436" w:themeColor="accent3" w:themeShade="80"/>
              </w:rPr>
              <w:t>a</w:t>
            </w:r>
            <w:r w:rsidR="00DD4ACC" w:rsidRPr="00A05A01">
              <w:rPr>
                <w:noProof/>
                <w:color w:val="217436" w:themeColor="accent3" w:themeShade="80"/>
              </w:rPr>
              <w:t>uge</w:t>
            </w:r>
            <w:r w:rsidRPr="00A05A01">
              <w:rPr>
                <w:noProof/>
                <w:color w:val="217436" w:themeColor="accent3" w:themeShade="80"/>
              </w:rPr>
              <w:t>, how will you go about working wit</w:t>
            </w:r>
            <w:r w:rsidR="00DD4ACC" w:rsidRPr="00A05A01">
              <w:rPr>
                <w:noProof/>
                <w:color w:val="217436" w:themeColor="accent3" w:themeShade="80"/>
              </w:rPr>
              <w:t>h</w:t>
            </w:r>
            <w:r w:rsidRPr="00A05A01">
              <w:rPr>
                <w:noProof/>
                <w:color w:val="217436" w:themeColor="accent3" w:themeShade="80"/>
              </w:rPr>
              <w:t xml:space="preserve"> </w:t>
            </w:r>
            <w:r w:rsidR="005832DD">
              <w:rPr>
                <w:noProof/>
                <w:color w:val="217436" w:themeColor="accent3" w:themeShade="80"/>
              </w:rPr>
              <w:t>Agency</w:t>
            </w:r>
            <w:r w:rsidR="00DD4ACC" w:rsidRPr="00A05A01">
              <w:rPr>
                <w:noProof/>
                <w:color w:val="217436" w:themeColor="accent3" w:themeShade="80"/>
              </w:rPr>
              <w:t xml:space="preserve"> leadership t</w:t>
            </w:r>
            <w:r w:rsidRPr="00A05A01">
              <w:rPr>
                <w:noProof/>
                <w:color w:val="217436" w:themeColor="accent3" w:themeShade="80"/>
              </w:rPr>
              <w:t>o develop an appro</w:t>
            </w:r>
            <w:r w:rsidR="00242F1A">
              <w:rPr>
                <w:noProof/>
                <w:color w:val="217436" w:themeColor="accent3" w:themeShade="80"/>
              </w:rPr>
              <w:t>p</w:t>
            </w:r>
            <w:r w:rsidRPr="00A05A01">
              <w:rPr>
                <w:noProof/>
                <w:color w:val="217436" w:themeColor="accent3" w:themeShade="80"/>
              </w:rPr>
              <w:t xml:space="preserve">riate contract?  </w:t>
            </w:r>
          </w:p>
          <w:p w14:paraId="103DCE88" w14:textId="77777777" w:rsidR="001E576E" w:rsidRPr="00047E5D" w:rsidRDefault="001E576E" w:rsidP="009312FA">
            <w:pPr>
              <w:cnfStyle w:val="100000000000" w:firstRow="1" w:lastRow="0" w:firstColumn="0" w:lastColumn="0" w:oddVBand="0" w:evenVBand="0" w:oddHBand="0" w:evenHBand="0" w:firstRowFirstColumn="0" w:firstRowLastColumn="0" w:lastRowFirstColumn="0" w:lastRowLastColumn="0"/>
              <w:rPr>
                <w:b w:val="0"/>
              </w:rPr>
            </w:pPr>
          </w:p>
        </w:tc>
      </w:tr>
    </w:tbl>
    <w:p w14:paraId="749C3CB1" w14:textId="77777777" w:rsidR="001A0401" w:rsidRDefault="001A0401" w:rsidP="00DD4ACC">
      <w:pPr>
        <w:ind w:left="720"/>
        <w:rPr>
          <w:noProof/>
        </w:rPr>
      </w:pPr>
    </w:p>
    <w:p w14:paraId="7BE62059" w14:textId="36992E39" w:rsidR="000A1AD8" w:rsidRPr="00765AAF" w:rsidRDefault="00F73517" w:rsidP="0023244C">
      <w:r>
        <w:br w:type="page"/>
      </w:r>
      <w:bookmarkStart w:id="99" w:name="_Toc494714632"/>
      <w:bookmarkStart w:id="100" w:name="_Toc497229615"/>
      <w:bookmarkStart w:id="101" w:name="_Toc534044779"/>
      <w:r w:rsidR="00E015AF">
        <w:rPr>
          <w:noProof/>
        </w:rPr>
        <mc:AlternateContent>
          <mc:Choice Requires="wps">
            <w:drawing>
              <wp:anchor distT="0" distB="0" distL="114300" distR="114300" simplePos="0" relativeHeight="251985920" behindDoc="0" locked="0" layoutInCell="1" allowOverlap="1" wp14:anchorId="14F45C83" wp14:editId="11865E9B">
                <wp:simplePos x="0" y="0"/>
                <wp:positionH relativeFrom="column">
                  <wp:posOffset>5185610</wp:posOffset>
                </wp:positionH>
                <wp:positionV relativeFrom="paragraph">
                  <wp:posOffset>-343368</wp:posOffset>
                </wp:positionV>
                <wp:extent cx="1442887" cy="649706"/>
                <wp:effectExtent l="0" t="0" r="5080" b="0"/>
                <wp:wrapNone/>
                <wp:docPr id="466" name="Pentagon 466" descr="Chapter 3" title="Chapter 3"/>
                <wp:cNvGraphicFramePr/>
                <a:graphic xmlns:a="http://schemas.openxmlformats.org/drawingml/2006/main">
                  <a:graphicData uri="http://schemas.microsoft.com/office/word/2010/wordprocessingShape">
                    <wps:wsp>
                      <wps:cNvSpPr/>
                      <wps:spPr>
                        <a:xfrm flipH="1">
                          <a:off x="0" y="0"/>
                          <a:ext cx="1442887" cy="649706"/>
                        </a:xfrm>
                        <a:prstGeom prst="homePlate">
                          <a:avLst/>
                        </a:prstGeom>
                        <a:solidFill>
                          <a:srgbClr val="05E0DB">
                            <a:lumMod val="40000"/>
                            <a:lumOff val="60000"/>
                          </a:srgbClr>
                        </a:solidFill>
                        <a:ln w="12700" cap="flat" cmpd="sng" algn="ctr">
                          <a:noFill/>
                          <a:prstDash val="solid"/>
                        </a:ln>
                        <a:effectLst/>
                      </wps:spPr>
                      <wps:txbx>
                        <w:txbxContent>
                          <w:p w14:paraId="081F4E27" w14:textId="77777777" w:rsidR="00845F1A" w:rsidRPr="001474EE" w:rsidRDefault="00845F1A" w:rsidP="0042640F">
                            <w:pPr>
                              <w:pStyle w:val="Heading2"/>
                            </w:pPr>
                            <w:bookmarkStart w:id="102" w:name="_Chapter_3"/>
                            <w:bookmarkEnd w:id="102"/>
                            <w:r w:rsidRPr="001474EE">
                              <w:t xml:space="preserve">Chapter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F45C83" id="Pentagon 466" o:spid="_x0000_s1051" type="#_x0000_t15" alt="Title: Chapter 3 - Description: Chapter 3" style="position:absolute;margin-left:408.3pt;margin-top:-27.05pt;width:113.6pt;height:51.15pt;flip:x;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" adj="16737" fillcolor="#91fdfa" stroked="f" strokeweight="1pt">
                <v:textbox>
                  <w:txbxContent>
                    <w:p w14:paraId="081F4E27" w14:textId="77777777" w:rsidR="00845F1A" w:rsidRPr="001474EE" w:rsidRDefault="00845F1A" w:rsidP="0042640F">
                      <w:pPr>
                        <w:pStyle w:val="Heading2"/>
                      </w:pPr>
                      <w:bookmarkStart w:id="103" w:name="_Chapter_3"/>
                      <w:bookmarkEnd w:id="103"/>
                      <w:r w:rsidRPr="001474EE">
                        <w:t xml:space="preserve">Chapter </w:t>
                      </w:r>
                      <w:r>
                        <w:t>3</w:t>
                      </w:r>
                    </w:p>
                  </w:txbxContent>
                </v:textbox>
              </v:shape>
            </w:pict>
          </mc:Fallback>
        </mc:AlternateContent>
      </w:r>
      <w:r w:rsidR="00E416C2" w:rsidRPr="00765AAF">
        <w:t xml:space="preserve">Chapter </w:t>
      </w:r>
      <w:r w:rsidR="000A307B" w:rsidRPr="00765AAF">
        <w:t>3</w:t>
      </w:r>
      <w:r w:rsidR="009B3252" w:rsidRPr="00765AAF">
        <w:t xml:space="preserve"> </w:t>
      </w:r>
      <w:bookmarkStart w:id="104" w:name="_Toc434408950"/>
      <w:r w:rsidR="00173F2A" w:rsidRPr="00765AAF">
        <w:t>Increasing Your Influence with Stakeholders</w:t>
      </w:r>
      <w:bookmarkEnd w:id="71"/>
      <w:bookmarkEnd w:id="99"/>
      <w:bookmarkEnd w:id="100"/>
      <w:bookmarkEnd w:id="101"/>
      <w:r w:rsidR="00173F2A" w:rsidRPr="00765AAF">
        <w:t xml:space="preserve"> </w:t>
      </w:r>
    </w:p>
    <w:p w14:paraId="4673FA21" w14:textId="77777777" w:rsidR="005C7B83" w:rsidRDefault="005C7B83" w:rsidP="005C7B83"/>
    <w:p w14:paraId="6A4FB14E" w14:textId="77777777" w:rsidR="00764F9A" w:rsidRDefault="00764F9A" w:rsidP="00764F9A">
      <w:pPr>
        <w:widowControl w:val="0"/>
        <w:spacing w:after="0"/>
      </w:pP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3"/>
        <w:gridCol w:w="6587"/>
      </w:tblGrid>
      <w:tr w:rsidR="00764F9A" w:rsidRPr="00047E5D" w14:paraId="7C466575"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E51FE11" w14:textId="77777777" w:rsidR="00764F9A" w:rsidRPr="00047E5D" w:rsidRDefault="00764F9A" w:rsidP="005C3B21">
            <w:pPr>
              <w:rPr>
                <w:b w:val="0"/>
              </w:rPr>
            </w:pPr>
            <w:r w:rsidRPr="00047E5D">
              <w:rPr>
                <w:noProof/>
              </w:rPr>
              <w:drawing>
                <wp:anchor distT="0" distB="0" distL="114300" distR="114300" simplePos="0" relativeHeight="251865088" behindDoc="1" locked="0" layoutInCell="1" allowOverlap="1" wp14:anchorId="41EBE61D" wp14:editId="11E7BE94">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40" name="Picture 40"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7A8C87E5" w14:textId="77777777" w:rsidR="00764F9A" w:rsidRPr="006F6D7C" w:rsidRDefault="00764F9A" w:rsidP="005C3B21">
            <w:pPr>
              <w:cnfStyle w:val="100000000000" w:firstRow="1" w:lastRow="0" w:firstColumn="0" w:lastColumn="0" w:oddVBand="0" w:evenVBand="0" w:oddHBand="0" w:evenHBand="0" w:firstRowFirstColumn="0" w:firstRowLastColumn="0" w:lastRowFirstColumn="0" w:lastRowLastColumn="0"/>
              <w:rPr>
                <w:b w:val="0"/>
              </w:rPr>
            </w:pPr>
            <w:r>
              <w:rPr>
                <w:b w:val="0"/>
              </w:rPr>
              <w:t>The goal is to i</w:t>
            </w:r>
            <w:r w:rsidRPr="006F6D7C">
              <w:rPr>
                <w:b w:val="0"/>
              </w:rPr>
              <w:t xml:space="preserve">ncrease Contract </w:t>
            </w:r>
            <w:r>
              <w:rPr>
                <w:b w:val="0"/>
              </w:rPr>
              <w:t>Personnel</w:t>
            </w:r>
            <w:r w:rsidRPr="006F6D7C">
              <w:rPr>
                <w:b w:val="0"/>
              </w:rPr>
              <w:t xml:space="preserve">’s influence with peers, leaders and </w:t>
            </w:r>
            <w:r w:rsidR="00EB43B7">
              <w:rPr>
                <w:b w:val="0"/>
              </w:rPr>
              <w:t xml:space="preserve">the </w:t>
            </w:r>
            <w:r w:rsidRPr="006F6D7C">
              <w:rPr>
                <w:b w:val="0"/>
              </w:rPr>
              <w:t>vendors’ employees and leadership to drive vendor performance by understanding the business objectives and challenges.</w:t>
            </w:r>
          </w:p>
        </w:tc>
      </w:tr>
    </w:tbl>
    <w:p w14:paraId="33AF30B7" w14:textId="77777777" w:rsidR="00764F9A" w:rsidRDefault="00764F9A" w:rsidP="00764F9A">
      <w:pPr>
        <w:widowControl w:val="0"/>
        <w:spacing w:after="0"/>
      </w:pPr>
    </w:p>
    <w:p w14:paraId="62ECB605" w14:textId="77777777" w:rsidR="006662BC" w:rsidRDefault="006662BC" w:rsidP="00764F9A">
      <w:pPr>
        <w:widowControl w:val="0"/>
        <w:spacing w:after="0"/>
      </w:pPr>
    </w:p>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226"/>
        <w:gridCol w:w="6414"/>
      </w:tblGrid>
      <w:tr w:rsidR="00764F9A" w14:paraId="43A19A64"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E0FB9FB" w14:textId="77777777" w:rsidR="00764F9A" w:rsidRDefault="00764F9A" w:rsidP="005C3B21">
            <w:r>
              <w:rPr>
                <w:noProof/>
              </w:rPr>
              <w:drawing>
                <wp:anchor distT="0" distB="0" distL="114300" distR="114300" simplePos="0" relativeHeight="251866112" behindDoc="0" locked="0" layoutInCell="1" allowOverlap="1" wp14:anchorId="0286F7A8" wp14:editId="0ED78AE0">
                  <wp:simplePos x="0" y="0"/>
                  <wp:positionH relativeFrom="column">
                    <wp:posOffset>-68580</wp:posOffset>
                  </wp:positionH>
                  <wp:positionV relativeFrom="paragraph">
                    <wp:posOffset>31115</wp:posOffset>
                  </wp:positionV>
                  <wp:extent cx="1273175" cy="476885"/>
                  <wp:effectExtent l="0" t="0" r="3175" b="0"/>
                  <wp:wrapSquare wrapText="bothSides"/>
                  <wp:docPr id="41" name="Picture 41"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73175" cy="47688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2C5E95B2" w14:textId="77777777" w:rsidR="00764F9A" w:rsidRPr="006F6D7C" w:rsidRDefault="00764F9A" w:rsidP="005C3B21">
            <w:pPr>
              <w:cnfStyle w:val="100000000000" w:firstRow="1" w:lastRow="0" w:firstColumn="0" w:lastColumn="0" w:oddVBand="0" w:evenVBand="0" w:oddHBand="0" w:evenHBand="0" w:firstRowFirstColumn="0" w:firstRowLastColumn="0" w:lastRowFirstColumn="0" w:lastRowLastColumn="0"/>
              <w:rPr>
                <w:b w:val="0"/>
              </w:rPr>
            </w:pPr>
            <w:r>
              <w:rPr>
                <w:b w:val="0"/>
              </w:rPr>
              <w:t>The key to your success is to r</w:t>
            </w:r>
            <w:r w:rsidRPr="006F6D7C">
              <w:rPr>
                <w:b w:val="0"/>
              </w:rPr>
              <w:t>ecognize and use your influence with peers, leaders and vendors’ employees</w:t>
            </w:r>
            <w:r>
              <w:rPr>
                <w:b w:val="0"/>
              </w:rPr>
              <w:t>,</w:t>
            </w:r>
            <w:r w:rsidRPr="006F6D7C">
              <w:rPr>
                <w:b w:val="0"/>
              </w:rPr>
              <w:t xml:space="preserve"> and leadership to drive vendor performance.</w:t>
            </w:r>
          </w:p>
        </w:tc>
      </w:tr>
    </w:tbl>
    <w:p w14:paraId="29ACC82B" w14:textId="77777777" w:rsidR="006662BC" w:rsidRDefault="006662BC" w:rsidP="00764F9A">
      <w:pPr>
        <w:widowControl w:val="0"/>
        <w:spacing w:after="0"/>
      </w:pPr>
    </w:p>
    <w:p w14:paraId="6487EB4B" w14:textId="77777777" w:rsidR="006662BC" w:rsidRDefault="006662BC" w:rsidP="00764F9A">
      <w:pPr>
        <w:widowControl w:val="0"/>
        <w:spacing w:after="0"/>
      </w:pPr>
    </w:p>
    <w:p w14:paraId="4D5A75A3" w14:textId="77777777" w:rsidR="00173F2A" w:rsidRPr="00173F2A" w:rsidRDefault="001F7AFD" w:rsidP="0042640F">
      <w:pPr>
        <w:pStyle w:val="Heading2"/>
      </w:pPr>
      <w:bookmarkStart w:id="105" w:name="_Toc534044780"/>
      <w:r>
        <w:t>Introduction</w:t>
      </w:r>
      <w:bookmarkEnd w:id="105"/>
    </w:p>
    <w:p w14:paraId="225FBC71" w14:textId="77777777" w:rsidR="007A363F" w:rsidRDefault="007A363F" w:rsidP="003C33B3">
      <w:pPr>
        <w:rPr>
          <w:noProof/>
        </w:rPr>
      </w:pPr>
      <w:r>
        <w:rPr>
          <w:noProof/>
        </w:rPr>
        <w:t xml:space="preserve">Getting multiple people to agree to approve </w:t>
      </w:r>
      <w:r w:rsidR="000E5F86">
        <w:rPr>
          <w:noProof/>
        </w:rPr>
        <w:t>a decision regarding a contract or ve</w:t>
      </w:r>
      <w:r w:rsidR="005F6131">
        <w:rPr>
          <w:noProof/>
        </w:rPr>
        <w:t>ndor relationship you are manag</w:t>
      </w:r>
      <w:r w:rsidR="000E5F86">
        <w:rPr>
          <w:noProof/>
        </w:rPr>
        <w:t>ing doesn</w:t>
      </w:r>
      <w:r>
        <w:rPr>
          <w:noProof/>
        </w:rPr>
        <w:t xml:space="preserve">’t have to be a chore. It can be, but it doesn’t have to be. This </w:t>
      </w:r>
      <w:r w:rsidR="00345267">
        <w:rPr>
          <w:noProof/>
        </w:rPr>
        <w:t>ch</w:t>
      </w:r>
      <w:r w:rsidR="002B3DC3">
        <w:rPr>
          <w:noProof/>
        </w:rPr>
        <w:t>a</w:t>
      </w:r>
      <w:r w:rsidR="00345267">
        <w:rPr>
          <w:noProof/>
        </w:rPr>
        <w:t xml:space="preserve">pter </w:t>
      </w:r>
      <w:r>
        <w:rPr>
          <w:noProof/>
        </w:rPr>
        <w:t xml:space="preserve">is designed to give </w:t>
      </w:r>
      <w:r w:rsidR="00511B2D">
        <w:rPr>
          <w:noProof/>
        </w:rPr>
        <w:t>C</w:t>
      </w:r>
      <w:r w:rsidR="002B3DC3">
        <w:rPr>
          <w:noProof/>
        </w:rPr>
        <w:t xml:space="preserve">ontract </w:t>
      </w:r>
      <w:r w:rsidR="002201E4">
        <w:rPr>
          <w:noProof/>
        </w:rPr>
        <w:t xml:space="preserve">Personnel </w:t>
      </w:r>
      <w:r>
        <w:rPr>
          <w:noProof/>
        </w:rPr>
        <w:t xml:space="preserve">tools and techniques to talk to stakeholders in a way that helps </w:t>
      </w:r>
      <w:r w:rsidR="00511B2D">
        <w:rPr>
          <w:noProof/>
        </w:rPr>
        <w:t>A</w:t>
      </w:r>
      <w:r w:rsidR="002B3DC3">
        <w:rPr>
          <w:noProof/>
        </w:rPr>
        <w:t xml:space="preserve">gency stakeholders make effective decisions with respect to vendor relationships. </w:t>
      </w:r>
      <w:r>
        <w:rPr>
          <w:noProof/>
        </w:rPr>
        <w:t xml:space="preserve">  </w:t>
      </w:r>
    </w:p>
    <w:p w14:paraId="4DCD06CE" w14:textId="77777777" w:rsidR="001F7AFD" w:rsidRPr="00F10045" w:rsidRDefault="001F7AFD" w:rsidP="0042640F">
      <w:pPr>
        <w:pStyle w:val="Heading2"/>
        <w:rPr>
          <w:sz w:val="22"/>
        </w:rPr>
      </w:pPr>
      <w:bookmarkStart w:id="106" w:name="_Toc464220072"/>
      <w:bookmarkStart w:id="107" w:name="_Toc494714634"/>
      <w:bookmarkStart w:id="108" w:name="_Toc497229616"/>
      <w:bookmarkStart w:id="109" w:name="_Toc534044781"/>
      <w:r>
        <w:t>Why Work with Stakeholders?</w:t>
      </w:r>
      <w:bookmarkEnd w:id="106"/>
      <w:bookmarkEnd w:id="107"/>
      <w:bookmarkEnd w:id="108"/>
      <w:bookmarkEnd w:id="109"/>
      <w:r>
        <w:t xml:space="preserve"> </w:t>
      </w:r>
    </w:p>
    <w:p w14:paraId="4D8AD8D0" w14:textId="77777777" w:rsidR="00F10045" w:rsidRDefault="00F10045" w:rsidP="003C33B3">
      <w:r>
        <w:t xml:space="preserve">According </w:t>
      </w:r>
      <w:r w:rsidR="000E1A03">
        <w:t xml:space="preserve">to </w:t>
      </w:r>
      <w:r>
        <w:t xml:space="preserve">the IACCM “Collaborative problem solving requires that people feel included and involved. Legitimizing their individual concerns is a prerequisite, but managing their involvement </w:t>
      </w:r>
      <w:r w:rsidR="00242F1A">
        <w:t>on</w:t>
      </w:r>
      <w:r>
        <w:t xml:space="preserve"> an ongoing basis can still be a challenge. In complex negotiations</w:t>
      </w:r>
      <w:r w:rsidR="000D7516">
        <w:t>,</w:t>
      </w:r>
      <w:r>
        <w:t xml:space="preserve"> especially</w:t>
      </w:r>
      <w:r w:rsidR="000D7516">
        <w:t>,</w:t>
      </w:r>
      <w:r>
        <w:t xml:space="preserve"> it is tricky to keep the </w:t>
      </w:r>
      <w:r w:rsidR="005F6131">
        <w:t xml:space="preserve">stakeholders </w:t>
      </w:r>
      <w:r>
        <w:t xml:space="preserve">engaged. All have different interests and concerns that can cause them to defect from an emerging consensus at any time. To prevent this splintering, negotiators need to manage the agenda so that people know where they are at any given time.” </w:t>
      </w:r>
      <w:r w:rsidR="001248C7" w:rsidRPr="00854F86">
        <w:rPr>
          <w:rStyle w:val="Heading8Char"/>
          <w:color w:val="auto"/>
        </w:rPr>
        <w:footnoteReference w:id="7"/>
      </w:r>
      <w:r w:rsidRPr="00866F91">
        <w:t xml:space="preserve"> </w:t>
      </w:r>
    </w:p>
    <w:p w14:paraId="62AC8471" w14:textId="77777777" w:rsidR="001F7AFD" w:rsidRDefault="001F7AFD" w:rsidP="0042640F">
      <w:pPr>
        <w:pStyle w:val="Heading2"/>
      </w:pPr>
      <w:bookmarkStart w:id="110" w:name="_Toc497229617"/>
      <w:bookmarkStart w:id="111" w:name="_Toc534044782"/>
      <w:r w:rsidRPr="00C8752D">
        <w:t>Definition of Stakeholder</w:t>
      </w:r>
      <w:bookmarkEnd w:id="110"/>
      <w:bookmarkEnd w:id="111"/>
    </w:p>
    <w:p w14:paraId="0F61DDF0" w14:textId="77777777" w:rsidR="00AF1B3C" w:rsidRDefault="007A363F" w:rsidP="003C33B3">
      <w:pPr>
        <w:widowControl w:val="0"/>
      </w:pPr>
      <w:r w:rsidRPr="00F10045">
        <w:t>A stakeholder is “a person, group or organization that has interest or concern in an organization. Stakeholders can affect or be affected by the organization's actions, objectives and policies.”</w:t>
      </w:r>
      <w:r w:rsidR="00DB3A70" w:rsidRPr="00854F86">
        <w:rPr>
          <w:rStyle w:val="Heading8Char"/>
          <w:color w:val="auto"/>
        </w:rPr>
        <w:footnoteReference w:id="8"/>
      </w:r>
      <w:r w:rsidR="006949B0" w:rsidRPr="00866F91">
        <w:t xml:space="preserve"> </w:t>
      </w:r>
      <w:r w:rsidR="004A3994" w:rsidRPr="004A3994">
        <w:t xml:space="preserve">Executive Sponsors are also stakeholders </w:t>
      </w:r>
      <w:r w:rsidR="00EB43B7">
        <w:t>because</w:t>
      </w:r>
      <w:r w:rsidR="004A3994" w:rsidRPr="004A3994">
        <w:t xml:space="preserve"> their roles </w:t>
      </w:r>
      <w:r w:rsidR="00EB43B7">
        <w:t xml:space="preserve">can </w:t>
      </w:r>
      <w:r w:rsidR="004A3994" w:rsidRPr="004A3994">
        <w:t xml:space="preserve">include providing resources, approvals, and budgeting. </w:t>
      </w:r>
      <w:r w:rsidR="00854F86">
        <w:t>When considering your list of Agency stakeholder</w:t>
      </w:r>
      <w:r w:rsidR="00EB43B7">
        <w:t>s</w:t>
      </w:r>
      <w:r w:rsidR="00854F86">
        <w:t xml:space="preserve"> please include the Contract Manager and/or the Contract Professional. </w:t>
      </w:r>
      <w:r w:rsidRPr="00F10045">
        <w:t>A stakeholder is not always a champion</w:t>
      </w:r>
      <w:r w:rsidR="00AF1B3C">
        <w:t>,</w:t>
      </w:r>
      <w:r w:rsidRPr="00F10045">
        <w:t xml:space="preserve"> but your champion should always be a stakeholder. </w:t>
      </w:r>
    </w:p>
    <w:p w14:paraId="388BEF78" w14:textId="77777777" w:rsidR="007A363F" w:rsidRDefault="007A363F" w:rsidP="003C33B3">
      <w:pPr>
        <w:widowControl w:val="0"/>
      </w:pPr>
      <w:r w:rsidRPr="00F10045">
        <w:t>A champion</w:t>
      </w:r>
      <w:r w:rsidR="00EB43B7">
        <w:t xml:space="preserve"> is affected by the project and</w:t>
      </w:r>
      <w:r w:rsidRPr="00F10045">
        <w:t xml:space="preserve"> literally “cheers on” the project by providing some level of executive support.  </w:t>
      </w:r>
    </w:p>
    <w:tbl>
      <w:tblPr>
        <w:tblStyle w:val="LightShading"/>
        <w:tblW w:w="0" w:type="auto"/>
        <w:tblLook w:val="04A0" w:firstRow="1" w:lastRow="0" w:firstColumn="1" w:lastColumn="0" w:noHBand="0" w:noVBand="1"/>
        <w:tblCaption w:val="Stop"/>
        <w:tblDescription w:val="An illustrated red stop sign."/>
      </w:tblPr>
      <w:tblGrid>
        <w:gridCol w:w="2060"/>
        <w:gridCol w:w="6580"/>
      </w:tblGrid>
      <w:tr w:rsidR="00A86410" w14:paraId="5BB242A4"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B6E99AB" w14:textId="77777777" w:rsidR="00A86410" w:rsidRDefault="00A86410" w:rsidP="009312FA">
            <w:r>
              <w:rPr>
                <w:noProof/>
              </w:rPr>
              <w:drawing>
                <wp:inline distT="0" distB="0" distL="0" distR="0" wp14:anchorId="7DF7789C" wp14:editId="19DAE339">
                  <wp:extent cx="662940" cy="662940"/>
                  <wp:effectExtent l="0" t="0" r="3810" b="3810"/>
                  <wp:docPr id="520" name="Picture 520"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0D0A357A" w14:textId="77777777" w:rsidR="00A86410" w:rsidRPr="00A86410" w:rsidRDefault="00A86410" w:rsidP="00A86410">
            <w:pPr>
              <w:cnfStyle w:val="100000000000" w:firstRow="1" w:lastRow="0" w:firstColumn="0" w:lastColumn="0" w:oddVBand="0" w:evenVBand="0" w:oddHBand="0" w:evenHBand="0" w:firstRowFirstColumn="0" w:firstRowLastColumn="0" w:lastRowFirstColumn="0" w:lastRowLastColumn="0"/>
              <w:rPr>
                <w:b w:val="0"/>
              </w:rPr>
            </w:pPr>
            <w:r w:rsidRPr="00A86410">
              <w:rPr>
                <w:b w:val="0"/>
              </w:rPr>
              <w:t>A word of caution: The champion is not always the final decision maker (</w:t>
            </w:r>
            <w:r w:rsidR="00854F86">
              <w:rPr>
                <w:b w:val="0"/>
              </w:rPr>
              <w:t xml:space="preserve">can </w:t>
            </w:r>
            <w:r w:rsidRPr="00A86410">
              <w:rPr>
                <w:b w:val="0"/>
              </w:rPr>
              <w:t>say yes to you).</w:t>
            </w:r>
          </w:p>
        </w:tc>
      </w:tr>
    </w:tbl>
    <w:p w14:paraId="60B365B1" w14:textId="77777777" w:rsidR="00AC1A35" w:rsidRDefault="00AC1A35" w:rsidP="003C33B3">
      <w:pPr>
        <w:widowControl w:val="0"/>
        <w:spacing w:after="0"/>
      </w:pPr>
    </w:p>
    <w:p w14:paraId="5D512884" w14:textId="77777777" w:rsidR="007A363F" w:rsidRDefault="007A363F" w:rsidP="003C33B3">
      <w:pPr>
        <w:widowControl w:val="0"/>
        <w:spacing w:after="0"/>
      </w:pPr>
      <w:r w:rsidRPr="00F10045">
        <w:t xml:space="preserve">In fact, the person who can say </w:t>
      </w:r>
      <w:r w:rsidR="00076FE9" w:rsidRPr="00F10045">
        <w:t>yes</w:t>
      </w:r>
      <w:r w:rsidRPr="00F10045">
        <w:t xml:space="preserve"> may not </w:t>
      </w:r>
      <w:r w:rsidR="00A86410">
        <w:t xml:space="preserve">agree with </w:t>
      </w:r>
      <w:r w:rsidR="00DB5002">
        <w:t>your suggestion regarding the issue, question</w:t>
      </w:r>
      <w:r w:rsidR="00E9460D">
        <w:t>, or</w:t>
      </w:r>
      <w:r w:rsidR="00DB5002">
        <w:t xml:space="preserve"> concern</w:t>
      </w:r>
      <w:r w:rsidR="00DF331E">
        <w:t>s</w:t>
      </w:r>
      <w:r w:rsidRPr="00F10045">
        <w:t xml:space="preserve">, especially if the </w:t>
      </w:r>
      <w:r w:rsidR="00DB5002">
        <w:t xml:space="preserve">suggestion </w:t>
      </w:r>
      <w:r w:rsidRPr="00F10045">
        <w:t xml:space="preserve">does not </w:t>
      </w:r>
      <w:r w:rsidR="002A3C44" w:rsidRPr="00F10045">
        <w:t>consider</w:t>
      </w:r>
      <w:r w:rsidRPr="00F10045">
        <w:t xml:space="preserve"> </w:t>
      </w:r>
      <w:r w:rsidR="00621B93">
        <w:t xml:space="preserve">that person’s </w:t>
      </w:r>
      <w:r w:rsidRPr="00F10045">
        <w:t xml:space="preserve"> business objectives.  </w:t>
      </w:r>
    </w:p>
    <w:p w14:paraId="0D8C3B67" w14:textId="77777777" w:rsidR="001F7AFD" w:rsidRDefault="001F7AFD" w:rsidP="0042640F">
      <w:pPr>
        <w:pStyle w:val="Heading2"/>
      </w:pPr>
      <w:bookmarkStart w:id="112" w:name="_Toc497229618"/>
      <w:bookmarkStart w:id="113" w:name="_Toc534044783"/>
      <w:r>
        <w:t>Who Are Your Stakeholders and What Do They Care About? A Two Step Analysis</w:t>
      </w:r>
      <w:bookmarkEnd w:id="112"/>
      <w:bookmarkEnd w:id="113"/>
      <w:r>
        <w:t xml:space="preserve"> </w:t>
      </w:r>
    </w:p>
    <w:p w14:paraId="57CFA406" w14:textId="77777777" w:rsidR="001F7AFD" w:rsidRDefault="001F7AFD" w:rsidP="003C33B3">
      <w:pPr>
        <w:widowControl w:val="0"/>
        <w:spacing w:after="0"/>
      </w:pPr>
    </w:p>
    <w:p w14:paraId="53D47091" w14:textId="77777777" w:rsidR="00F84573" w:rsidRPr="00782402" w:rsidRDefault="000E3035" w:rsidP="009C196B">
      <w:pPr>
        <w:pStyle w:val="Heading4"/>
      </w:pPr>
      <w:bookmarkStart w:id="114" w:name="_Toc497229619"/>
      <w:r w:rsidRPr="00782402">
        <w:t>Step 1 Identify the Stakeholders and their Concerns</w:t>
      </w:r>
      <w:bookmarkEnd w:id="114"/>
      <w:r w:rsidRPr="00782402">
        <w:t xml:space="preserve"> </w:t>
      </w:r>
    </w:p>
    <w:p w14:paraId="17EF4438" w14:textId="77777777" w:rsidR="006F6D7C" w:rsidRDefault="007A363F" w:rsidP="003C33B3">
      <w:pPr>
        <w:spacing w:line="273" w:lineRule="auto"/>
      </w:pPr>
      <w:r>
        <w:t>The first step in your analysis</w:t>
      </w:r>
      <w:r w:rsidR="00AE3E05">
        <w:t xml:space="preserve"> for increasing influence with stakeholders is</w:t>
      </w:r>
      <w:r>
        <w:t xml:space="preserve"> to identify </w:t>
      </w:r>
      <w:r w:rsidR="00037D0A">
        <w:t>the stakeholders</w:t>
      </w:r>
      <w:r>
        <w:t>.</w:t>
      </w:r>
      <w:r w:rsidR="00037D0A">
        <w:t xml:space="preserve"> Use the chart below to list their names, business objectives,</w:t>
      </w:r>
      <w:r w:rsidR="00621B93">
        <w:t xml:space="preserve"> and</w:t>
      </w:r>
      <w:r w:rsidR="00037D0A">
        <w:t xml:space="preserve"> </w:t>
      </w:r>
      <w:r w:rsidR="00076FE9">
        <w:t>internal</w:t>
      </w:r>
      <w:r w:rsidR="00037D0A">
        <w:t xml:space="preserve"> and external challenges.</w:t>
      </w:r>
      <w:r w:rsidR="008E7339">
        <w:t xml:space="preserve"> Below is the </w:t>
      </w:r>
      <w:r w:rsidR="008E7339" w:rsidRPr="008E7339">
        <w:rPr>
          <w:b/>
        </w:rPr>
        <w:t>CM 102 Stakeholder Analysis Tool.</w:t>
      </w:r>
      <w:r w:rsidR="008E7339">
        <w:t xml:space="preserve"> </w:t>
      </w:r>
    </w:p>
    <w:p w14:paraId="5118CE24" w14:textId="77777777" w:rsidR="009C196B" w:rsidRDefault="006F6D7C" w:rsidP="006F6D7C">
      <w:pPr>
        <w:spacing w:line="273" w:lineRule="auto"/>
      </w:pPr>
      <w:r>
        <w:rPr>
          <w:noProof/>
        </w:rPr>
        <w:drawing>
          <wp:inline distT="0" distB="0" distL="0" distR="0" wp14:anchorId="7D4BC092" wp14:editId="5E278A16">
            <wp:extent cx="4260850" cy="4141694"/>
            <wp:effectExtent l="0" t="0" r="6350" b="0"/>
            <wp:docPr id="43" name="Picture 43" descr="A spreadsheet that includes the stakeholder Name, Title, Business Objecitves, External Challenges adn Internal Challenges" title="Stakeholder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ChangeAspect="1" noChangeArrowheads="1"/>
                    </pic:cNvPicPr>
                  </pic:nvPicPr>
                  <pic:blipFill rotWithShape="1">
                    <a:blip r:embed="rId41">
                      <a:extLst>
                        <a:ext uri="{28A0092B-C50C-407E-A947-70E740481C1C}">
                          <a14:useLocalDpi xmlns:a14="http://schemas.microsoft.com/office/drawing/2010/main" val="0"/>
                        </a:ext>
                      </a:extLst>
                    </a:blip>
                    <a:srcRect b="24878"/>
                    <a:stretch/>
                  </pic:blipFill>
                  <pic:spPr bwMode="auto">
                    <a:xfrm>
                      <a:off x="0" y="0"/>
                      <a:ext cx="4261338" cy="4142168"/>
                    </a:xfrm>
                    <a:prstGeom prst="rect">
                      <a:avLst/>
                    </a:prstGeom>
                    <a:noFill/>
                    <a:ln>
                      <a:noFill/>
                    </a:ln>
                    <a:extLst>
                      <a:ext uri="{53640926-AAD7-44D8-BBD7-CCE9431645EC}">
                        <a14:shadowObscured xmlns:a14="http://schemas.microsoft.com/office/drawing/2010/main"/>
                      </a:ext>
                    </a:extLst>
                  </pic:spPr>
                </pic:pic>
              </a:graphicData>
            </a:graphic>
          </wp:inline>
        </w:drawing>
      </w:r>
      <w:r w:rsidR="00037D0A">
        <w:t xml:space="preserve"> </w:t>
      </w:r>
    </w:p>
    <w:p w14:paraId="3FA924F4" w14:textId="77777777" w:rsidR="00854F86" w:rsidRDefault="00854F86" w:rsidP="00287287">
      <w:pPr>
        <w:spacing w:line="273" w:lineRule="auto"/>
      </w:pPr>
      <w:r>
        <w:t xml:space="preserve">In the </w:t>
      </w:r>
      <w:r w:rsidR="00621B93">
        <w:t>first</w:t>
      </w:r>
      <w:r>
        <w:t xml:space="preserve"> column</w:t>
      </w:r>
      <w:r w:rsidR="00621B93">
        <w:t xml:space="preserve"> (from left)</w:t>
      </w:r>
      <w:r>
        <w:t xml:space="preserve">, list the stakeholder’s name and title. </w:t>
      </w:r>
      <w:r w:rsidR="00621B93">
        <w:t xml:space="preserve">Fill out the remaining columns with as labeled with </w:t>
      </w:r>
      <w:r>
        <w:t xml:space="preserve">the stakeholder’s business </w:t>
      </w:r>
      <w:r w:rsidR="00076FE9">
        <w:t>objectives external</w:t>
      </w:r>
      <w:r>
        <w:t xml:space="preserve"> challenges</w:t>
      </w:r>
      <w:r w:rsidR="00621B93">
        <w:t xml:space="preserve"> and </w:t>
      </w:r>
      <w:r>
        <w:t>internal challenges.</w:t>
      </w:r>
    </w:p>
    <w:p w14:paraId="56FB715E" w14:textId="77777777" w:rsidR="00854F86" w:rsidRDefault="00854F86" w:rsidP="006F6D7C">
      <w:pPr>
        <w:spacing w:line="273" w:lineRule="auto"/>
      </w:pPr>
      <w:r>
        <w:t xml:space="preserve">By challenges, look at the issue, dispute, question you have about the vendor and the vendor relationship. Then consider the stakeholder’s </w:t>
      </w:r>
      <w:r w:rsidR="00A05A01">
        <w:t>challenges</w:t>
      </w:r>
      <w:r>
        <w:t xml:space="preserve">. </w:t>
      </w:r>
    </w:p>
    <w:p w14:paraId="0738FCFE" w14:textId="77777777" w:rsidR="00854F86" w:rsidRDefault="00854F86" w:rsidP="006F6D7C">
      <w:pPr>
        <w:spacing w:line="273" w:lineRule="auto"/>
      </w:pPr>
      <w:r>
        <w:t xml:space="preserve">For example, the Agency leadership and vendor might want to modify the contract to reflect a proposed increase in work. The external challenge to all the Agency’s stakeholders will be the statutory limitations to the competitive solicitation process. The Agency could choose to reissue the solicitation to increase the scope of work as a response to the </w:t>
      </w:r>
      <w:r w:rsidR="004066A9">
        <w:t>Agency’s business objectives for increasing the scope combined with t</w:t>
      </w:r>
      <w:r>
        <w:t xml:space="preserve">he Agency’s external challenges. The point is to recognize well before any formal meetings take place the stakeholder’s business objectives </w:t>
      </w:r>
      <w:r w:rsidR="004066A9">
        <w:t>and corresponding challenges</w:t>
      </w:r>
      <w:r w:rsidR="00621B93">
        <w:t xml:space="preserve">, and </w:t>
      </w:r>
      <w:r w:rsidR="004066A9">
        <w:t xml:space="preserve">propose suggestions or solutions that take into consideration the objectives and challenges. </w:t>
      </w:r>
    </w:p>
    <w:p w14:paraId="304E4795" w14:textId="77777777" w:rsidR="00CB1A3E" w:rsidRPr="006F6D7C" w:rsidRDefault="008237A5" w:rsidP="006F6D7C">
      <w:pPr>
        <w:spacing w:line="273" w:lineRule="auto"/>
      </w:pPr>
      <w:r w:rsidRPr="006F6D7C">
        <w:t xml:space="preserve">The </w:t>
      </w:r>
      <w:r w:rsidR="004066A9">
        <w:t xml:space="preserve">listed </w:t>
      </w:r>
      <w:r w:rsidRPr="006F6D7C">
        <w:t xml:space="preserve">answers </w:t>
      </w:r>
      <w:r w:rsidR="004066A9">
        <w:t xml:space="preserve">in the form </w:t>
      </w:r>
      <w:r w:rsidRPr="006F6D7C">
        <w:t xml:space="preserve">will </w:t>
      </w:r>
      <w:r w:rsidR="004066A9">
        <w:t xml:space="preserve">become </w:t>
      </w:r>
      <w:r w:rsidRPr="006F6D7C">
        <w:t xml:space="preserve">the basis of your messages to the vendor when managing it, and back to the stakeholders about the vender’s performance over the course of the relationship. </w:t>
      </w:r>
    </w:p>
    <w:p w14:paraId="461CF885" w14:textId="77777777" w:rsidR="00782402" w:rsidRDefault="00782402" w:rsidP="00037D0A">
      <w:pPr>
        <w:spacing w:line="273" w:lineRule="auto"/>
      </w:pPr>
    </w:p>
    <w:p w14:paraId="6076D48A" w14:textId="77777777" w:rsidR="00F10045" w:rsidRPr="00974059" w:rsidRDefault="00F10045" w:rsidP="006138BC">
      <w:pPr>
        <w:pStyle w:val="Heading3"/>
      </w:pPr>
      <w:bookmarkStart w:id="115" w:name="_Toc464220074"/>
      <w:bookmarkStart w:id="116" w:name="_Toc497229620"/>
      <w:bookmarkStart w:id="117" w:name="_Toc534044784"/>
      <w:r w:rsidRPr="00974059">
        <w:t>Step 2</w:t>
      </w:r>
      <w:bookmarkEnd w:id="115"/>
      <w:r w:rsidRPr="00974059">
        <w:t xml:space="preserve"> </w:t>
      </w:r>
      <w:r w:rsidR="00974059" w:rsidRPr="00974059">
        <w:t>Identify Your Key Decision Makers</w:t>
      </w:r>
      <w:bookmarkEnd w:id="116"/>
      <w:bookmarkEnd w:id="117"/>
    </w:p>
    <w:p w14:paraId="49C4A440" w14:textId="77777777" w:rsidR="002B0255" w:rsidRDefault="00F10045" w:rsidP="003C33B3">
      <w:pPr>
        <w:widowControl w:val="0"/>
      </w:pPr>
      <w:r>
        <w:t xml:space="preserve">The next step </w:t>
      </w:r>
      <w:r w:rsidR="007A363F">
        <w:t>is vital to your success</w:t>
      </w:r>
      <w:r>
        <w:t>. Now you need</w:t>
      </w:r>
      <w:r w:rsidR="007A363F">
        <w:t xml:space="preserve"> to identify the person who can </w:t>
      </w:r>
      <w:r w:rsidR="00A05A01">
        <w:t>decide</w:t>
      </w:r>
      <w:r w:rsidR="00974059">
        <w:t xml:space="preserve"> regarding your issue, question </w:t>
      </w:r>
      <w:r w:rsidR="00242F1A">
        <w:t xml:space="preserve">or </w:t>
      </w:r>
      <w:r w:rsidR="00974059">
        <w:t>concern</w:t>
      </w:r>
      <w:r w:rsidR="00DF331E">
        <w:t>s</w:t>
      </w:r>
      <w:r w:rsidR="00974059">
        <w:t xml:space="preserve"> for the </w:t>
      </w:r>
      <w:r w:rsidR="005832DD">
        <w:t>Agency</w:t>
      </w:r>
      <w:r w:rsidR="00DB5002">
        <w:t xml:space="preserve"> </w:t>
      </w:r>
      <w:r w:rsidR="00974059">
        <w:t>and the vendor</w:t>
      </w:r>
      <w:r w:rsidR="007A363F">
        <w:t>. Identifying the right person</w:t>
      </w:r>
      <w:r w:rsidR="00974059">
        <w:t>(s)</w:t>
      </w:r>
      <w:r w:rsidR="007A363F">
        <w:t xml:space="preserve"> who can </w:t>
      </w:r>
      <w:r w:rsidR="00974059">
        <w:t xml:space="preserve">make a final decision </w:t>
      </w:r>
      <w:r w:rsidR="007A363F">
        <w:t xml:space="preserve">is not always as obvious as it seems. </w:t>
      </w:r>
    </w:p>
    <w:p w14:paraId="17DDF73B" w14:textId="77777777" w:rsidR="00F12A20" w:rsidRDefault="007A363F" w:rsidP="003C33B3">
      <w:r>
        <w:t xml:space="preserve">Too </w:t>
      </w:r>
      <w:r w:rsidR="00076FE9">
        <w:t>often,</w:t>
      </w:r>
      <w:r>
        <w:t xml:space="preserve"> we make assumptions about who can </w:t>
      </w:r>
      <w:r w:rsidR="00F12A20">
        <w:t>make a final decision</w:t>
      </w:r>
      <w:r>
        <w:t xml:space="preserve">. Depending on </w:t>
      </w:r>
      <w:r w:rsidR="00974059">
        <w:t>the vendor</w:t>
      </w:r>
      <w:r>
        <w:t xml:space="preserve">, </w:t>
      </w:r>
      <w:r w:rsidR="00436E78" w:rsidRPr="00436E78">
        <w:t>the contract point of contact may have some authority to say</w:t>
      </w:r>
      <w:r w:rsidR="00436E78">
        <w:t xml:space="preserve"> “yes” to you</w:t>
      </w:r>
      <w:r>
        <w:t>. But</w:t>
      </w:r>
      <w:r w:rsidRPr="007A363F">
        <w:t xml:space="preserve"> </w:t>
      </w:r>
      <w:r>
        <w:t xml:space="preserve">be careful </w:t>
      </w:r>
      <w:r w:rsidR="00F12A20">
        <w:t xml:space="preserve">about identifying </w:t>
      </w:r>
      <w:r>
        <w:t>the final decision</w:t>
      </w:r>
      <w:r w:rsidR="00F12A20">
        <w:t xml:space="preserve"> maker; it is not always the person who sig</w:t>
      </w:r>
      <w:r w:rsidR="00DF331E">
        <w:t>n</w:t>
      </w:r>
      <w:r w:rsidR="00F12A20">
        <w:t xml:space="preserve">ed </w:t>
      </w:r>
      <w:r w:rsidR="00436E78">
        <w:t>t</w:t>
      </w:r>
      <w:r w:rsidR="00F12A20">
        <w:t xml:space="preserve">he contract or is listed as the contract point of contact. </w:t>
      </w:r>
    </w:p>
    <w:p w14:paraId="39624CF4" w14:textId="77777777" w:rsidR="000A5894" w:rsidRDefault="000A5894" w:rsidP="000A5894">
      <w:pPr>
        <w:widowControl w:val="0"/>
        <w:rPr>
          <w:b/>
        </w:rPr>
      </w:pPr>
      <w:r w:rsidRPr="00F03CA8">
        <w:rPr>
          <w:b/>
        </w:rPr>
        <w:t xml:space="preserve">Complex, Long-Term and Strategic Relationships </w:t>
      </w:r>
    </w:p>
    <w:p w14:paraId="0B2F012A" w14:textId="77777777" w:rsidR="00C2066E" w:rsidRDefault="000E3035" w:rsidP="00C2066E">
      <w:pPr>
        <w:spacing w:line="273" w:lineRule="auto"/>
      </w:pPr>
      <w:r w:rsidRPr="00F03CA8">
        <w:t>For more complex or long-term relationships, the Contract Manager will want to identify all</w:t>
      </w:r>
      <w:r w:rsidR="00642A8B">
        <w:t xml:space="preserve"> of</w:t>
      </w:r>
      <w:r w:rsidRPr="00F03CA8">
        <w:t xml:space="preserve"> the vendor’s employees who are influential. For strategic relationships, in addition to the vendor’s employees, the Contract Manager will also identify the </w:t>
      </w:r>
      <w:r w:rsidR="00266BBD">
        <w:t>Agency</w:t>
      </w:r>
      <w:r w:rsidRPr="00F03CA8">
        <w:t xml:space="preserve">’s influential employees to include all the stakeholders in the governance structure. </w:t>
      </w:r>
      <w:r w:rsidR="00C2066E">
        <w:t xml:space="preserve">Below is the </w:t>
      </w:r>
      <w:r w:rsidR="00C2066E" w:rsidRPr="008E7339">
        <w:rPr>
          <w:b/>
        </w:rPr>
        <w:t xml:space="preserve">CM 102 Stakeholder </w:t>
      </w:r>
      <w:r w:rsidR="00C2066E">
        <w:rPr>
          <w:b/>
        </w:rPr>
        <w:t xml:space="preserve">Matrix </w:t>
      </w:r>
      <w:r w:rsidR="00C2066E" w:rsidRPr="008E7339">
        <w:rPr>
          <w:b/>
        </w:rPr>
        <w:t>Tool.</w:t>
      </w:r>
      <w:r w:rsidR="00C2066E">
        <w:t xml:space="preserve"> </w:t>
      </w:r>
    </w:p>
    <w:p w14:paraId="254C578A" w14:textId="77777777" w:rsidR="00F84573" w:rsidRDefault="00F84573" w:rsidP="000A5894"/>
    <w:p w14:paraId="7CC71435" w14:textId="77777777" w:rsidR="006F6D7C" w:rsidRPr="00F03CA8" w:rsidRDefault="006F6D7C" w:rsidP="000A5894">
      <w:r>
        <w:rPr>
          <w:noProof/>
        </w:rPr>
        <w:drawing>
          <wp:inline distT="0" distB="0" distL="0" distR="0" wp14:anchorId="2DE9614F" wp14:editId="6D46DC14">
            <wp:extent cx="4721832" cy="4706471"/>
            <wp:effectExtent l="0" t="0" r="3175" b="0"/>
            <wp:docPr id="44" name="Picture 44" descr="Chart with two arro  four blue sqaures title Secondary, Primary, others related to " title="Stakeholder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rotWithShape="1">
                    <a:blip r:embed="rId42">
                      <a:extLst>
                        <a:ext uri="{28A0092B-C50C-407E-A947-70E740481C1C}">
                          <a14:useLocalDpi xmlns:a14="http://schemas.microsoft.com/office/drawing/2010/main" val="0"/>
                        </a:ext>
                      </a:extLst>
                    </a:blip>
                    <a:srcRect b="22979"/>
                    <a:stretch/>
                  </pic:blipFill>
                  <pic:spPr bwMode="auto">
                    <a:xfrm>
                      <a:off x="0" y="0"/>
                      <a:ext cx="4723452" cy="4708085"/>
                    </a:xfrm>
                    <a:prstGeom prst="rect">
                      <a:avLst/>
                    </a:prstGeom>
                    <a:noFill/>
                    <a:ln>
                      <a:noFill/>
                    </a:ln>
                    <a:extLst>
                      <a:ext uri="{53640926-AAD7-44D8-BBD7-CCE9431645EC}">
                        <a14:shadowObscured xmlns:a14="http://schemas.microsoft.com/office/drawing/2010/main"/>
                      </a:ext>
                    </a:extLst>
                  </pic:spPr>
                </pic:pic>
              </a:graphicData>
            </a:graphic>
          </wp:inline>
        </w:drawing>
      </w:r>
    </w:p>
    <w:p w14:paraId="7C5F359A" w14:textId="77777777" w:rsidR="000A5894" w:rsidRDefault="00436E78" w:rsidP="00E85FBD">
      <w:pPr>
        <w:widowControl w:val="0"/>
        <w:spacing w:before="2280"/>
      </w:pPr>
      <w:r>
        <w:t xml:space="preserve">To understand who to influence, </w:t>
      </w:r>
      <w:r w:rsidR="00037D0A">
        <w:t>place th</w:t>
      </w:r>
      <w:r>
        <w:t xml:space="preserve">e stakeholders’ </w:t>
      </w:r>
      <w:r w:rsidR="00037D0A">
        <w:t xml:space="preserve">names in the matrix </w:t>
      </w:r>
      <w:r w:rsidR="002B3E66">
        <w:t>above</w:t>
      </w:r>
      <w:r w:rsidR="00037D0A">
        <w:t xml:space="preserve">. </w:t>
      </w:r>
      <w:r w:rsidR="000E3035" w:rsidRPr="00F03CA8">
        <w:t xml:space="preserve">Note the </w:t>
      </w:r>
      <w:r w:rsidR="000A5894">
        <w:t xml:space="preserve">horizontal </w:t>
      </w:r>
      <w:r w:rsidR="000E3035" w:rsidRPr="00F03CA8">
        <w:t xml:space="preserve">axis is influence. Influence means </w:t>
      </w:r>
      <w:r w:rsidR="00F8029E">
        <w:t>“</w:t>
      </w:r>
      <w:r w:rsidR="000E3035" w:rsidRPr="00F03CA8">
        <w:t>how much influence does that stakeholder have to approve your request</w:t>
      </w:r>
      <w:r w:rsidR="00F8029E">
        <w:t>?”</w:t>
      </w:r>
      <w:r w:rsidR="000E3035" w:rsidRPr="00F03CA8">
        <w:t xml:space="preserve"> For example, the vendor’s S</w:t>
      </w:r>
      <w:r w:rsidR="008A485F">
        <w:t xml:space="preserve">ubject </w:t>
      </w:r>
      <w:r w:rsidR="000E3035" w:rsidRPr="00F03CA8">
        <w:t>M</w:t>
      </w:r>
      <w:r w:rsidR="008A485F">
        <w:t xml:space="preserve">atter </w:t>
      </w:r>
      <w:r w:rsidR="000E3035" w:rsidRPr="00F03CA8">
        <w:t>E</w:t>
      </w:r>
      <w:r w:rsidR="008A485F">
        <w:t>xpert</w:t>
      </w:r>
      <w:r w:rsidR="000E3035" w:rsidRPr="00F03CA8">
        <w:t xml:space="preserve"> will be very influential in the development of the statements of work, but not as influential on the legal terms. </w:t>
      </w:r>
    </w:p>
    <w:p w14:paraId="6B985AFD" w14:textId="77777777" w:rsidR="00F84573" w:rsidRPr="00F03CA8" w:rsidRDefault="000E3035" w:rsidP="000A5894">
      <w:pPr>
        <w:widowControl w:val="0"/>
      </w:pPr>
      <w:r w:rsidRPr="00F03CA8">
        <w:t xml:space="preserve">Note the </w:t>
      </w:r>
      <w:r w:rsidR="000A5894">
        <w:t xml:space="preserve">vertical </w:t>
      </w:r>
      <w:r w:rsidRPr="00F03CA8">
        <w:t>axis is importance</w:t>
      </w:r>
      <w:r w:rsidR="000A5894">
        <w:t xml:space="preserve">. </w:t>
      </w:r>
      <w:r w:rsidRPr="00F03CA8">
        <w:t xml:space="preserve">How important is this stakeholder’s agreement to approve your request? For example, the vendor’s president may be only moderately important on a technical issue and refer you back to the vendor’s </w:t>
      </w:r>
      <w:r w:rsidR="008A485F" w:rsidRPr="00F03CA8">
        <w:t>S</w:t>
      </w:r>
      <w:r w:rsidR="008A485F">
        <w:t xml:space="preserve">ubject </w:t>
      </w:r>
      <w:r w:rsidR="008A485F" w:rsidRPr="00F03CA8">
        <w:t>M</w:t>
      </w:r>
      <w:r w:rsidR="008A485F">
        <w:t xml:space="preserve">atter </w:t>
      </w:r>
      <w:r w:rsidR="008A485F" w:rsidRPr="00F03CA8">
        <w:t>E</w:t>
      </w:r>
      <w:r w:rsidR="008A485F">
        <w:t>xpert</w:t>
      </w:r>
      <w:r w:rsidRPr="00F03CA8">
        <w:t xml:space="preserve"> for issue resolution. Therefore, influencing the vendor’s </w:t>
      </w:r>
      <w:r w:rsidR="008A485F" w:rsidRPr="00F03CA8">
        <w:t>S</w:t>
      </w:r>
      <w:r w:rsidR="008A485F">
        <w:t xml:space="preserve">ubject </w:t>
      </w:r>
      <w:r w:rsidR="008A485F" w:rsidRPr="00F03CA8">
        <w:t>M</w:t>
      </w:r>
      <w:r w:rsidR="008A485F">
        <w:t xml:space="preserve">atter </w:t>
      </w:r>
      <w:r w:rsidR="008A485F" w:rsidRPr="00F03CA8">
        <w:t>E</w:t>
      </w:r>
      <w:r w:rsidR="008A485F">
        <w:t>xpert</w:t>
      </w:r>
      <w:r w:rsidR="008A485F" w:rsidRPr="00F03CA8">
        <w:t xml:space="preserve"> </w:t>
      </w:r>
      <w:r w:rsidR="008A485F">
        <w:t xml:space="preserve">regarding a technical issue </w:t>
      </w:r>
      <w:r w:rsidRPr="00F03CA8">
        <w:t xml:space="preserve">will benefit the </w:t>
      </w:r>
      <w:r w:rsidR="008A485F">
        <w:t xml:space="preserve">Agency </w:t>
      </w:r>
      <w:r w:rsidRPr="00F03CA8">
        <w:t xml:space="preserve">more than influencing the </w:t>
      </w:r>
      <w:r w:rsidR="008A485F">
        <w:t xml:space="preserve">vendor’s </w:t>
      </w:r>
      <w:r w:rsidRPr="00F03CA8">
        <w:t xml:space="preserve">president. </w:t>
      </w:r>
    </w:p>
    <w:p w14:paraId="4EE79A77" w14:textId="77777777" w:rsidR="007A363F" w:rsidRDefault="007A363F" w:rsidP="003C33B3">
      <w:pPr>
        <w:widowControl w:val="0"/>
      </w:pPr>
      <w:r w:rsidRPr="00F725CC">
        <w:t xml:space="preserve">You now have </w:t>
      </w:r>
      <w:r w:rsidR="00F03CA8">
        <w:t xml:space="preserve">a completed </w:t>
      </w:r>
      <w:r w:rsidRPr="00F725CC">
        <w:t xml:space="preserve">stakeholder analysis. You have the list of stakeholders, a general understanding of their business objectives and challenges, and their level of </w:t>
      </w:r>
      <w:r w:rsidR="00253394">
        <w:t xml:space="preserve">influence on a certain issue. </w:t>
      </w:r>
      <w:r w:rsidR="008A485F">
        <w:t xml:space="preserve">It </w:t>
      </w:r>
      <w:r w:rsidR="00F52582">
        <w:t xml:space="preserve">is time </w:t>
      </w:r>
      <w:r w:rsidR="00253394">
        <w:t xml:space="preserve">for you to </w:t>
      </w:r>
      <w:r w:rsidR="00F52582">
        <w:t xml:space="preserve">persuade them to approve your </w:t>
      </w:r>
      <w:r w:rsidR="00253394">
        <w:t>request</w:t>
      </w:r>
      <w:r w:rsidR="00F52582">
        <w:t xml:space="preserve">. </w:t>
      </w:r>
    </w:p>
    <w:p w14:paraId="261D9921" w14:textId="77777777" w:rsidR="001F7AFD" w:rsidRPr="005E6DAA" w:rsidRDefault="001F7AFD" w:rsidP="0042640F">
      <w:pPr>
        <w:pStyle w:val="Heading2"/>
      </w:pPr>
      <w:bookmarkStart w:id="118" w:name="_Toc464220075"/>
      <w:bookmarkStart w:id="119" w:name="_Toc494714635"/>
      <w:bookmarkStart w:id="120" w:name="_Toc497229621"/>
      <w:bookmarkStart w:id="121" w:name="_Toc534044785"/>
      <w:r w:rsidRPr="005E6DAA">
        <w:t>Make the Message Attractive To the Stakeholders</w:t>
      </w:r>
      <w:bookmarkEnd w:id="118"/>
      <w:bookmarkEnd w:id="119"/>
      <w:bookmarkEnd w:id="120"/>
      <w:bookmarkEnd w:id="121"/>
      <w:r w:rsidRPr="005E6DAA">
        <w:t xml:space="preserve"> </w:t>
      </w:r>
    </w:p>
    <w:p w14:paraId="58884EEB" w14:textId="77777777" w:rsidR="005E6DAA" w:rsidRDefault="005E6DAA" w:rsidP="005E6DAA">
      <w:pPr>
        <w:rPr>
          <w:lang w:val="en"/>
        </w:rPr>
      </w:pPr>
      <w:r w:rsidRPr="008805F7">
        <w:rPr>
          <w:lang w:val="en"/>
        </w:rPr>
        <w:t xml:space="preserve">Influence is </w:t>
      </w:r>
      <w:r>
        <w:rPr>
          <w:lang w:val="en"/>
        </w:rPr>
        <w:t>a critical “soft skill</w:t>
      </w:r>
      <w:r w:rsidR="00F8029E">
        <w:rPr>
          <w:lang w:val="en"/>
        </w:rPr>
        <w:t>.” I</w:t>
      </w:r>
      <w:r>
        <w:rPr>
          <w:lang w:val="en"/>
        </w:rPr>
        <w:t xml:space="preserve">t is the most </w:t>
      </w:r>
      <w:r w:rsidRPr="008805F7">
        <w:rPr>
          <w:lang w:val="en"/>
        </w:rPr>
        <w:t xml:space="preserve">effective and </w:t>
      </w:r>
      <w:r>
        <w:rPr>
          <w:lang w:val="en"/>
        </w:rPr>
        <w:t xml:space="preserve">collaborative </w:t>
      </w:r>
      <w:r w:rsidRPr="008805F7">
        <w:rPr>
          <w:lang w:val="en"/>
        </w:rPr>
        <w:t xml:space="preserve">way to get people to change positions, attitudes and beliefs so that </w:t>
      </w:r>
      <w:r>
        <w:rPr>
          <w:lang w:val="en"/>
        </w:rPr>
        <w:t xml:space="preserve">both of </w:t>
      </w:r>
      <w:r w:rsidRPr="008805F7">
        <w:rPr>
          <w:lang w:val="en"/>
        </w:rPr>
        <w:t xml:space="preserve">you </w:t>
      </w:r>
      <w:r>
        <w:rPr>
          <w:lang w:val="en"/>
        </w:rPr>
        <w:t xml:space="preserve">can </w:t>
      </w:r>
      <w:r w:rsidRPr="008805F7">
        <w:rPr>
          <w:lang w:val="en"/>
        </w:rPr>
        <w:t xml:space="preserve">achieve </w:t>
      </w:r>
      <w:r>
        <w:rPr>
          <w:lang w:val="en"/>
        </w:rPr>
        <w:t xml:space="preserve">the </w:t>
      </w:r>
      <w:r w:rsidRPr="008805F7">
        <w:rPr>
          <w:lang w:val="en"/>
        </w:rPr>
        <w:t>common goal</w:t>
      </w:r>
      <w:r>
        <w:rPr>
          <w:lang w:val="en"/>
        </w:rPr>
        <w:t xml:space="preserve"> of reaching a favorable agreement</w:t>
      </w:r>
      <w:r w:rsidRPr="008805F7">
        <w:rPr>
          <w:lang w:val="en"/>
        </w:rPr>
        <w:t xml:space="preserve">. </w:t>
      </w:r>
      <w:r>
        <w:rPr>
          <w:lang w:val="en"/>
        </w:rPr>
        <w:t>This is especially true when working with stakeholders over whom you have no control. You cannot force a decision th</w:t>
      </w:r>
      <w:r w:rsidR="00507E0B">
        <w:rPr>
          <w:lang w:val="en"/>
        </w:rPr>
        <w:t>r</w:t>
      </w:r>
      <w:r>
        <w:rPr>
          <w:lang w:val="en"/>
        </w:rPr>
        <w:t xml:space="preserve">ough; so, you’ll have to persuade them to your way of thinking. </w:t>
      </w:r>
    </w:p>
    <w:p w14:paraId="0048759A" w14:textId="77777777" w:rsidR="00896CC9" w:rsidRDefault="005E6DAA" w:rsidP="005E6DAA">
      <w:pPr>
        <w:rPr>
          <w:lang w:val="en"/>
        </w:rPr>
      </w:pPr>
      <w:r>
        <w:rPr>
          <w:lang w:val="en"/>
        </w:rPr>
        <w:t>There are</w:t>
      </w:r>
      <w:r w:rsidRPr="008805F7">
        <w:rPr>
          <w:lang w:val="en"/>
        </w:rPr>
        <w:t xml:space="preserve"> </w:t>
      </w:r>
      <w:r>
        <w:rPr>
          <w:lang w:val="en"/>
        </w:rPr>
        <w:t xml:space="preserve">different aspects of influence; this manual will only focus on making the </w:t>
      </w:r>
      <w:r w:rsidRPr="008805F7">
        <w:rPr>
          <w:lang w:val="en"/>
        </w:rPr>
        <w:t>messag</w:t>
      </w:r>
      <w:r>
        <w:rPr>
          <w:lang w:val="en"/>
        </w:rPr>
        <w:t xml:space="preserve">e attractive. </w:t>
      </w:r>
    </w:p>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2"/>
        <w:gridCol w:w="6558"/>
      </w:tblGrid>
      <w:tr w:rsidR="006F6D7C" w14:paraId="098399AD"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6D43B75" w14:textId="77777777" w:rsidR="006F6D7C" w:rsidRDefault="006F6D7C" w:rsidP="00DF041F">
            <w:r>
              <w:rPr>
                <w:noProof/>
              </w:rPr>
              <w:drawing>
                <wp:anchor distT="0" distB="0" distL="114300" distR="114300" simplePos="0" relativeHeight="251593728" behindDoc="1" locked="0" layoutInCell="1" allowOverlap="1" wp14:anchorId="5275D6F0" wp14:editId="0DC38FC7">
                  <wp:simplePos x="0" y="0"/>
                  <wp:positionH relativeFrom="column">
                    <wp:posOffset>-68580</wp:posOffset>
                  </wp:positionH>
                  <wp:positionV relativeFrom="paragraph">
                    <wp:posOffset>104140</wp:posOffset>
                  </wp:positionV>
                  <wp:extent cx="1088136" cy="411480"/>
                  <wp:effectExtent l="0" t="0" r="0" b="7620"/>
                  <wp:wrapSquare wrapText="bothSides"/>
                  <wp:docPr id="47" name="Picture 47"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88136" cy="41148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46F9DF48" w14:textId="77777777" w:rsidR="006F6D7C" w:rsidRDefault="006F6D7C" w:rsidP="00DF041F">
            <w:pPr>
              <w:cnfStyle w:val="100000000000" w:firstRow="1" w:lastRow="0" w:firstColumn="0" w:lastColumn="0" w:oddVBand="0" w:evenVBand="0" w:oddHBand="0" w:evenHBand="0" w:firstRowFirstColumn="0" w:firstRowLastColumn="0" w:lastRowFirstColumn="0" w:lastRowLastColumn="0"/>
              <w:rPr>
                <w:i/>
                <w:lang w:val="en"/>
              </w:rPr>
            </w:pPr>
            <w:r w:rsidRPr="00287287">
              <w:rPr>
                <w:i/>
                <w:lang w:val="en"/>
              </w:rPr>
              <w:t xml:space="preserve">By making your message attractive, you have control over how you convey a message, even when your message is being re-conveyed to another stakeholder in your absence.  </w:t>
            </w:r>
          </w:p>
          <w:p w14:paraId="7AF7A50B" w14:textId="77777777" w:rsidR="00F8029E" w:rsidRPr="00076FE9" w:rsidRDefault="00F8029E" w:rsidP="00DF041F">
            <w:pPr>
              <w:cnfStyle w:val="100000000000" w:firstRow="1" w:lastRow="0" w:firstColumn="0" w:lastColumn="0" w:oddVBand="0" w:evenVBand="0" w:oddHBand="0" w:evenHBand="0" w:firstRowFirstColumn="0" w:firstRowLastColumn="0" w:lastRowFirstColumn="0" w:lastRowLastColumn="0"/>
              <w:rPr>
                <w:b w:val="0"/>
              </w:rPr>
            </w:pPr>
          </w:p>
        </w:tc>
      </w:tr>
    </w:tbl>
    <w:p w14:paraId="18AB2CEF" w14:textId="77777777" w:rsidR="006F6D7C" w:rsidRDefault="006F6D7C" w:rsidP="00287287">
      <w:pPr>
        <w:pStyle w:val="Heading4"/>
        <w:rPr>
          <w:lang w:val="en"/>
        </w:rPr>
      </w:pPr>
    </w:p>
    <w:p w14:paraId="79E7914E" w14:textId="77777777" w:rsidR="005E6DAA" w:rsidRPr="006F6D7C" w:rsidRDefault="005E6DAA" w:rsidP="00287287">
      <w:pPr>
        <w:pStyle w:val="Heading4"/>
      </w:pPr>
      <w:bookmarkStart w:id="122" w:name="_Toc464220076"/>
      <w:bookmarkStart w:id="123" w:name="_Toc497140939"/>
      <w:bookmarkStart w:id="124" w:name="_Toc497229622"/>
      <w:r w:rsidRPr="006F6D7C">
        <w:t>Rule 1</w:t>
      </w:r>
      <w:bookmarkEnd w:id="122"/>
      <w:bookmarkEnd w:id="123"/>
      <w:bookmarkEnd w:id="124"/>
      <w:r w:rsidRPr="006F6D7C">
        <w:t xml:space="preserve"> </w:t>
      </w:r>
      <w:r w:rsidR="0023703F">
        <w:t xml:space="preserve">– Make the Information, Data, Proposal, Counteroffer, or Solution Attractive </w:t>
      </w:r>
    </w:p>
    <w:p w14:paraId="43BE5E4A" w14:textId="77777777" w:rsidR="005E6DAA" w:rsidRDefault="005E6DAA" w:rsidP="005E6DAA">
      <w:pPr>
        <w:rPr>
          <w:lang w:val="en"/>
        </w:rPr>
      </w:pPr>
      <w:r>
        <w:rPr>
          <w:lang w:val="en"/>
        </w:rPr>
        <w:t>The first rule of messaging is to make the information, data, proposal, counteroffer, or solution attractive to the stakeholder. It is simple enough, and rarely done. Your solution, request</w:t>
      </w:r>
      <w:r w:rsidR="000D7516">
        <w:rPr>
          <w:lang w:val="en"/>
        </w:rPr>
        <w:t>,</w:t>
      </w:r>
      <w:r>
        <w:rPr>
          <w:lang w:val="en"/>
        </w:rPr>
        <w:t xml:space="preserve"> or proposal should explicitly tell your stakeholder that you’ve heard them. You do this by asking open</w:t>
      </w:r>
      <w:r w:rsidR="000D7516">
        <w:rPr>
          <w:lang w:val="en"/>
        </w:rPr>
        <w:t>-</w:t>
      </w:r>
      <w:r>
        <w:rPr>
          <w:lang w:val="en"/>
        </w:rPr>
        <w:t xml:space="preserve">ended </w:t>
      </w:r>
      <w:r w:rsidRPr="00570F4E">
        <w:rPr>
          <w:lang w:val="en"/>
        </w:rPr>
        <w:t>questions (</w:t>
      </w:r>
      <w:r w:rsidR="00242F1A">
        <w:rPr>
          <w:lang w:val="en"/>
        </w:rPr>
        <w:t>s</w:t>
      </w:r>
      <w:r w:rsidRPr="00570F4E">
        <w:rPr>
          <w:lang w:val="en"/>
        </w:rPr>
        <w:t>ee chapter 12) and incorporating</w:t>
      </w:r>
      <w:r>
        <w:rPr>
          <w:lang w:val="en"/>
        </w:rPr>
        <w:t xml:space="preserve"> the information from the Stakeholder Analysis Tool into your updates, reports and one-on-one meetings. </w:t>
      </w:r>
    </w:p>
    <w:p w14:paraId="79340795" w14:textId="77777777" w:rsidR="005E6DAA" w:rsidRPr="000A5894" w:rsidRDefault="005E6DAA" w:rsidP="009C196B">
      <w:pPr>
        <w:pStyle w:val="Heading4"/>
      </w:pPr>
      <w:bookmarkStart w:id="125" w:name="_Toc464220077"/>
      <w:bookmarkStart w:id="126" w:name="_Toc497140940"/>
      <w:bookmarkStart w:id="127" w:name="_Toc497229623"/>
      <w:r w:rsidRPr="000A5894">
        <w:t>Rule 2</w:t>
      </w:r>
      <w:bookmarkEnd w:id="125"/>
      <w:bookmarkEnd w:id="126"/>
      <w:bookmarkEnd w:id="127"/>
      <w:r w:rsidRPr="000A5894">
        <w:t xml:space="preserve"> </w:t>
      </w:r>
      <w:r w:rsidR="0023703F">
        <w:t>– Make Complex Information Simple</w:t>
      </w:r>
    </w:p>
    <w:p w14:paraId="5C13E300" w14:textId="77777777" w:rsidR="008D298D" w:rsidRDefault="005E6DAA">
      <w:pPr>
        <w:rPr>
          <w:lang w:val="en"/>
        </w:rPr>
      </w:pPr>
      <w:r>
        <w:rPr>
          <w:lang w:val="en"/>
        </w:rPr>
        <w:t xml:space="preserve">The second rule of messaging is to make complex information simple. Do this even if you think that they </w:t>
      </w:r>
      <w:r w:rsidRPr="004C7584">
        <w:rPr>
          <w:b/>
          <w:i/>
          <w:lang w:val="en"/>
        </w:rPr>
        <w:t xml:space="preserve">should </w:t>
      </w:r>
      <w:r>
        <w:rPr>
          <w:lang w:val="en"/>
        </w:rPr>
        <w:t xml:space="preserve">understand the complexity. Don’t assume that they will understand. </w:t>
      </w:r>
      <w:r w:rsidR="00642A8B">
        <w:rPr>
          <w:lang w:val="en"/>
        </w:rPr>
        <w:t>P</w:t>
      </w:r>
      <w:r>
        <w:rPr>
          <w:lang w:val="en"/>
        </w:rPr>
        <w:t>resent information in a way that allows the non-technical professional to be educated on the issue</w:t>
      </w:r>
      <w:r w:rsidR="00642A8B">
        <w:t xml:space="preserve">– </w:t>
      </w:r>
      <w:r w:rsidR="00076FE9">
        <w:rPr>
          <w:lang w:val="en"/>
        </w:rPr>
        <w:t>not</w:t>
      </w:r>
      <w:r w:rsidR="004D19A5">
        <w:rPr>
          <w:lang w:val="en"/>
        </w:rPr>
        <w:t xml:space="preserve"> talked to condescendingly</w:t>
      </w:r>
      <w:r>
        <w:rPr>
          <w:lang w:val="en"/>
        </w:rPr>
        <w:t>, but</w:t>
      </w:r>
      <w:r w:rsidR="004D19A5">
        <w:rPr>
          <w:lang w:val="en"/>
        </w:rPr>
        <w:t xml:space="preserve"> </w:t>
      </w:r>
      <w:r w:rsidR="00642A8B">
        <w:rPr>
          <w:lang w:val="en"/>
        </w:rPr>
        <w:t xml:space="preserve">in a way </w:t>
      </w:r>
      <w:r w:rsidR="004D19A5">
        <w:rPr>
          <w:lang w:val="en"/>
        </w:rPr>
        <w:t>to</w:t>
      </w:r>
      <w:r>
        <w:rPr>
          <w:lang w:val="en"/>
        </w:rPr>
        <w:t xml:space="preserve"> educate so that the non-technical professional can support </w:t>
      </w:r>
      <w:r w:rsidR="00642A8B">
        <w:rPr>
          <w:lang w:val="en"/>
        </w:rPr>
        <w:t xml:space="preserve">a </w:t>
      </w:r>
      <w:r>
        <w:rPr>
          <w:lang w:val="en"/>
        </w:rPr>
        <w:t xml:space="preserve">decision with facts and information, </w:t>
      </w:r>
      <w:r w:rsidR="00642A8B">
        <w:rPr>
          <w:lang w:val="en"/>
        </w:rPr>
        <w:t xml:space="preserve">instead of </w:t>
      </w:r>
      <w:r>
        <w:rPr>
          <w:lang w:val="en"/>
        </w:rPr>
        <w:t xml:space="preserve"> just a gut feel</w:t>
      </w:r>
      <w:r w:rsidR="000D7516">
        <w:rPr>
          <w:lang w:val="en"/>
        </w:rPr>
        <w:t>ing</w:t>
      </w:r>
      <w:r>
        <w:rPr>
          <w:lang w:val="en"/>
        </w:rPr>
        <w:t xml:space="preserve">. </w:t>
      </w:r>
      <w:r w:rsidR="006E69C7" w:rsidRPr="006E69C7">
        <w:t>For example, the vendor’s president may not have the same depth of technical knowledge as you do, or the vendor’s S</w:t>
      </w:r>
      <w:r w:rsidR="00242F1A">
        <w:t xml:space="preserve">ubject </w:t>
      </w:r>
      <w:r w:rsidR="006E69C7" w:rsidRPr="006E69C7">
        <w:t>M</w:t>
      </w:r>
      <w:r w:rsidR="00242F1A">
        <w:t xml:space="preserve">atter </w:t>
      </w:r>
      <w:r w:rsidR="006E69C7" w:rsidRPr="006E69C7">
        <w:t>E</w:t>
      </w:r>
      <w:r w:rsidR="00242F1A">
        <w:t>xpert (SME)</w:t>
      </w:r>
      <w:r w:rsidR="006E69C7" w:rsidRPr="006E69C7">
        <w:t>.</w:t>
      </w:r>
      <w:r>
        <w:rPr>
          <w:lang w:val="en"/>
        </w:rPr>
        <w:t xml:space="preserve"> </w:t>
      </w:r>
      <w:r w:rsidR="008D298D">
        <w:rPr>
          <w:lang w:val="en"/>
        </w:rPr>
        <w:br w:type="page"/>
      </w:r>
    </w:p>
    <w:p w14:paraId="01F86B38" w14:textId="77777777" w:rsidR="00D44D58" w:rsidRPr="000A5894" w:rsidRDefault="005E6DAA" w:rsidP="009C196B">
      <w:pPr>
        <w:pStyle w:val="Heading4"/>
      </w:pPr>
      <w:bookmarkStart w:id="128" w:name="_Toc464220078"/>
      <w:bookmarkStart w:id="129" w:name="_Toc497140941"/>
      <w:bookmarkStart w:id="130" w:name="_Toc497229624"/>
      <w:r w:rsidRPr="000A5894">
        <w:t>Rule 3</w:t>
      </w:r>
      <w:bookmarkEnd w:id="128"/>
      <w:bookmarkEnd w:id="129"/>
      <w:bookmarkEnd w:id="130"/>
      <w:r w:rsidRPr="000A5894">
        <w:t xml:space="preserve"> </w:t>
      </w:r>
      <w:r w:rsidR="0023703F">
        <w:t>– Actively Listen to Your Stakeholders</w:t>
      </w:r>
    </w:p>
    <w:p w14:paraId="3235EC41" w14:textId="77777777" w:rsidR="00F84573" w:rsidRPr="00D44D58" w:rsidRDefault="005E6DAA" w:rsidP="00D44D58">
      <w:pPr>
        <w:rPr>
          <w:b/>
        </w:rPr>
      </w:pPr>
      <w:r>
        <w:rPr>
          <w:lang w:val="en"/>
        </w:rPr>
        <w:t>The third rule of messaging</w:t>
      </w:r>
      <w:r w:rsidR="006E69C7">
        <w:rPr>
          <w:lang w:val="en"/>
        </w:rPr>
        <w:t xml:space="preserve"> is actively listening to your s</w:t>
      </w:r>
      <w:r>
        <w:rPr>
          <w:lang w:val="en"/>
        </w:rPr>
        <w:t xml:space="preserve">takeholders by asking </w:t>
      </w:r>
      <w:r w:rsidR="006E69C7">
        <w:rPr>
          <w:lang w:val="en"/>
        </w:rPr>
        <w:t xml:space="preserve">clarifying </w:t>
      </w:r>
      <w:r>
        <w:rPr>
          <w:lang w:val="en"/>
        </w:rPr>
        <w:t xml:space="preserve">questions. </w:t>
      </w:r>
      <w:r w:rsidR="002A3C44" w:rsidRPr="00D44D58">
        <w:t>To</w:t>
      </w:r>
      <w:r w:rsidR="000E3035" w:rsidRPr="00D44D58">
        <w:t xml:space="preserve"> know what will make a particular message attractive to the stakeholder you’ll need a clear picture of </w:t>
      </w:r>
      <w:r w:rsidR="002B3E66">
        <w:t xml:space="preserve">their reality, impact, and </w:t>
      </w:r>
      <w:r w:rsidR="000E3035" w:rsidRPr="00D44D58">
        <w:t xml:space="preserve">any hidden needs or concerns you may not have identified in the Stakeholder Analysis. </w:t>
      </w:r>
      <w:r w:rsidR="00D44D58">
        <w:t xml:space="preserve">Clarifying questions are discussed below. </w:t>
      </w:r>
    </w:p>
    <w:p w14:paraId="59B55A32" w14:textId="77777777" w:rsidR="00256AC7" w:rsidRPr="000A5894" w:rsidRDefault="005E6DAA" w:rsidP="009C196B">
      <w:pPr>
        <w:pStyle w:val="Heading4"/>
        <w:rPr>
          <w:lang w:val="en"/>
        </w:rPr>
      </w:pPr>
      <w:bookmarkStart w:id="131" w:name="_Toc464220079"/>
      <w:bookmarkStart w:id="132" w:name="_Toc497140942"/>
      <w:bookmarkStart w:id="133" w:name="_Toc497229625"/>
      <w:r w:rsidRPr="000A5894">
        <w:rPr>
          <w:lang w:val="en"/>
        </w:rPr>
        <w:t>Rule 4</w:t>
      </w:r>
      <w:bookmarkEnd w:id="131"/>
      <w:bookmarkEnd w:id="132"/>
      <w:bookmarkEnd w:id="133"/>
      <w:r w:rsidR="0023703F">
        <w:rPr>
          <w:lang w:val="en"/>
        </w:rPr>
        <w:t xml:space="preserve"> – Leverage Common Ground</w:t>
      </w:r>
    </w:p>
    <w:p w14:paraId="1D52262E" w14:textId="77777777" w:rsidR="00F84573" w:rsidRPr="00256AC7" w:rsidRDefault="005E6DAA" w:rsidP="00256AC7">
      <w:pPr>
        <w:tabs>
          <w:tab w:val="num" w:pos="720"/>
        </w:tabs>
      </w:pPr>
      <w:r>
        <w:rPr>
          <w:lang w:val="en"/>
        </w:rPr>
        <w:t xml:space="preserve">The fourth rule of messaging is leveraging common ground. </w:t>
      </w:r>
      <w:r w:rsidR="000E3035" w:rsidRPr="00256AC7">
        <w:t xml:space="preserve">For example, you may have heard people start conversations with sentences like, </w:t>
      </w:r>
      <w:r w:rsidR="000E3035" w:rsidRPr="00256AC7">
        <w:rPr>
          <w:i/>
          <w:iCs/>
        </w:rPr>
        <w:t>“You know Bob, we both believe in paying only fair prices. I know you don’t like to pay too much at your company either.”</w:t>
      </w:r>
      <w:r w:rsidR="000E3035" w:rsidRPr="00256AC7">
        <w:t xml:space="preserve">  The speaker is leveraging the shared interest of paying for and receiving a fair price. This kind of common ground is universal. Seek to find universal common ground among all stakeholders and use it as leverage. </w:t>
      </w:r>
    </w:p>
    <w:p w14:paraId="738F6968" w14:textId="77777777" w:rsidR="005E6DAA" w:rsidRPr="000A5894" w:rsidRDefault="005E6DAA" w:rsidP="009C196B">
      <w:pPr>
        <w:pStyle w:val="Heading4"/>
      </w:pPr>
      <w:bookmarkStart w:id="134" w:name="_Toc464220080"/>
      <w:bookmarkStart w:id="135" w:name="_Toc497140943"/>
      <w:bookmarkStart w:id="136" w:name="_Toc497229626"/>
      <w:r w:rsidRPr="000A5894">
        <w:t>Rule 5</w:t>
      </w:r>
      <w:bookmarkEnd w:id="134"/>
      <w:bookmarkEnd w:id="135"/>
      <w:bookmarkEnd w:id="136"/>
      <w:r w:rsidRPr="000A5894">
        <w:t xml:space="preserve"> </w:t>
      </w:r>
      <w:r w:rsidR="0023703F">
        <w:t>– Craft a Message that Speaks to Both Final Decision Makers</w:t>
      </w:r>
    </w:p>
    <w:p w14:paraId="5FCBAB8C" w14:textId="77777777" w:rsidR="00167066" w:rsidRDefault="00167066" w:rsidP="008648B8">
      <w:bookmarkStart w:id="137" w:name="_Toc497140944"/>
      <w:bookmarkStart w:id="138" w:name="_Toc497193293"/>
      <w:bookmarkStart w:id="139" w:name="_Toc464220145"/>
      <w:bookmarkStart w:id="140" w:name="_Toc494714675"/>
      <w:r w:rsidRPr="008648B8">
        <w:t>The fifth and final rule of messaging is to use information to craft a message that speaks to both final decision makers’ (</w:t>
      </w:r>
      <w:r w:rsidR="00F8029E">
        <w:t>s</w:t>
      </w:r>
      <w:r w:rsidRPr="008648B8">
        <w:t xml:space="preserve">tate and vendor) specific needs. This means that </w:t>
      </w:r>
      <w:r w:rsidR="00642A8B">
        <w:t xml:space="preserve">understanding </w:t>
      </w:r>
      <w:r w:rsidRPr="008648B8">
        <w:t xml:space="preserve"> how your request meets the </w:t>
      </w:r>
      <w:r w:rsidR="00F8029E">
        <w:t>st</w:t>
      </w:r>
      <w:r w:rsidRPr="008648B8">
        <w:t>ate’s final decision maker’s needs and</w:t>
      </w:r>
      <w:r w:rsidR="00642A8B">
        <w:t xml:space="preserve"> </w:t>
      </w:r>
      <w:r w:rsidRPr="008648B8">
        <w:t xml:space="preserve">the vendor’s final decision maker’s needs too. If you only understand how this request meets the State’s </w:t>
      </w:r>
      <w:r w:rsidR="002A3C44" w:rsidRPr="008648B8">
        <w:t>stakeholders,</w:t>
      </w:r>
      <w:r w:rsidRPr="008648B8">
        <w:t xml:space="preserve"> you are only meeting the needs of one influencer. You need to also understand the vendor’s stakeholder</w:t>
      </w:r>
      <w:r w:rsidR="00642A8B">
        <w:t>s’</w:t>
      </w:r>
      <w:r w:rsidRPr="008648B8">
        <w:t xml:space="preserve"> needs and create a universal message to meet both </w:t>
      </w:r>
      <w:r w:rsidR="00076FE9">
        <w:t>parties’</w:t>
      </w:r>
      <w:r w:rsidRPr="008648B8">
        <w:t xml:space="preserve"> needs.</w:t>
      </w:r>
      <w:bookmarkEnd w:id="137"/>
      <w:bookmarkEnd w:id="138"/>
      <w:r w:rsidRPr="008648B8">
        <w:t xml:space="preserve"> </w:t>
      </w:r>
    </w:p>
    <w:p w14:paraId="238101F0" w14:textId="77777777" w:rsidR="001F7AFD" w:rsidRPr="00406AB8" w:rsidRDefault="001F7AFD" w:rsidP="0042640F">
      <w:pPr>
        <w:pStyle w:val="Heading2"/>
      </w:pPr>
      <w:bookmarkStart w:id="141" w:name="_Toc497229627"/>
      <w:bookmarkStart w:id="142" w:name="_Toc534044786"/>
      <w:r w:rsidRPr="00406AB8">
        <w:t>Clarifying Questions</w:t>
      </w:r>
      <w:bookmarkEnd w:id="141"/>
      <w:bookmarkEnd w:id="142"/>
      <w:r w:rsidRPr="00406AB8">
        <w:t xml:space="preserve"> </w:t>
      </w:r>
    </w:p>
    <w:bookmarkEnd w:id="139"/>
    <w:bookmarkEnd w:id="140"/>
    <w:p w14:paraId="27341321" w14:textId="77777777" w:rsidR="00AE00E0" w:rsidRDefault="00AE00E0" w:rsidP="00AE00E0">
      <w:r w:rsidRPr="00A974F1">
        <w:t xml:space="preserve">Clarifying questions </w:t>
      </w:r>
      <w:r>
        <w:t>are open</w:t>
      </w:r>
      <w:r w:rsidR="009A4131">
        <w:t>-</w:t>
      </w:r>
      <w:r>
        <w:t xml:space="preserve">ended questions that </w:t>
      </w:r>
      <w:r w:rsidRPr="00A974F1">
        <w:t xml:space="preserve">allow the speaker to talk at length about a </w:t>
      </w:r>
      <w:r w:rsidR="00167066">
        <w:t>need, concern or issue</w:t>
      </w:r>
      <w:r w:rsidRPr="00A974F1">
        <w:t>.</w:t>
      </w:r>
      <w:r>
        <w:t xml:space="preserve"> These questions are expansive and help you </w:t>
      </w:r>
      <w:r w:rsidRPr="00A974F1">
        <w:t>mine f</w:t>
      </w:r>
      <w:r w:rsidR="00167066">
        <w:t xml:space="preserve">or information in a gentle way to </w:t>
      </w:r>
      <w:r w:rsidR="00E03E82">
        <w:t xml:space="preserve">understand the stakeholder’s reality </w:t>
      </w:r>
      <w:r w:rsidR="00167066">
        <w:t xml:space="preserve">when making requests. </w:t>
      </w:r>
    </w:p>
    <w:p w14:paraId="13CEA2A5" w14:textId="77777777" w:rsidR="00AE00E0" w:rsidRPr="00A974F1" w:rsidRDefault="00167066" w:rsidP="00AE00E0">
      <w:r>
        <w:t>A</w:t>
      </w:r>
      <w:r w:rsidR="00AE00E0" w:rsidRPr="00A974F1">
        <w:t>lmost everyone responds well to clarifying questions. Part of the</w:t>
      </w:r>
      <w:r w:rsidR="00630702">
        <w:t>ir</w:t>
      </w:r>
      <w:r>
        <w:t xml:space="preserve"> </w:t>
      </w:r>
      <w:r w:rsidR="00AE00E0" w:rsidRPr="00A974F1">
        <w:t xml:space="preserve">allure is that the questions themselves do not harbor a hidden agenda. The receiver can take the question at face value without worrying about being tricked. </w:t>
      </w:r>
    </w:p>
    <w:p w14:paraId="79425C9E" w14:textId="77777777" w:rsidR="00AE00E0" w:rsidRDefault="00AE00E0" w:rsidP="00AE00E0">
      <w:r w:rsidRPr="00A974F1">
        <w:t xml:space="preserve">Once you’ve asked the question, you need to </w:t>
      </w:r>
      <w:r>
        <w:t>listen</w:t>
      </w:r>
      <w:r w:rsidR="00167066">
        <w:t xml:space="preserve"> carefully</w:t>
      </w:r>
      <w:r w:rsidRPr="00A974F1">
        <w:t xml:space="preserve">. </w:t>
      </w:r>
      <w:r w:rsidR="00167066">
        <w:t xml:space="preserve">Please </w:t>
      </w:r>
      <w:r w:rsidRPr="00A974F1">
        <w:t xml:space="preserve">don’t say a word until you are sure that the person has completed their thought. Clarifying questions often evoke a paragraph response, so you need to be prepared to listen for several sentences suppressing </w:t>
      </w:r>
      <w:r w:rsidR="00167066">
        <w:t>any u</w:t>
      </w:r>
      <w:r w:rsidRPr="00A974F1">
        <w:t>rge to interrupt.</w:t>
      </w:r>
    </w:p>
    <w:p w14:paraId="01E820F3" w14:textId="77777777" w:rsidR="00AE00E0" w:rsidRPr="000B3A82" w:rsidRDefault="00AE00E0" w:rsidP="00AE00E0">
      <w:pPr>
        <w:spacing w:before="120" w:after="120" w:line="360" w:lineRule="auto"/>
        <w:rPr>
          <w:rFonts w:cstheme="minorHAnsi"/>
        </w:rPr>
      </w:pPr>
      <w:r w:rsidRPr="000B3A82">
        <w:rPr>
          <w:rFonts w:cstheme="minorHAnsi"/>
        </w:rPr>
        <w:t xml:space="preserve">Try these clarifying questions, or create your own. </w:t>
      </w:r>
    </w:p>
    <w:p w14:paraId="4144AE05" w14:textId="77777777" w:rsidR="00167066" w:rsidRPr="00167066" w:rsidRDefault="00167066" w:rsidP="00AC7B6D">
      <w:pPr>
        <w:pStyle w:val="ListParagraph"/>
        <w:numPr>
          <w:ilvl w:val="0"/>
          <w:numId w:val="85"/>
        </w:numPr>
      </w:pPr>
      <w:r w:rsidRPr="00167066">
        <w:t>What is your greatest concern with . . .?</w:t>
      </w:r>
    </w:p>
    <w:p w14:paraId="02D4C1F3" w14:textId="77777777" w:rsidR="00167066" w:rsidRPr="00167066" w:rsidRDefault="00167066" w:rsidP="00AC7B6D">
      <w:pPr>
        <w:pStyle w:val="ListParagraph"/>
        <w:numPr>
          <w:ilvl w:val="0"/>
          <w:numId w:val="85"/>
        </w:numPr>
      </w:pPr>
      <w:r w:rsidRPr="00167066">
        <w:t>What bothers you the most about that suggestion?</w:t>
      </w:r>
    </w:p>
    <w:p w14:paraId="37214060" w14:textId="77777777" w:rsidR="00167066" w:rsidRPr="00167066" w:rsidRDefault="00167066" w:rsidP="00AC7B6D">
      <w:pPr>
        <w:pStyle w:val="ListParagraph"/>
        <w:numPr>
          <w:ilvl w:val="0"/>
          <w:numId w:val="85"/>
        </w:numPr>
      </w:pPr>
      <w:r w:rsidRPr="00167066">
        <w:t xml:space="preserve">What about . . . is important to you? </w:t>
      </w:r>
    </w:p>
    <w:p w14:paraId="11AF6617" w14:textId="77777777" w:rsidR="00167066" w:rsidRPr="00167066" w:rsidRDefault="00167066" w:rsidP="00AC7B6D">
      <w:pPr>
        <w:pStyle w:val="ListParagraph"/>
        <w:numPr>
          <w:ilvl w:val="0"/>
          <w:numId w:val="85"/>
        </w:numPr>
      </w:pPr>
      <w:r w:rsidRPr="00167066">
        <w:t>Ca</w:t>
      </w:r>
      <w:r w:rsidR="006D6110">
        <w:t xml:space="preserve">n you tell me more about </w:t>
      </w:r>
      <w:r w:rsidR="007C63D8">
        <w:t>. . .?</w:t>
      </w:r>
    </w:p>
    <w:p w14:paraId="10EC4837" w14:textId="77777777" w:rsidR="00167066" w:rsidRPr="00167066" w:rsidRDefault="00167066" w:rsidP="00AC7B6D">
      <w:pPr>
        <w:pStyle w:val="ListParagraph"/>
        <w:numPr>
          <w:ilvl w:val="0"/>
          <w:numId w:val="85"/>
        </w:numPr>
      </w:pPr>
      <w:r w:rsidRPr="00167066">
        <w:t>What does . . . look like to you?</w:t>
      </w:r>
    </w:p>
    <w:p w14:paraId="539B20E0" w14:textId="77777777" w:rsidR="00167066" w:rsidRPr="00167066" w:rsidRDefault="00167066" w:rsidP="00AC7B6D">
      <w:pPr>
        <w:pStyle w:val="ListParagraph"/>
        <w:numPr>
          <w:ilvl w:val="0"/>
          <w:numId w:val="85"/>
        </w:numPr>
      </w:pPr>
      <w:r w:rsidRPr="00167066">
        <w:t xml:space="preserve">How can we make our request fit your need to </w:t>
      </w:r>
      <w:r w:rsidR="00C402CE">
        <w:t>(</w:t>
      </w:r>
      <w:r w:rsidRPr="00167066">
        <w:t xml:space="preserve">spell </w:t>
      </w:r>
      <w:r w:rsidR="00C402CE">
        <w:t xml:space="preserve">out </w:t>
      </w:r>
      <w:r w:rsidRPr="00167066">
        <w:t>their need and/or concern</w:t>
      </w:r>
      <w:r w:rsidR="00C402CE">
        <w:t>)</w:t>
      </w:r>
      <w:r w:rsidRPr="00167066">
        <w:t xml:space="preserve">? </w:t>
      </w:r>
    </w:p>
    <w:p w14:paraId="01490260" w14:textId="77777777" w:rsidR="00167066" w:rsidRPr="00167066" w:rsidRDefault="00167066" w:rsidP="00AC7B6D">
      <w:pPr>
        <w:pStyle w:val="ListParagraph"/>
        <w:numPr>
          <w:ilvl w:val="0"/>
          <w:numId w:val="85"/>
        </w:numPr>
      </w:pPr>
      <w:r w:rsidRPr="00167066">
        <w:t xml:space="preserve">What is the most/least important thing you need in this situation? </w:t>
      </w:r>
    </w:p>
    <w:p w14:paraId="68ECDDE9" w14:textId="77777777" w:rsidR="00167066" w:rsidRPr="00167066" w:rsidRDefault="00167066" w:rsidP="00AC7B6D">
      <w:pPr>
        <w:pStyle w:val="ListParagraph"/>
        <w:numPr>
          <w:ilvl w:val="0"/>
          <w:numId w:val="85"/>
        </w:numPr>
      </w:pPr>
      <w:r w:rsidRPr="00167066">
        <w:t xml:space="preserve">How important is . . . to the overall picture?  </w:t>
      </w:r>
    </w:p>
    <w:p w14:paraId="620A26F5" w14:textId="77777777" w:rsidR="00167066" w:rsidRPr="00167066" w:rsidRDefault="00167066" w:rsidP="00AC7B6D">
      <w:pPr>
        <w:pStyle w:val="ListParagraph"/>
        <w:numPr>
          <w:ilvl w:val="0"/>
          <w:numId w:val="85"/>
        </w:numPr>
      </w:pPr>
      <w:r w:rsidRPr="00167066">
        <w:t xml:space="preserve">How do you see that we can accomplish . . .? </w:t>
      </w:r>
    </w:p>
    <w:p w14:paraId="3A857F36" w14:textId="77777777" w:rsidR="00167066" w:rsidRDefault="00167066" w:rsidP="00AC7B6D">
      <w:pPr>
        <w:pStyle w:val="ListParagraph"/>
        <w:numPr>
          <w:ilvl w:val="0"/>
          <w:numId w:val="85"/>
        </w:numPr>
      </w:pPr>
      <w:r w:rsidRPr="00167066">
        <w:t xml:space="preserve">If you were in my shoes, what would you recommend?  </w:t>
      </w:r>
    </w:p>
    <w:p w14:paraId="2E6E1E46" w14:textId="77777777" w:rsidR="002B3E66" w:rsidRPr="00167066" w:rsidRDefault="002B3E66" w:rsidP="00AC7B6D">
      <w:pPr>
        <w:pStyle w:val="ListParagraph"/>
        <w:numPr>
          <w:ilvl w:val="0"/>
          <w:numId w:val="85"/>
        </w:numPr>
      </w:pPr>
      <w:r>
        <w:t>What are the impacts</w:t>
      </w:r>
      <w:r w:rsidR="002443CC">
        <w:t xml:space="preserve"> of this (proposal, issue, suggestion) to the Agency, community the Agency serves or the vendor</w:t>
      </w:r>
      <w:r>
        <w:t>?</w:t>
      </w:r>
    </w:p>
    <w:p w14:paraId="518C2D3C" w14:textId="77777777" w:rsidR="007A363F" w:rsidRDefault="001F7AFD" w:rsidP="0042640F">
      <w:pPr>
        <w:pStyle w:val="Heading2"/>
      </w:pPr>
      <w:bookmarkStart w:id="143" w:name="_Toc534044787"/>
      <w:r w:rsidRPr="001F7AFD">
        <w:t>Will This Really Work?</w:t>
      </w:r>
      <w:bookmarkEnd w:id="143"/>
    </w:p>
    <w:p w14:paraId="09B02D6B" w14:textId="77777777" w:rsidR="00E9288F" w:rsidRDefault="00173F2A" w:rsidP="003C33B3">
      <w:pPr>
        <w:rPr>
          <w:lang w:val="en"/>
        </w:rPr>
      </w:pPr>
      <w:r>
        <w:rPr>
          <w:lang w:val="en"/>
        </w:rPr>
        <w:t>Many people have questioned whether these suggestions will help them be more influential when negotiating with colleagues</w:t>
      </w:r>
      <w:r w:rsidR="00E9288F">
        <w:rPr>
          <w:lang w:val="en"/>
        </w:rPr>
        <w:t>, leaders and vendors to drive vendor performance</w:t>
      </w:r>
      <w:r>
        <w:rPr>
          <w:lang w:val="en"/>
        </w:rPr>
        <w:t xml:space="preserve">. In short, yes. </w:t>
      </w:r>
    </w:p>
    <w:p w14:paraId="46CB1473" w14:textId="77777777" w:rsidR="00173F2A" w:rsidRDefault="00515DFE" w:rsidP="003C33B3">
      <w:pPr>
        <w:rPr>
          <w:lang w:val="en"/>
        </w:rPr>
      </w:pPr>
      <w:r>
        <w:rPr>
          <w:lang w:val="en"/>
        </w:rPr>
        <w:t>Influence is no longer a one-on-one conversation</w:t>
      </w:r>
      <w:r w:rsidR="00242F1A">
        <w:rPr>
          <w:lang w:val="en"/>
        </w:rPr>
        <w:t>.</w:t>
      </w:r>
      <w:r>
        <w:rPr>
          <w:lang w:val="en"/>
        </w:rPr>
        <w:t xml:space="preserve"> </w:t>
      </w:r>
      <w:r w:rsidR="00242F1A">
        <w:rPr>
          <w:lang w:val="en"/>
        </w:rPr>
        <w:t>Y</w:t>
      </w:r>
      <w:r w:rsidR="00E9288F">
        <w:rPr>
          <w:lang w:val="en"/>
        </w:rPr>
        <w:t>our message is conveyed in your absence internally within your organization and externally at the vendor’s organization.</w:t>
      </w:r>
      <w:r>
        <w:rPr>
          <w:lang w:val="en"/>
        </w:rPr>
        <w:t xml:space="preserve"> </w:t>
      </w:r>
      <w:r w:rsidR="00E9288F">
        <w:rPr>
          <w:lang w:val="en"/>
        </w:rPr>
        <w:t xml:space="preserve">Vendors </w:t>
      </w:r>
      <w:r>
        <w:rPr>
          <w:lang w:val="en"/>
        </w:rPr>
        <w:t>are very uneasy</w:t>
      </w:r>
      <w:r w:rsidR="00C319CC">
        <w:rPr>
          <w:lang w:val="en"/>
        </w:rPr>
        <w:t>,</w:t>
      </w:r>
      <w:r w:rsidR="00C402CE">
        <w:rPr>
          <w:lang w:val="en"/>
        </w:rPr>
        <w:t xml:space="preserve"> and can feel</w:t>
      </w:r>
      <w:r w:rsidR="00C319CC">
        <w:rPr>
          <w:lang w:val="en"/>
        </w:rPr>
        <w:t xml:space="preserve"> </w:t>
      </w:r>
      <w:r w:rsidR="00173F2A">
        <w:rPr>
          <w:lang w:val="en"/>
        </w:rPr>
        <w:t xml:space="preserve">that </w:t>
      </w:r>
      <w:r w:rsidR="00C402CE">
        <w:rPr>
          <w:lang w:val="en"/>
        </w:rPr>
        <w:t>C</w:t>
      </w:r>
      <w:r w:rsidR="00037D0A">
        <w:rPr>
          <w:lang w:val="en"/>
        </w:rPr>
        <w:t xml:space="preserve">ontract </w:t>
      </w:r>
      <w:r w:rsidR="00C402CE">
        <w:rPr>
          <w:lang w:val="en"/>
        </w:rPr>
        <w:t>P</w:t>
      </w:r>
      <w:r w:rsidR="00173F2A">
        <w:rPr>
          <w:lang w:val="en"/>
        </w:rPr>
        <w:t xml:space="preserve">rofessionals </w:t>
      </w:r>
      <w:r w:rsidR="00E9288F">
        <w:rPr>
          <w:lang w:val="en"/>
        </w:rPr>
        <w:t xml:space="preserve">(negotiators and managers) </w:t>
      </w:r>
      <w:r w:rsidR="00173F2A">
        <w:rPr>
          <w:lang w:val="en"/>
        </w:rPr>
        <w:t xml:space="preserve">are not </w:t>
      </w:r>
      <w:r w:rsidR="00E9288F">
        <w:rPr>
          <w:lang w:val="en"/>
        </w:rPr>
        <w:t>properly conveying the</w:t>
      </w:r>
      <w:r w:rsidR="00C402CE">
        <w:rPr>
          <w:lang w:val="en"/>
        </w:rPr>
        <w:t>ir</w:t>
      </w:r>
      <w:r w:rsidR="00E9288F">
        <w:rPr>
          <w:lang w:val="en"/>
        </w:rPr>
        <w:t xml:space="preserve"> concerns </w:t>
      </w:r>
      <w:r w:rsidR="00173F2A">
        <w:rPr>
          <w:lang w:val="en"/>
        </w:rPr>
        <w:t xml:space="preserve">to </w:t>
      </w:r>
      <w:r w:rsidR="005832DD">
        <w:rPr>
          <w:lang w:val="en"/>
        </w:rPr>
        <w:t>Agency</w:t>
      </w:r>
      <w:r>
        <w:rPr>
          <w:lang w:val="en"/>
        </w:rPr>
        <w:t xml:space="preserve"> </w:t>
      </w:r>
      <w:r w:rsidR="00173F2A">
        <w:rPr>
          <w:lang w:val="en"/>
        </w:rPr>
        <w:t>stakeholder</w:t>
      </w:r>
      <w:r w:rsidR="00402FBE">
        <w:rPr>
          <w:lang w:val="en"/>
        </w:rPr>
        <w:t>s</w:t>
      </w:r>
      <w:r w:rsidR="00173F2A">
        <w:rPr>
          <w:lang w:val="en"/>
        </w:rPr>
        <w:t xml:space="preserve"> in a meaningful way. </w:t>
      </w:r>
      <w:r>
        <w:rPr>
          <w:lang w:val="en"/>
        </w:rPr>
        <w:t>Therefore, Contract Managers have a dual role—influenc</w:t>
      </w:r>
      <w:r w:rsidR="00630702">
        <w:rPr>
          <w:lang w:val="en"/>
        </w:rPr>
        <w:t>ing</w:t>
      </w:r>
      <w:r>
        <w:rPr>
          <w:lang w:val="en"/>
        </w:rPr>
        <w:t xml:space="preserve"> internal and external stakeholders at the same time.</w:t>
      </w:r>
    </w:p>
    <w:p w14:paraId="77DC4A8D" w14:textId="77777777" w:rsidR="004F3D33" w:rsidRPr="002E09FA" w:rsidRDefault="00242F1A" w:rsidP="00A05A01">
      <w:pPr>
        <w:rPr>
          <w:rFonts w:ascii="Open Sans" w:hAnsi="Open Sans" w:cs="Open Sans"/>
          <w:color w:val="000000"/>
          <w:shd w:val="clear" w:color="auto" w:fill="FFFFFF"/>
        </w:rPr>
      </w:pPr>
      <w:r>
        <w:t>T</w:t>
      </w:r>
      <w:r w:rsidR="004F3D33">
        <w:t xml:space="preserve">o be truly influential people </w:t>
      </w:r>
      <w:r w:rsidR="0060722D">
        <w:t>must</w:t>
      </w:r>
      <w:r w:rsidR="004F3D33">
        <w:t xml:space="preserve"> trust you. People within the Agency and people working for the vendor need to trust what you are saying.  </w:t>
      </w:r>
    </w:p>
    <w:p w14:paraId="59250E10" w14:textId="77777777" w:rsidR="004F3D33" w:rsidRDefault="004F3D33" w:rsidP="00A05A01">
      <w:r>
        <w:t>“</w:t>
      </w:r>
      <w:r w:rsidRPr="002E09FA">
        <w:t>Trust exists when a person or organization has confidence in a positive result even when the issues and outcomes are out of their control, and there is risk of a potentially negative consequence. Partners also trust one another when neither side has reason to expect that it will be taken advantage of, and whenever possible, it will even do things that advance the other’s interests.</w:t>
      </w:r>
      <w:r>
        <w:t xml:space="preserve">” </w:t>
      </w:r>
      <w:r>
        <w:rPr>
          <w:rStyle w:val="FootnoteReference"/>
        </w:rPr>
        <w:footnoteReference w:id="9"/>
      </w:r>
      <w:r>
        <w:t xml:space="preserve"> </w:t>
      </w:r>
      <w:r w:rsidR="005F3B57">
        <w:t xml:space="preserve"> </w:t>
      </w:r>
      <w:r w:rsidR="00076FE9">
        <w:t>T</w:t>
      </w:r>
      <w:r w:rsidRPr="002E09FA">
        <w:t xml:space="preserve">rust </w:t>
      </w:r>
      <w:r>
        <w:t xml:space="preserve">enables a productive Agency/vendor relationship by </w:t>
      </w:r>
      <w:r w:rsidRPr="002E09FA">
        <w:t>foster</w:t>
      </w:r>
      <w:r>
        <w:t>ing a feeling of cooperation</w:t>
      </w:r>
      <w:r w:rsidR="005F3B57">
        <w:t xml:space="preserve"> —</w:t>
      </w:r>
      <w:r>
        <w:t xml:space="preserve">cooperation within the Agency and between the Agency and the vendor. </w:t>
      </w:r>
    </w:p>
    <w:p w14:paraId="7D996BFA" w14:textId="77777777" w:rsidR="00D07293" w:rsidRDefault="001F7AFD" w:rsidP="0042640F">
      <w:pPr>
        <w:pStyle w:val="Heading2"/>
      </w:pPr>
      <w:bookmarkStart w:id="144" w:name="_Toc464220085"/>
      <w:bookmarkStart w:id="145" w:name="_Toc494714640"/>
      <w:bookmarkStart w:id="146" w:name="_Toc497229631"/>
      <w:bookmarkStart w:id="147" w:name="_Toc534044788"/>
      <w:r>
        <w:t>Coaching Questions</w:t>
      </w:r>
      <w:bookmarkEnd w:id="144"/>
      <w:bookmarkEnd w:id="145"/>
      <w:bookmarkEnd w:id="146"/>
      <w:bookmarkEnd w:id="147"/>
      <w:r>
        <w:t xml:space="preserve"> </w:t>
      </w:r>
    </w:p>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4"/>
        <w:gridCol w:w="6586"/>
      </w:tblGrid>
      <w:tr w:rsidR="00D07293" w14:paraId="43943800"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1D052CE" w14:textId="77777777" w:rsidR="00D07293" w:rsidRDefault="00D07293" w:rsidP="009312FA">
            <w:r>
              <w:rPr>
                <w:noProof/>
              </w:rPr>
              <w:drawing>
                <wp:anchor distT="0" distB="0" distL="114300" distR="114300" simplePos="0" relativeHeight="251732992" behindDoc="0" locked="0" layoutInCell="1" allowOverlap="1" wp14:anchorId="226F8FEC" wp14:editId="2CF12747">
                  <wp:simplePos x="0" y="0"/>
                  <wp:positionH relativeFrom="column">
                    <wp:posOffset>-40640</wp:posOffset>
                  </wp:positionH>
                  <wp:positionV relativeFrom="paragraph">
                    <wp:posOffset>11430</wp:posOffset>
                  </wp:positionV>
                  <wp:extent cx="666750" cy="723900"/>
                  <wp:effectExtent l="0" t="0" r="0" b="0"/>
                  <wp:wrapSquare wrapText="bothSides"/>
                  <wp:docPr id="521" name="Picture 521"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0055B6A" w14:textId="77777777" w:rsidR="00D07293" w:rsidRDefault="00D07293" w:rsidP="00F44E0A">
            <w:pPr>
              <w:numPr>
                <w:ilvl w:val="0"/>
                <w:numId w:val="9"/>
              </w:numPr>
              <w:cnfStyle w:val="100000000000" w:firstRow="1" w:lastRow="0" w:firstColumn="0" w:lastColumn="0" w:oddVBand="0" w:evenVBand="0" w:oddHBand="0" w:evenHBand="0" w:firstRowFirstColumn="0" w:firstRowLastColumn="0" w:lastRowFirstColumn="0" w:lastRowLastColumn="0"/>
              <w:rPr>
                <w:color w:val="073E87" w:themeColor="text2"/>
              </w:rPr>
            </w:pPr>
            <w:r w:rsidRPr="00D07293">
              <w:rPr>
                <w:color w:val="073E87" w:themeColor="text2"/>
              </w:rPr>
              <w:t xml:space="preserve">Have you taken time to consider how your message comes across to your stakeholders? </w:t>
            </w:r>
          </w:p>
          <w:p w14:paraId="5890BC4A" w14:textId="77777777" w:rsidR="00D07293" w:rsidRPr="00D07293" w:rsidRDefault="00D07293" w:rsidP="00F44E0A">
            <w:pPr>
              <w:numPr>
                <w:ilvl w:val="0"/>
                <w:numId w:val="9"/>
              </w:numPr>
              <w:cnfStyle w:val="100000000000" w:firstRow="1" w:lastRow="0" w:firstColumn="0" w:lastColumn="0" w:oddVBand="0" w:evenVBand="0" w:oddHBand="0" w:evenHBand="0" w:firstRowFirstColumn="0" w:firstRowLastColumn="0" w:lastRowFirstColumn="0" w:lastRowLastColumn="0"/>
              <w:rPr>
                <w:color w:val="073E87" w:themeColor="text2"/>
              </w:rPr>
            </w:pPr>
            <w:r w:rsidRPr="00D07293">
              <w:rPr>
                <w:color w:val="073E87" w:themeColor="text2"/>
              </w:rPr>
              <w:t xml:space="preserve">If not, what </w:t>
            </w:r>
            <w:r w:rsidR="001D24D7">
              <w:rPr>
                <w:color w:val="073E87" w:themeColor="text2"/>
              </w:rPr>
              <w:t>can you do to make your message attractive</w:t>
            </w:r>
            <w:r w:rsidRPr="00D07293">
              <w:rPr>
                <w:color w:val="073E87" w:themeColor="text2"/>
              </w:rPr>
              <w:t xml:space="preserve">? </w:t>
            </w:r>
          </w:p>
        </w:tc>
      </w:tr>
    </w:tbl>
    <w:p w14:paraId="28353F07" w14:textId="77777777" w:rsidR="00D07293" w:rsidRDefault="00D07293" w:rsidP="00D07293">
      <w:pPr>
        <w:ind w:left="720"/>
      </w:pPr>
    </w:p>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55"/>
        <w:gridCol w:w="6585"/>
      </w:tblGrid>
      <w:tr w:rsidR="00D07293" w:rsidRPr="00353541" w14:paraId="64A4FC94"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DBFC005" w14:textId="77777777" w:rsidR="00D07293" w:rsidRPr="00353541" w:rsidRDefault="00D07293" w:rsidP="009312FA">
            <w:pPr>
              <w:rPr>
                <w:b w:val="0"/>
              </w:rPr>
            </w:pPr>
            <w:r w:rsidRPr="00353541">
              <w:rPr>
                <w:noProof/>
              </w:rPr>
              <w:drawing>
                <wp:anchor distT="0" distB="0" distL="114300" distR="114300" simplePos="0" relativeHeight="251734016" behindDoc="0" locked="0" layoutInCell="1" allowOverlap="1" wp14:anchorId="3A7CA0C4" wp14:editId="5A304E1A">
                  <wp:simplePos x="0" y="0"/>
                  <wp:positionH relativeFrom="column">
                    <wp:posOffset>-41910</wp:posOffset>
                  </wp:positionH>
                  <wp:positionV relativeFrom="paragraph">
                    <wp:posOffset>11430</wp:posOffset>
                  </wp:positionV>
                  <wp:extent cx="666750" cy="723265"/>
                  <wp:effectExtent l="0" t="0" r="0" b="635"/>
                  <wp:wrapSquare wrapText="bothSides"/>
                  <wp:docPr id="522" name="Picture 522"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60363670" w14:textId="77777777" w:rsidR="00D07293" w:rsidRPr="009312FA" w:rsidRDefault="00D07293" w:rsidP="00AC7B6D">
            <w:pPr>
              <w:numPr>
                <w:ilvl w:val="0"/>
                <w:numId w:val="78"/>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sidRPr="009312FA">
              <w:rPr>
                <w:color w:val="DB9E0B" w:themeColor="accent5" w:themeShade="BF"/>
              </w:rPr>
              <w:t>Have you complete</w:t>
            </w:r>
            <w:r w:rsidR="00630702">
              <w:rPr>
                <w:color w:val="DB9E0B" w:themeColor="accent5" w:themeShade="BF"/>
              </w:rPr>
              <w:t>d a</w:t>
            </w:r>
            <w:r w:rsidRPr="009312FA">
              <w:rPr>
                <w:color w:val="DB9E0B" w:themeColor="accent5" w:themeShade="BF"/>
              </w:rPr>
              <w:t xml:space="preserve"> list of all of the stakeholders involved in your deal? How have you validated this information? </w:t>
            </w:r>
          </w:p>
          <w:p w14:paraId="1AD3507D" w14:textId="77777777" w:rsidR="00D07293" w:rsidRPr="009312FA" w:rsidRDefault="00D07293" w:rsidP="00AC7B6D">
            <w:pPr>
              <w:numPr>
                <w:ilvl w:val="0"/>
                <w:numId w:val="78"/>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sidRPr="009312FA">
              <w:rPr>
                <w:color w:val="DB9E0B" w:themeColor="accent5" w:themeShade="BF"/>
              </w:rPr>
              <w:t xml:space="preserve">Have you correctly identified the “yes” person? Summarize </w:t>
            </w:r>
            <w:r w:rsidR="00C402CE">
              <w:rPr>
                <w:color w:val="DB9E0B" w:themeColor="accent5" w:themeShade="BF"/>
              </w:rPr>
              <w:t>that person’s</w:t>
            </w:r>
            <w:r w:rsidRPr="009312FA">
              <w:rPr>
                <w:color w:val="DB9E0B" w:themeColor="accent5" w:themeShade="BF"/>
              </w:rPr>
              <w:t xml:space="preserve"> biggest concerns with your deal in </w:t>
            </w:r>
            <w:r w:rsidR="005F3B57" w:rsidRPr="009312FA">
              <w:rPr>
                <w:color w:val="DB9E0B" w:themeColor="accent5" w:themeShade="BF"/>
              </w:rPr>
              <w:t>five</w:t>
            </w:r>
            <w:r w:rsidRPr="009312FA">
              <w:rPr>
                <w:color w:val="DB9E0B" w:themeColor="accent5" w:themeShade="BF"/>
              </w:rPr>
              <w:t xml:space="preserve"> words. </w:t>
            </w:r>
          </w:p>
          <w:p w14:paraId="37C3912B" w14:textId="77777777" w:rsidR="00D07293" w:rsidRPr="00353541" w:rsidRDefault="00D07293" w:rsidP="009312FA">
            <w:pPr>
              <w:cnfStyle w:val="100000000000" w:firstRow="1" w:lastRow="0" w:firstColumn="0" w:lastColumn="0" w:oddVBand="0" w:evenVBand="0" w:oddHBand="0" w:evenHBand="0" w:firstRowFirstColumn="0" w:firstRowLastColumn="0" w:lastRowFirstColumn="0" w:lastRowLastColumn="0"/>
              <w:rPr>
                <w:b w:val="0"/>
              </w:rPr>
            </w:pPr>
          </w:p>
        </w:tc>
      </w:tr>
    </w:tbl>
    <w:p w14:paraId="287AB16E" w14:textId="77777777" w:rsidR="00D07293" w:rsidRDefault="00D07293" w:rsidP="00D07293">
      <w:pPr>
        <w:ind w:left="720"/>
      </w:pPr>
    </w:p>
    <w:tbl>
      <w:tblPr>
        <w:tblStyle w:val="LightShading"/>
        <w:tblW w:w="0" w:type="auto"/>
        <w:tblLook w:val="04A0" w:firstRow="1" w:lastRow="0" w:firstColumn="1" w:lastColumn="0" w:noHBand="0" w:noVBand="1"/>
        <w:tblCaption w:val="Contract Management 401"/>
        <w:tblDescription w:val="Contract management 401 green Icon: shows three people with a sign saying 401 in shades of green."/>
      </w:tblPr>
      <w:tblGrid>
        <w:gridCol w:w="2054"/>
        <w:gridCol w:w="6586"/>
      </w:tblGrid>
      <w:tr w:rsidR="00D07293" w14:paraId="18927458"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5F57F83" w14:textId="77777777" w:rsidR="00D07293" w:rsidRDefault="00D07293" w:rsidP="009312FA">
            <w:r>
              <w:rPr>
                <w:noProof/>
              </w:rPr>
              <w:drawing>
                <wp:anchor distT="0" distB="0" distL="114300" distR="114300" simplePos="0" relativeHeight="251735040" behindDoc="0" locked="0" layoutInCell="1" allowOverlap="1" wp14:anchorId="0A311F8E" wp14:editId="1994317A">
                  <wp:simplePos x="0" y="0"/>
                  <wp:positionH relativeFrom="column">
                    <wp:posOffset>-41910</wp:posOffset>
                  </wp:positionH>
                  <wp:positionV relativeFrom="paragraph">
                    <wp:posOffset>12065</wp:posOffset>
                  </wp:positionV>
                  <wp:extent cx="666750" cy="723265"/>
                  <wp:effectExtent l="0" t="0" r="0" b="635"/>
                  <wp:wrapSquare wrapText="bothSides"/>
                  <wp:docPr id="523" name="Picture 523" descr="Contract management 401 green Icon: shows three people with a sign saying 401 in shades of green." title="Contract Management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629810F" w14:textId="77777777" w:rsidR="00D07293" w:rsidRPr="00A05A01" w:rsidRDefault="00D07293" w:rsidP="00AC7B6D">
            <w:pPr>
              <w:numPr>
                <w:ilvl w:val="0"/>
                <w:numId w:val="79"/>
              </w:numPr>
              <w:cnfStyle w:val="100000000000" w:firstRow="1" w:lastRow="0" w:firstColumn="0" w:lastColumn="0" w:oddVBand="0" w:evenVBand="0" w:oddHBand="0" w:evenHBand="0" w:firstRowFirstColumn="0" w:firstRowLastColumn="0" w:lastRowFirstColumn="0" w:lastRowLastColumn="0"/>
              <w:rPr>
                <w:color w:val="217436" w:themeColor="accent3" w:themeShade="80"/>
              </w:rPr>
            </w:pPr>
            <w:r w:rsidRPr="00A05A01">
              <w:rPr>
                <w:color w:val="217436" w:themeColor="accent3" w:themeShade="80"/>
              </w:rPr>
              <w:t xml:space="preserve">How well do you really listen to your stakeholders? Or do you assume you know what is going on from past experiences with this person? </w:t>
            </w:r>
          </w:p>
          <w:p w14:paraId="7148E653" w14:textId="77777777" w:rsidR="00D07293" w:rsidRPr="00A05A01" w:rsidRDefault="00D07293" w:rsidP="00AC7B6D">
            <w:pPr>
              <w:numPr>
                <w:ilvl w:val="0"/>
                <w:numId w:val="79"/>
              </w:numPr>
              <w:cnfStyle w:val="100000000000" w:firstRow="1" w:lastRow="0" w:firstColumn="0" w:lastColumn="0" w:oddVBand="0" w:evenVBand="0" w:oddHBand="0" w:evenHBand="0" w:firstRowFirstColumn="0" w:firstRowLastColumn="0" w:lastRowFirstColumn="0" w:lastRowLastColumn="0"/>
              <w:rPr>
                <w:color w:val="217436" w:themeColor="accent3" w:themeShade="80"/>
              </w:rPr>
            </w:pPr>
            <w:r w:rsidRPr="00A05A01">
              <w:rPr>
                <w:color w:val="217436" w:themeColor="accent3" w:themeShade="80"/>
              </w:rPr>
              <w:t>What information can you gather?</w:t>
            </w:r>
            <w:r w:rsidR="00630702" w:rsidRPr="00A05A01">
              <w:rPr>
                <w:color w:val="217436" w:themeColor="accent3" w:themeShade="80"/>
              </w:rPr>
              <w:t xml:space="preserve"> </w:t>
            </w:r>
            <w:r w:rsidR="00630702">
              <w:rPr>
                <w:color w:val="217436" w:themeColor="accent3" w:themeShade="80"/>
              </w:rPr>
              <w:t>(H</w:t>
            </w:r>
            <w:r w:rsidR="00630702" w:rsidRPr="00A05A01">
              <w:rPr>
                <w:color w:val="217436" w:themeColor="accent3" w:themeShade="80"/>
              </w:rPr>
              <w:t>int, look at the clarifying questions to help make your message attractive</w:t>
            </w:r>
            <w:r w:rsidR="00630702">
              <w:rPr>
                <w:color w:val="217436" w:themeColor="accent3" w:themeShade="80"/>
              </w:rPr>
              <w:t>.</w:t>
            </w:r>
            <w:r w:rsidR="00630702" w:rsidRPr="00A05A01">
              <w:rPr>
                <w:color w:val="217436" w:themeColor="accent3" w:themeShade="80"/>
              </w:rPr>
              <w:t>)</w:t>
            </w:r>
            <w:r w:rsidRPr="00A05A01">
              <w:rPr>
                <w:color w:val="217436" w:themeColor="accent3" w:themeShade="80"/>
              </w:rPr>
              <w:t xml:space="preserve"> </w:t>
            </w:r>
          </w:p>
          <w:p w14:paraId="14B9021B" w14:textId="77777777" w:rsidR="00D07293" w:rsidRPr="00047E5D" w:rsidRDefault="00D07293" w:rsidP="009312FA">
            <w:pPr>
              <w:cnfStyle w:val="100000000000" w:firstRow="1" w:lastRow="0" w:firstColumn="0" w:lastColumn="0" w:oddVBand="0" w:evenVBand="0" w:oddHBand="0" w:evenHBand="0" w:firstRowFirstColumn="0" w:firstRowLastColumn="0" w:lastRowFirstColumn="0" w:lastRowLastColumn="0"/>
              <w:rPr>
                <w:b w:val="0"/>
              </w:rPr>
            </w:pPr>
          </w:p>
        </w:tc>
      </w:tr>
    </w:tbl>
    <w:p w14:paraId="4585FFBA" w14:textId="77777777" w:rsidR="00D07293" w:rsidRDefault="00D07293" w:rsidP="00D07293">
      <w:pPr>
        <w:ind w:left="720"/>
      </w:pPr>
    </w:p>
    <w:p w14:paraId="40B05F68" w14:textId="223A270E" w:rsidR="007A363F" w:rsidRDefault="007A363F" w:rsidP="002B0255">
      <w:pPr>
        <w:rPr>
          <w:noProof/>
        </w:rPr>
      </w:pPr>
    </w:p>
    <w:p w14:paraId="2BF8F9F6" w14:textId="2EE7BA11" w:rsidR="0023244C" w:rsidRDefault="0023244C" w:rsidP="002B0255">
      <w:pPr>
        <w:rPr>
          <w:noProof/>
        </w:rPr>
      </w:pPr>
    </w:p>
    <w:p w14:paraId="0AD9E98F" w14:textId="20302DD9" w:rsidR="0023244C" w:rsidRDefault="0023244C" w:rsidP="002B0255">
      <w:pPr>
        <w:rPr>
          <w:noProof/>
        </w:rPr>
      </w:pPr>
    </w:p>
    <w:p w14:paraId="735B95F3" w14:textId="527F3584" w:rsidR="0023244C" w:rsidRDefault="0023244C" w:rsidP="002B0255">
      <w:pPr>
        <w:rPr>
          <w:noProof/>
        </w:rPr>
      </w:pPr>
    </w:p>
    <w:p w14:paraId="7534E2CA" w14:textId="41F9ECF8" w:rsidR="0023244C" w:rsidRDefault="0023244C" w:rsidP="002B0255">
      <w:pPr>
        <w:rPr>
          <w:noProof/>
        </w:rPr>
      </w:pPr>
    </w:p>
    <w:p w14:paraId="2C04C04F" w14:textId="308F5AC0" w:rsidR="0023244C" w:rsidRDefault="0023244C" w:rsidP="002B0255">
      <w:pPr>
        <w:rPr>
          <w:noProof/>
        </w:rPr>
      </w:pPr>
    </w:p>
    <w:p w14:paraId="06995424" w14:textId="340DED40" w:rsidR="0023244C" w:rsidRDefault="0023244C" w:rsidP="002B0255">
      <w:pPr>
        <w:rPr>
          <w:noProof/>
        </w:rPr>
      </w:pPr>
    </w:p>
    <w:p w14:paraId="15538D50" w14:textId="2843A771" w:rsidR="0023244C" w:rsidRDefault="0023244C" w:rsidP="002B0255">
      <w:pPr>
        <w:rPr>
          <w:noProof/>
        </w:rPr>
      </w:pPr>
    </w:p>
    <w:p w14:paraId="3EF502CE" w14:textId="541F392F" w:rsidR="0023244C" w:rsidRDefault="001673EB" w:rsidP="0042640F">
      <w:pPr>
        <w:pStyle w:val="Heading2"/>
      </w:pPr>
      <w:bookmarkStart w:id="148" w:name="_Toc534044789"/>
      <w:bookmarkStart w:id="149" w:name="_Toc464220086"/>
      <w:bookmarkStart w:id="150" w:name="_Toc494714641"/>
      <w:bookmarkStart w:id="151" w:name="_Toc497229632"/>
      <w:r>
        <w:rPr>
          <w:lang w:val="en-US"/>
        </w:rPr>
        <mc:AlternateContent>
          <mc:Choice Requires="wps">
            <w:drawing>
              <wp:anchor distT="0" distB="0" distL="114300" distR="114300" simplePos="0" relativeHeight="251983872" behindDoc="0" locked="0" layoutInCell="1" allowOverlap="1" wp14:anchorId="653AD336" wp14:editId="45970387">
                <wp:simplePos x="0" y="0"/>
                <wp:positionH relativeFrom="column">
                  <wp:posOffset>5208905</wp:posOffset>
                </wp:positionH>
                <wp:positionV relativeFrom="paragraph">
                  <wp:posOffset>-356870</wp:posOffset>
                </wp:positionV>
                <wp:extent cx="1443121" cy="649706"/>
                <wp:effectExtent l="0" t="0" r="5080" b="0"/>
                <wp:wrapNone/>
                <wp:docPr id="694" name="Pentagon 694"/>
                <wp:cNvGraphicFramePr/>
                <a:graphic xmlns:a="http://schemas.openxmlformats.org/drawingml/2006/main">
                  <a:graphicData uri="http://schemas.microsoft.com/office/word/2010/wordprocessingShape">
                    <wps:wsp>
                      <wps:cNvSpPr/>
                      <wps:spPr>
                        <a:xfrm flipH="1">
                          <a:off x="0" y="0"/>
                          <a:ext cx="1443121" cy="649706"/>
                        </a:xfrm>
                        <a:prstGeom prst="homePlate">
                          <a:avLst/>
                        </a:prstGeom>
                        <a:solidFill>
                          <a:srgbClr val="05E0DB">
                            <a:lumMod val="40000"/>
                            <a:lumOff val="60000"/>
                          </a:srgbClr>
                        </a:solidFill>
                        <a:ln w="12700" cap="flat" cmpd="sng" algn="ctr">
                          <a:noFill/>
                          <a:prstDash val="solid"/>
                        </a:ln>
                        <a:effectLst/>
                      </wps:spPr>
                      <wps:txbx>
                        <w:txbxContent>
                          <w:p w14:paraId="5ECE3E36" w14:textId="77777777" w:rsidR="00845F1A" w:rsidRPr="001474EE" w:rsidRDefault="00845F1A" w:rsidP="0042640F">
                            <w:pPr>
                              <w:pStyle w:val="Heading2"/>
                            </w:pPr>
                            <w:bookmarkStart w:id="152" w:name="_Chapter_4"/>
                            <w:bookmarkEnd w:id="152"/>
                            <w:r w:rsidRPr="001474EE">
                              <w:t xml:space="preserve">Chapter </w:t>
                            </w: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3AD336" id="Pentagon 694" o:spid="_x0000_s1052" type="#_x0000_t15" style="position:absolute;margin-left:410.15pt;margin-top:-28.1pt;width:113.65pt;height:51.15pt;flip:x;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" adj="16738" fillcolor="#91fdfa" stroked="f" strokeweight="1pt">
                <v:textbox>
                  <w:txbxContent>
                    <w:p w14:paraId="5ECE3E36" w14:textId="77777777" w:rsidR="00845F1A" w:rsidRPr="001474EE" w:rsidRDefault="00845F1A" w:rsidP="0042640F">
                      <w:pPr>
                        <w:pStyle w:val="Heading2"/>
                      </w:pPr>
                      <w:bookmarkStart w:id="153" w:name="_Chapter_4"/>
                      <w:bookmarkEnd w:id="153"/>
                      <w:r w:rsidRPr="001474EE">
                        <w:t xml:space="preserve">Chapter </w:t>
                      </w:r>
                      <w:r>
                        <w:t>4</w:t>
                      </w:r>
                    </w:p>
                  </w:txbxContent>
                </v:textbox>
              </v:shape>
            </w:pict>
          </mc:Fallback>
        </mc:AlternateContent>
      </w:r>
    </w:p>
    <w:p w14:paraId="4AB03205" w14:textId="77777777" w:rsidR="0023244C" w:rsidRDefault="0023244C" w:rsidP="0042640F">
      <w:pPr>
        <w:pStyle w:val="Heading2"/>
      </w:pPr>
    </w:p>
    <w:p w14:paraId="0EDE2BF2" w14:textId="65A7095E" w:rsidR="004142E5" w:rsidRDefault="004142E5" w:rsidP="0042640F">
      <w:pPr>
        <w:pStyle w:val="Heading2"/>
      </w:pPr>
      <w:r>
        <w:t>Chapter 4 Developing Contract Requirements</w:t>
      </w:r>
      <w:bookmarkEnd w:id="148"/>
      <w:r>
        <w:t xml:space="preserve"> </w:t>
      </w:r>
    </w:p>
    <w:p w14:paraId="7C4899C2" w14:textId="77777777" w:rsidR="004142E5" w:rsidRDefault="004142E5" w:rsidP="004142E5">
      <w:pPr>
        <w:ind w:firstLine="360"/>
      </w:pP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3"/>
        <w:gridCol w:w="6587"/>
      </w:tblGrid>
      <w:tr w:rsidR="00B60B81" w:rsidRPr="00047E5D" w14:paraId="432597D6"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3" w:type="dxa"/>
          </w:tcPr>
          <w:p w14:paraId="083FA62F" w14:textId="77777777" w:rsidR="00B60B81" w:rsidRPr="00047E5D" w:rsidRDefault="00B60B81" w:rsidP="005C3B21">
            <w:pPr>
              <w:rPr>
                <w:b w:val="0"/>
              </w:rPr>
            </w:pPr>
            <w:r w:rsidRPr="00047E5D">
              <w:rPr>
                <w:noProof/>
              </w:rPr>
              <w:drawing>
                <wp:anchor distT="0" distB="0" distL="114300" distR="114300" simplePos="0" relativeHeight="251868160" behindDoc="1" locked="0" layoutInCell="1" allowOverlap="1" wp14:anchorId="63AA4FD9" wp14:editId="17C613C6">
                  <wp:simplePos x="0" y="0"/>
                  <wp:positionH relativeFrom="column">
                    <wp:posOffset>-28055</wp:posOffset>
                  </wp:positionH>
                  <wp:positionV relativeFrom="paragraph">
                    <wp:posOffset>282286</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672" name="Picture 672"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587" w:type="dxa"/>
          </w:tcPr>
          <w:p w14:paraId="0CD7128C" w14:textId="77777777" w:rsidR="00B60B81" w:rsidRDefault="00B60B81" w:rsidP="005C3B21">
            <w:pPr>
              <w:cnfStyle w:val="100000000000" w:firstRow="1" w:lastRow="0" w:firstColumn="0" w:lastColumn="0" w:oddVBand="0" w:evenVBand="0" w:oddHBand="0" w:evenHBand="0" w:firstRowFirstColumn="0" w:firstRowLastColumn="0" w:lastRowFirstColumn="0" w:lastRowLastColumn="0"/>
              <w:rPr>
                <w:b w:val="0"/>
              </w:rPr>
            </w:pPr>
            <w:r w:rsidRPr="005F5D40">
              <w:rPr>
                <w:b w:val="0"/>
              </w:rPr>
              <w:t xml:space="preserve">It is important to align the business objectives, the technical specifications and the terms and conditions. Alignment means ensuring that the answers to the </w:t>
            </w:r>
            <w:r w:rsidRPr="00AF2DF4">
              <w:t>CM 201 and CM 301 Requirements Checklist</w:t>
            </w:r>
            <w:r w:rsidRPr="005F5D40">
              <w:rPr>
                <w:b w:val="0"/>
              </w:rPr>
              <w:t xml:space="preserve"> (below) are included in the technical description of the goods and the outline of the services in the SOW</w:t>
            </w:r>
            <w:r>
              <w:rPr>
                <w:b w:val="0"/>
              </w:rPr>
              <w:t>. A</w:t>
            </w:r>
            <w:r w:rsidRPr="005F5D40">
              <w:rPr>
                <w:b w:val="0"/>
              </w:rPr>
              <w:t xml:space="preserve">nd all the risks associated with the vendor’s work </w:t>
            </w:r>
            <w:r>
              <w:rPr>
                <w:b w:val="0"/>
              </w:rPr>
              <w:t xml:space="preserve">need to be </w:t>
            </w:r>
            <w:r w:rsidRPr="005F5D40">
              <w:rPr>
                <w:b w:val="0"/>
              </w:rPr>
              <w:t>addressed in the contract. The contract then forms the framework to administer, monitor and manage the vendor’s performance.</w:t>
            </w:r>
          </w:p>
          <w:p w14:paraId="31EF448D" w14:textId="77777777" w:rsidR="0065749F" w:rsidRPr="005F5D40" w:rsidRDefault="0065749F" w:rsidP="005C3B21">
            <w:pPr>
              <w:cnfStyle w:val="100000000000" w:firstRow="1" w:lastRow="0" w:firstColumn="0" w:lastColumn="0" w:oddVBand="0" w:evenVBand="0" w:oddHBand="0" w:evenHBand="0" w:firstRowFirstColumn="0" w:firstRowLastColumn="0" w:lastRowFirstColumn="0" w:lastRowLastColumn="0"/>
              <w:rPr>
                <w:b w:val="0"/>
              </w:rPr>
            </w:pPr>
          </w:p>
        </w:tc>
      </w:tr>
    </w:tbl>
    <w:p w14:paraId="143EB294" w14:textId="77777777" w:rsidR="00B60B81" w:rsidRDefault="00B60B81" w:rsidP="00B60B81">
      <w:pPr>
        <w:pStyle w:val="ListParagraph"/>
        <w:ind w:left="0"/>
      </w:pPr>
    </w:p>
    <w:p w14:paraId="44559655" w14:textId="77777777" w:rsidR="00B60B81" w:rsidRDefault="00B60B81" w:rsidP="00B60B81">
      <w:pPr>
        <w:pStyle w:val="ListParagraph"/>
        <w:ind w:left="0"/>
      </w:pPr>
    </w:p>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61"/>
        <w:gridCol w:w="6579"/>
      </w:tblGrid>
      <w:tr w:rsidR="00B60B81" w14:paraId="00ED70EE"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275080F" w14:textId="77777777" w:rsidR="00B60B81" w:rsidRDefault="00B60B81" w:rsidP="005C3B21">
            <w:r>
              <w:rPr>
                <w:noProof/>
              </w:rPr>
              <w:drawing>
                <wp:anchor distT="0" distB="0" distL="114300" distR="114300" simplePos="0" relativeHeight="251869184" behindDoc="0" locked="0" layoutInCell="1" allowOverlap="1" wp14:anchorId="24F14189" wp14:editId="566BFDDC">
                  <wp:simplePos x="0" y="0"/>
                  <wp:positionH relativeFrom="column">
                    <wp:posOffset>-25631</wp:posOffset>
                  </wp:positionH>
                  <wp:positionV relativeFrom="paragraph">
                    <wp:posOffset>510540</wp:posOffset>
                  </wp:positionV>
                  <wp:extent cx="723900" cy="271145"/>
                  <wp:effectExtent l="0" t="0" r="0" b="0"/>
                  <wp:wrapSquare wrapText="bothSides"/>
                  <wp:docPr id="673" name="Picture 673"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23900" cy="27114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7EC2DE5E" w14:textId="77777777" w:rsidR="00B60B81" w:rsidRPr="005F5D40" w:rsidRDefault="00B60B81" w:rsidP="005C3B21">
            <w:pPr>
              <w:pStyle w:val="ListParagraph"/>
              <w:ind w:left="0"/>
              <w:cnfStyle w:val="100000000000" w:firstRow="1" w:lastRow="0" w:firstColumn="0" w:lastColumn="0" w:oddVBand="0" w:evenVBand="0" w:oddHBand="0" w:evenHBand="0" w:firstRowFirstColumn="0" w:firstRowLastColumn="0" w:lastRowFirstColumn="0" w:lastRowLastColumn="0"/>
              <w:rPr>
                <w:b w:val="0"/>
              </w:rPr>
            </w:pPr>
            <w:r w:rsidRPr="005F5D40">
              <w:rPr>
                <w:b w:val="0"/>
              </w:rPr>
              <w:t xml:space="preserve">Your key to success is to make sure that the vendor understands its role and responsibilities. It seems obvious, but all too often someone working for the vendor is uncertain </w:t>
            </w:r>
            <w:r w:rsidR="00630702">
              <w:rPr>
                <w:b w:val="0"/>
              </w:rPr>
              <w:t xml:space="preserve">of </w:t>
            </w:r>
            <w:r w:rsidRPr="005F5D40">
              <w:rPr>
                <w:b w:val="0"/>
              </w:rPr>
              <w:t>the vendor’s responsibilities. Since it is likely that the same person who documents the specifications will also monitor the contract, the Contract Manager can play a role in ensuring a better understanding of the requirements by analyzing the description of the goods and services for completeness.</w:t>
            </w:r>
          </w:p>
          <w:p w14:paraId="14D9C1D3" w14:textId="77777777" w:rsidR="00B60B81" w:rsidRPr="00047E5D" w:rsidRDefault="00B60B81" w:rsidP="005C3B21">
            <w:pPr>
              <w:cnfStyle w:val="100000000000" w:firstRow="1" w:lastRow="0" w:firstColumn="0" w:lastColumn="0" w:oddVBand="0" w:evenVBand="0" w:oddHBand="0" w:evenHBand="0" w:firstRowFirstColumn="0" w:firstRowLastColumn="0" w:lastRowFirstColumn="0" w:lastRowLastColumn="0"/>
              <w:rPr>
                <w:b w:val="0"/>
              </w:rPr>
            </w:pPr>
          </w:p>
        </w:tc>
      </w:tr>
    </w:tbl>
    <w:p w14:paraId="3012138F" w14:textId="77777777" w:rsidR="00B60B81" w:rsidRDefault="00B60B81" w:rsidP="00B60B81">
      <w:pPr>
        <w:pStyle w:val="ListParagraph"/>
        <w:ind w:left="0"/>
      </w:pPr>
    </w:p>
    <w:p w14:paraId="40851829" w14:textId="77777777" w:rsidR="00B60B81" w:rsidRDefault="00B60B81" w:rsidP="006662BC">
      <w:pPr>
        <w:spacing w:after="360"/>
        <w:ind w:firstLine="360"/>
      </w:pPr>
    </w:p>
    <w:p w14:paraId="4CFCBF9D" w14:textId="77777777" w:rsidR="005A0210" w:rsidRDefault="005A0210" w:rsidP="0042640F">
      <w:pPr>
        <w:pStyle w:val="Heading2"/>
      </w:pPr>
      <w:bookmarkStart w:id="154" w:name="_Toc534044790"/>
      <w:r>
        <w:t xml:space="preserve">CM 201 and CM 301 </w:t>
      </w:r>
      <w:r w:rsidR="002C2B89" w:rsidRPr="00AD2574">
        <w:t>Connection Between Pre-Award Requirements and Post-Award Contract Management</w:t>
      </w:r>
      <w:bookmarkEnd w:id="154"/>
      <w:r w:rsidR="002C2B89" w:rsidRPr="00AD2574">
        <w:t xml:space="preserve"> </w:t>
      </w:r>
    </w:p>
    <w:p w14:paraId="174FBC9C" w14:textId="77777777" w:rsidR="004142E5" w:rsidRDefault="004142E5" w:rsidP="004142E5">
      <w:r>
        <w:t>According to the I</w:t>
      </w:r>
      <w:r w:rsidR="006D673B">
        <w:t>nternational Association for Contract and Commercial Management,</w:t>
      </w:r>
      <w:r>
        <w:t xml:space="preserve"> 85</w:t>
      </w:r>
      <w:r w:rsidR="0065749F">
        <w:t xml:space="preserve"> percent</w:t>
      </w:r>
      <w:r>
        <w:t xml:space="preserve"> of respondents to one of its surveys indicated that raising the quality of requirements was the </w:t>
      </w:r>
      <w:r w:rsidR="0065749F">
        <w:rPr>
          <w:i/>
        </w:rPr>
        <w:t>No.</w:t>
      </w:r>
      <w:r w:rsidRPr="00287287">
        <w:rPr>
          <w:i/>
        </w:rPr>
        <w:t xml:space="preserve"> 1</w:t>
      </w:r>
      <w:r w:rsidRPr="006A597D">
        <w:t xml:space="preserve"> </w:t>
      </w:r>
      <w:r>
        <w:t xml:space="preserve">factor critical to improved contract performance. </w:t>
      </w:r>
      <w:r w:rsidRPr="004F3D33">
        <w:rPr>
          <w:rStyle w:val="Heading8Char"/>
          <w:color w:val="auto"/>
          <w:vertAlign w:val="superscript"/>
        </w:rPr>
        <w:footnoteReference w:id="10"/>
      </w:r>
      <w:r w:rsidRPr="00866F91">
        <w:t xml:space="preserve"> </w:t>
      </w:r>
      <w:r>
        <w:t>A common complaint from contract p</w:t>
      </w:r>
      <w:r w:rsidR="004C24B4">
        <w:t>ersonnel</w:t>
      </w:r>
      <w:r>
        <w:t xml:space="preserve"> is that “they were involved too late” by </w:t>
      </w:r>
      <w:r w:rsidR="004C24B4">
        <w:t>others at the Agency</w:t>
      </w:r>
      <w:r>
        <w:t>. Meaning</w:t>
      </w:r>
      <w:r w:rsidR="004C24B4">
        <w:t xml:space="preserve">, others at the Agency </w:t>
      </w:r>
      <w:r>
        <w:t xml:space="preserve">did not feel that the contracting team needed to be engaged to help define and establish requirements. </w:t>
      </w:r>
    </w:p>
    <w:p w14:paraId="69036697" w14:textId="77777777" w:rsidR="008F4C7F" w:rsidRPr="008F4C7F" w:rsidRDefault="00AF2DF4" w:rsidP="008F4C7F">
      <w:r>
        <w:t xml:space="preserve">Developing requirements is a collaborative process including Contract Managers, Contract Professionals, Subject Matter Experts, and of course the Agency personnel who will receive the goods and services. As the technical and functional specifications become more complex, Contract Personnel will work more closely to ensure that the vendor’s work requirements are clear, complete and meeting Agency business objectives. </w:t>
      </w:r>
      <w:r w:rsidR="008F4C7F" w:rsidRPr="008F4C7F">
        <w:t xml:space="preserve">Agencies don’t always have the </w:t>
      </w:r>
      <w:r w:rsidR="004C1167">
        <w:t xml:space="preserve">internal </w:t>
      </w:r>
      <w:r w:rsidR="008F4C7F" w:rsidRPr="008F4C7F">
        <w:t>subject matter experts, and Agencies may need to bring to external subject matter experts to the process.</w:t>
      </w:r>
    </w:p>
    <w:p w14:paraId="4283985B" w14:textId="77777777" w:rsidR="004142E5" w:rsidRPr="006A597D" w:rsidRDefault="004142E5" w:rsidP="004142E5">
      <w:r w:rsidRPr="00287287">
        <w:rPr>
          <w:i/>
        </w:rPr>
        <w:t xml:space="preserve">It is important for </w:t>
      </w:r>
      <w:r w:rsidR="00E86988" w:rsidRPr="00287287">
        <w:rPr>
          <w:i/>
        </w:rPr>
        <w:t>C</w:t>
      </w:r>
      <w:r w:rsidRPr="00287287">
        <w:rPr>
          <w:i/>
        </w:rPr>
        <w:t xml:space="preserve">ontract </w:t>
      </w:r>
      <w:r w:rsidR="002A3C44" w:rsidRPr="00287287">
        <w:rPr>
          <w:i/>
        </w:rPr>
        <w:t>Personnel to</w:t>
      </w:r>
      <w:r w:rsidRPr="00287287">
        <w:rPr>
          <w:i/>
        </w:rPr>
        <w:t xml:space="preserve"> understand this flow: Business objectives drive the requirements, requirements drive the relationship type, which then drives the contract structure (elements and terms), which then drive the level of management.  </w:t>
      </w:r>
    </w:p>
    <w:p w14:paraId="4D78AB4E" w14:textId="77777777" w:rsidR="00E86988" w:rsidRPr="00E86988" w:rsidRDefault="00E86988" w:rsidP="004142E5"/>
    <w:p w14:paraId="2950BDC8" w14:textId="77777777" w:rsidR="004142E5" w:rsidRPr="005F5D40" w:rsidRDefault="00344CD7" w:rsidP="004142E5">
      <w:r>
        <w:rPr>
          <w:noProof/>
        </w:rPr>
        <w:drawing>
          <wp:inline distT="0" distB="0" distL="0" distR="0" wp14:anchorId="07F6B9A4" wp14:editId="1F3C7E74">
            <wp:extent cx="5486400" cy="4114800"/>
            <wp:effectExtent l="0" t="0" r="0" b="0"/>
            <wp:docPr id="31" name="Picture 31" descr="A circular cycle showing the word Pre-award pointing to the word Award which is pointing to the word Post-award. In the center it says Contract Life Cycle." title="Contra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cycle.jpg"/>
                    <pic:cNvPicPr/>
                  </pic:nvPicPr>
                  <pic:blipFill>
                    <a:blip r:embed="rId45">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98D7175" w14:textId="77777777" w:rsidR="004142E5" w:rsidRDefault="004142E5" w:rsidP="004142E5">
      <w:pPr>
        <w:pStyle w:val="ListParagraph"/>
        <w:ind w:left="0"/>
      </w:pPr>
      <w:r w:rsidRPr="00E06FDE">
        <w:t>The</w:t>
      </w:r>
      <w:r>
        <w:t xml:space="preserve"> </w:t>
      </w:r>
      <w:r w:rsidR="00AF2DF4">
        <w:t>A</w:t>
      </w:r>
      <w:r w:rsidR="00BC349F">
        <w:t xml:space="preserve">gency’s </w:t>
      </w:r>
      <w:r>
        <w:t xml:space="preserve">concerns and problems become </w:t>
      </w:r>
      <w:r w:rsidRPr="00E06FDE">
        <w:t xml:space="preserve">the larger business objectives the </w:t>
      </w:r>
      <w:r>
        <w:t xml:space="preserve">vendor </w:t>
      </w:r>
      <w:r w:rsidRPr="00E06FDE">
        <w:t xml:space="preserve">will address. </w:t>
      </w:r>
      <w:r>
        <w:t>The Contract Man</w:t>
      </w:r>
      <w:r w:rsidR="00242F1A">
        <w:t>a</w:t>
      </w:r>
      <w:r>
        <w:t xml:space="preserve">ger </w:t>
      </w:r>
      <w:r w:rsidRPr="00E06FDE">
        <w:t xml:space="preserve">will </w:t>
      </w:r>
      <w:r>
        <w:t xml:space="preserve">translate the </w:t>
      </w:r>
      <w:r w:rsidR="00AF2DF4">
        <w:t>A</w:t>
      </w:r>
      <w:r w:rsidR="00BC349F">
        <w:t>gency’s</w:t>
      </w:r>
      <w:r>
        <w:t xml:space="preserve"> business objectives into a technical specification or statement of work for the vendor to perform. The Contract </w:t>
      </w:r>
      <w:r w:rsidR="00AF2DF4">
        <w:t xml:space="preserve">Professional </w:t>
      </w:r>
      <w:r>
        <w:t>will tie the contact terms and conditions to the technical specification and statement of work as written.</w:t>
      </w:r>
      <w:r w:rsidRPr="00E06FDE">
        <w:t xml:space="preserve"> </w:t>
      </w:r>
      <w:r>
        <w:t xml:space="preserve">The Contract Manager will then administer, monitor and manage the vendor relationship to ensure that the vendor’s performance meets the </w:t>
      </w:r>
      <w:r w:rsidR="00BC349F">
        <w:t>Agency’s</w:t>
      </w:r>
      <w:r>
        <w:t xml:space="preserve"> business objectives. </w:t>
      </w:r>
    </w:p>
    <w:p w14:paraId="62465A23" w14:textId="77777777" w:rsidR="0056488E" w:rsidRPr="00884FE5" w:rsidRDefault="0060722D" w:rsidP="0042640F">
      <w:pPr>
        <w:pStyle w:val="Heading2"/>
      </w:pPr>
      <w:bookmarkStart w:id="155" w:name="_Toc534044791"/>
      <w:r>
        <w:t xml:space="preserve">CM 201 and CM 301 </w:t>
      </w:r>
      <w:r w:rsidR="0056488E" w:rsidRPr="00884FE5">
        <w:t>Step #1 Outline the Business Objectives</w:t>
      </w:r>
      <w:bookmarkEnd w:id="155"/>
      <w:r w:rsidR="0056488E" w:rsidRPr="00884FE5">
        <w:t xml:space="preserve">  </w:t>
      </w:r>
    </w:p>
    <w:p w14:paraId="3FFCD93D" w14:textId="77777777" w:rsidR="0056488E" w:rsidRDefault="0056488E" w:rsidP="004142E5">
      <w:pPr>
        <w:pStyle w:val="ListParagraph"/>
        <w:ind w:left="0"/>
      </w:pPr>
    </w:p>
    <w:p w14:paraId="6226E1E8" w14:textId="77777777" w:rsidR="004142E5" w:rsidRDefault="006A5A08" w:rsidP="004142E5">
      <w:pPr>
        <w:ind w:firstLine="360"/>
        <w:rPr>
          <w:b/>
        </w:rPr>
      </w:pPr>
      <w:r>
        <w:rPr>
          <w:b/>
          <w:noProof/>
        </w:rPr>
        <w:drawing>
          <wp:inline distT="0" distB="0" distL="0" distR="0" wp14:anchorId="6ECBF29E" wp14:editId="2127865F">
            <wp:extent cx="4114800" cy="4114800"/>
            <wp:effectExtent l="0" t="0" r="0" b="0"/>
            <wp:docPr id="510" name="Picture 510" descr="A green cricle titled Busines Ojectitves surounded by four blue circles titled Relationship Type, Level of Management, Contract Requirments and Contract Structure." title="Business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objective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inline>
        </w:drawing>
      </w:r>
    </w:p>
    <w:p w14:paraId="08B57EF1" w14:textId="77777777" w:rsidR="004142E5" w:rsidRDefault="004142E5" w:rsidP="004142E5">
      <w:pPr>
        <w:ind w:firstLine="360"/>
        <w:rPr>
          <w:b/>
        </w:rPr>
      </w:pPr>
    </w:p>
    <w:p w14:paraId="35D3881E" w14:textId="77777777" w:rsidR="004142E5" w:rsidRDefault="004142E5" w:rsidP="004142E5">
      <w:pPr>
        <w:ind w:firstLine="360"/>
        <w:rPr>
          <w:b/>
        </w:rPr>
      </w:pPr>
    </w:p>
    <w:p w14:paraId="0F19B2F4" w14:textId="77777777" w:rsidR="004142E5" w:rsidRDefault="004142E5" w:rsidP="004142E5">
      <w:r w:rsidRPr="00E74B48">
        <w:t xml:space="preserve">Looking at the figure above, the business goals/objectives are the starting point for all aspects </w:t>
      </w:r>
      <w:r>
        <w:t>o</w:t>
      </w:r>
      <w:r w:rsidRPr="00E74B48">
        <w:t>f the agreement, not the contract template type. Let’s reiterate that point</w:t>
      </w:r>
      <w:r w:rsidR="00B32E4E">
        <w:t>:</w:t>
      </w:r>
      <w:r w:rsidRPr="00E74B48">
        <w:t xml:space="preserve"> Contract </w:t>
      </w:r>
      <w:r w:rsidR="00F67305">
        <w:t xml:space="preserve">Professionals </w:t>
      </w:r>
      <w:r w:rsidRPr="00E74B48">
        <w:t>choose the template based on the business goals</w:t>
      </w:r>
      <w:r>
        <w:t xml:space="preserve">; they </w:t>
      </w:r>
      <w:r w:rsidRPr="00E74B48">
        <w:t xml:space="preserve">do not fit the business goals to match the contract template. </w:t>
      </w:r>
    </w:p>
    <w:p w14:paraId="67F2FC20" w14:textId="77777777" w:rsidR="004142E5" w:rsidRPr="00E74B48" w:rsidRDefault="00B32E4E" w:rsidP="004142E5">
      <w:r>
        <w:t>It</w:t>
      </w:r>
      <w:r w:rsidR="004142E5">
        <w:t xml:space="preserve"> is critical that the people who write the contract requirements understand the business objectives for the vendor relationship. Once objectives are understood, the Contract Manager will then outline the contract requirements </w:t>
      </w:r>
      <w:r>
        <w:t>so</w:t>
      </w:r>
      <w:r w:rsidR="004142E5">
        <w:t xml:space="preserve"> that the Contract </w:t>
      </w:r>
      <w:r w:rsidR="009E784D">
        <w:t xml:space="preserve">Professional </w:t>
      </w:r>
      <w:r w:rsidR="004142E5">
        <w:t xml:space="preserve">can choose the right contract template. </w:t>
      </w:r>
    </w:p>
    <w:p w14:paraId="6FBF4E62" w14:textId="77777777" w:rsidR="004142E5" w:rsidRDefault="004142E5" w:rsidP="004142E5">
      <w:r w:rsidRPr="00ED45B3">
        <w:t>What are the business objectives for the vendor relationship? What will the vendor do to meet that objective</w:t>
      </w:r>
      <w:r>
        <w:t>?</w:t>
      </w:r>
      <w:r w:rsidRPr="00ED45B3">
        <w:t xml:space="preserve"> How will you (Contract Manager) make sure that the vendor is meeting that need? </w:t>
      </w:r>
      <w:r>
        <w:t xml:space="preserve">These are questions that will be answered in the technical description of the goods or services the </w:t>
      </w:r>
      <w:r w:rsidR="005832DD">
        <w:t>Agency</w:t>
      </w:r>
      <w:r w:rsidR="006A5A08">
        <w:t xml:space="preserve"> </w:t>
      </w:r>
      <w:r>
        <w:t xml:space="preserve">is purchasing. </w:t>
      </w:r>
    </w:p>
    <w:p w14:paraId="192F01FC" w14:textId="77777777" w:rsidR="004142E5" w:rsidRPr="00ED45B3" w:rsidRDefault="004142E5" w:rsidP="004142E5">
      <w:r>
        <w:t xml:space="preserve">The </w:t>
      </w:r>
      <w:r w:rsidR="005832DD">
        <w:t>Agency</w:t>
      </w:r>
      <w:r w:rsidR="00BC349F">
        <w:t>’s</w:t>
      </w:r>
      <w:r w:rsidRPr="00ED45B3">
        <w:t xml:space="preserve"> needs, or business objectives</w:t>
      </w:r>
      <w:r>
        <w:t>,</w:t>
      </w:r>
      <w:r w:rsidRPr="00ED45B3">
        <w:t xml:space="preserve"> can be </w:t>
      </w:r>
      <w:r w:rsidR="008325FC">
        <w:t xml:space="preserve">stated as </w:t>
      </w:r>
      <w:r w:rsidRPr="00ED45B3">
        <w:t xml:space="preserve">goals such as:  </w:t>
      </w:r>
    </w:p>
    <w:p w14:paraId="3B6BE81B" w14:textId="77777777" w:rsidR="004142E5" w:rsidRPr="00ED45B3" w:rsidRDefault="004142E5" w:rsidP="00F44E0A">
      <w:pPr>
        <w:pStyle w:val="ListParagraph"/>
        <w:numPr>
          <w:ilvl w:val="0"/>
          <w:numId w:val="16"/>
        </w:numPr>
      </w:pPr>
      <w:r w:rsidRPr="00ED45B3">
        <w:t xml:space="preserve">Saving money, meeting a schedule, performing a service, customer/community satisfaction, etc. </w:t>
      </w:r>
    </w:p>
    <w:p w14:paraId="35B41931" w14:textId="77777777" w:rsidR="004142E5" w:rsidRPr="00ED45B3" w:rsidRDefault="004142E5" w:rsidP="00F44E0A">
      <w:pPr>
        <w:pStyle w:val="ListParagraph"/>
        <w:numPr>
          <w:ilvl w:val="0"/>
          <w:numId w:val="16"/>
        </w:numPr>
      </w:pPr>
      <w:r w:rsidRPr="00ED45B3">
        <w:t xml:space="preserve">Meeting internal challenges to the </w:t>
      </w:r>
      <w:r w:rsidR="00BC349F">
        <w:t>Agency’s</w:t>
      </w:r>
      <w:r w:rsidRPr="00ED45B3">
        <w:t xml:space="preserve"> goals of saving money, meeting schedule deadline, satisfying community needs, etc.  </w:t>
      </w:r>
    </w:p>
    <w:p w14:paraId="59374E48" w14:textId="77777777" w:rsidR="004142E5" w:rsidRPr="00ED45B3" w:rsidRDefault="004142E5" w:rsidP="00F44E0A">
      <w:pPr>
        <w:pStyle w:val="ListParagraph"/>
        <w:numPr>
          <w:ilvl w:val="0"/>
          <w:numId w:val="16"/>
        </w:numPr>
      </w:pPr>
      <w:r w:rsidRPr="00ED45B3">
        <w:t xml:space="preserve">Meeting external challenges to the </w:t>
      </w:r>
      <w:r w:rsidR="00BC349F">
        <w:t>Agency’s</w:t>
      </w:r>
      <w:r w:rsidRPr="00ED45B3">
        <w:t xml:space="preserve"> goals of saving money, meeting </w:t>
      </w:r>
      <w:r>
        <w:t>s</w:t>
      </w:r>
      <w:r w:rsidRPr="00ED45B3">
        <w:t xml:space="preserve">chedule deadline, satisfying community needs, etc.  </w:t>
      </w:r>
    </w:p>
    <w:p w14:paraId="39C3060F" w14:textId="77777777" w:rsidR="004142E5" w:rsidRPr="00ED45B3" w:rsidRDefault="004142E5" w:rsidP="00F44E0A">
      <w:pPr>
        <w:pStyle w:val="ListParagraph"/>
        <w:numPr>
          <w:ilvl w:val="0"/>
          <w:numId w:val="16"/>
        </w:numPr>
      </w:pPr>
      <w:r w:rsidRPr="00ED45B3">
        <w:t xml:space="preserve">Meeting a critical level of need of one of the </w:t>
      </w:r>
      <w:r w:rsidR="00BC349F">
        <w:t>Agency’s</w:t>
      </w:r>
      <w:r w:rsidRPr="00ED45B3">
        <w:t xml:space="preserve"> communities. </w:t>
      </w:r>
    </w:p>
    <w:p w14:paraId="09CC487E" w14:textId="77777777" w:rsidR="004142E5" w:rsidRPr="00ED45B3" w:rsidRDefault="004142E5" w:rsidP="00287287">
      <w:pPr>
        <w:ind w:left="360"/>
      </w:pPr>
    </w:p>
    <w:p w14:paraId="7D05B17B" w14:textId="77777777" w:rsidR="004142E5" w:rsidRDefault="004142E5" w:rsidP="004142E5">
      <w:r w:rsidRPr="000F75E3">
        <w:t xml:space="preserve">Now that the need or problem is defined as a business objective, </w:t>
      </w:r>
      <w:r>
        <w:t xml:space="preserve">it is time to define the technical or functional requirements. </w:t>
      </w:r>
    </w:p>
    <w:p w14:paraId="5E76C639" w14:textId="77777777" w:rsidR="0056488E" w:rsidRPr="00884FE5" w:rsidRDefault="0060722D" w:rsidP="0042640F">
      <w:pPr>
        <w:pStyle w:val="Heading2"/>
      </w:pPr>
      <w:bookmarkStart w:id="156" w:name="_Toc534044792"/>
      <w:r>
        <w:t xml:space="preserve">CM 201 and CM 301 </w:t>
      </w:r>
      <w:r w:rsidR="0056488E" w:rsidRPr="00884FE5">
        <w:t>Step #2 Understand and Document the Functional and Technical Specifications</w:t>
      </w:r>
      <w:bookmarkEnd w:id="156"/>
      <w:r w:rsidR="0056488E" w:rsidRPr="00884FE5">
        <w:t xml:space="preserve"> </w:t>
      </w:r>
    </w:p>
    <w:p w14:paraId="0D9F735E" w14:textId="77777777" w:rsidR="004142E5" w:rsidRDefault="004142E5" w:rsidP="004142E5">
      <w:r>
        <w:t xml:space="preserve">This section </w:t>
      </w:r>
      <w:r w:rsidRPr="00E22BE2">
        <w:t>emphasize</w:t>
      </w:r>
      <w:r>
        <w:t>s</w:t>
      </w:r>
      <w:r w:rsidRPr="00E22BE2">
        <w:t xml:space="preserve"> </w:t>
      </w:r>
      <w:r>
        <w:t xml:space="preserve">your role to align the description of the goods and services to the business objectives and to define description of the goods and services. Some common ways to document specifications are:  </w:t>
      </w:r>
    </w:p>
    <w:p w14:paraId="39199DE3" w14:textId="77777777" w:rsidR="004142E5" w:rsidRDefault="004142E5" w:rsidP="004142E5">
      <w:pPr>
        <w:numPr>
          <w:ilvl w:val="0"/>
          <w:numId w:val="5"/>
        </w:numPr>
      </w:pPr>
      <w:r>
        <w:t xml:space="preserve">Description of the goods – technical and functional specifications. </w:t>
      </w:r>
    </w:p>
    <w:p w14:paraId="26CAE4E8" w14:textId="77777777" w:rsidR="004142E5" w:rsidRDefault="004142E5" w:rsidP="004142E5">
      <w:pPr>
        <w:numPr>
          <w:ilvl w:val="0"/>
          <w:numId w:val="5"/>
        </w:numPr>
      </w:pPr>
      <w:r>
        <w:t xml:space="preserve">SOW – A Statement of Work (SOW). </w:t>
      </w:r>
    </w:p>
    <w:p w14:paraId="50BC7125" w14:textId="77777777" w:rsidR="00A1188B" w:rsidRDefault="004142E5" w:rsidP="00A1188B">
      <w:pPr>
        <w:rPr>
          <w:b/>
        </w:rPr>
      </w:pPr>
      <w:r>
        <w:t xml:space="preserve">Use </w:t>
      </w:r>
      <w:r w:rsidR="00A1188B">
        <w:t xml:space="preserve">the </w:t>
      </w:r>
      <w:r w:rsidR="00A1188B" w:rsidRPr="00A1188B">
        <w:rPr>
          <w:b/>
        </w:rPr>
        <w:t>CM 201 Requirements Checklist; Low Dollar Value-Low Risk Contracts and Purchase of a Good</w:t>
      </w:r>
      <w:r w:rsidR="00A1188B">
        <w:t xml:space="preserve"> and</w:t>
      </w:r>
      <w:r w:rsidR="00F937C6">
        <w:t xml:space="preserve">/or </w:t>
      </w:r>
      <w:r w:rsidR="00A1188B">
        <w:rPr>
          <w:b/>
        </w:rPr>
        <w:t xml:space="preserve">the CM 201 </w:t>
      </w:r>
      <w:r w:rsidR="00A1188B" w:rsidRPr="00860AF7">
        <w:rPr>
          <w:b/>
        </w:rPr>
        <w:t>Requirements Checklist;</w:t>
      </w:r>
      <w:r w:rsidR="00A1188B" w:rsidRPr="00860AF7">
        <w:t xml:space="preserve"> </w:t>
      </w:r>
      <w:r w:rsidR="00A1188B">
        <w:rPr>
          <w:b/>
        </w:rPr>
        <w:t>Low Dollar Value-Low Risk Contracts and Purchase of a Service</w:t>
      </w:r>
      <w:r w:rsidR="008D5D52" w:rsidRPr="00287287">
        <w:t>.</w:t>
      </w:r>
      <w:r w:rsidR="00A1188B">
        <w:rPr>
          <w:b/>
        </w:rPr>
        <w:t xml:space="preserve"> </w:t>
      </w:r>
    </w:p>
    <w:p w14:paraId="684D829D" w14:textId="77777777" w:rsidR="004142E5" w:rsidRDefault="004142E5" w:rsidP="004142E5">
      <w:pPr>
        <w:pStyle w:val="ListParagraph"/>
        <w:ind w:left="1440"/>
      </w:pPr>
    </w:p>
    <w:p w14:paraId="0098A9A4" w14:textId="77777777" w:rsidR="004142E5" w:rsidRDefault="004142E5" w:rsidP="004142E5">
      <w:pPr>
        <w:pStyle w:val="ListParagraph"/>
        <w:ind w:left="0"/>
        <w:rPr>
          <w:b/>
        </w:rPr>
      </w:pPr>
      <w:r w:rsidRPr="00FE355E">
        <w:rPr>
          <w:b/>
        </w:rPr>
        <w:t xml:space="preserve">Acceptance </w:t>
      </w:r>
      <w:r>
        <w:rPr>
          <w:b/>
        </w:rPr>
        <w:t xml:space="preserve">(What happens if the goods/services don’t meet expectations) </w:t>
      </w:r>
      <w:r w:rsidRPr="00FE355E">
        <w:rPr>
          <w:b/>
        </w:rPr>
        <w:t xml:space="preserve"> </w:t>
      </w:r>
    </w:p>
    <w:p w14:paraId="7BB09B91" w14:textId="2C73AD91" w:rsidR="004142E5" w:rsidRPr="00FE355E" w:rsidRDefault="00DE4CE1" w:rsidP="004142E5">
      <w:pPr>
        <w:pStyle w:val="ListParagraph"/>
        <w:ind w:left="0"/>
        <w:rPr>
          <w:b/>
        </w:rPr>
      </w:pPr>
      <w:r>
        <w:t xml:space="preserve">The contract template will have generic acceptance language, and usually </w:t>
      </w:r>
      <w:r w:rsidR="002A3C44">
        <w:t>refers</w:t>
      </w:r>
      <w:r>
        <w:t xml:space="preserve"> to the scope of work or technical specifications for acceptance criteria.</w:t>
      </w:r>
      <w:r w:rsidR="00594C1C">
        <w:t xml:space="preserve"> Contract </w:t>
      </w:r>
      <w:r w:rsidR="0019613F">
        <w:t>P</w:t>
      </w:r>
      <w:r w:rsidR="00594C1C">
        <w:t xml:space="preserve">rofessionals should ensure acceptance aligns with the </w:t>
      </w:r>
      <w:r w:rsidR="005A6C6D">
        <w:t>scope of work and technical specifications</w:t>
      </w:r>
      <w:r w:rsidR="00594C1C">
        <w:t>.</w:t>
      </w:r>
      <w:r>
        <w:t xml:space="preserve"> This section </w:t>
      </w:r>
      <w:r w:rsidR="005A6C6D">
        <w:t xml:space="preserve">of the </w:t>
      </w:r>
      <w:r w:rsidR="005A6C6D" w:rsidRPr="005A6C6D">
        <w:t xml:space="preserve">CM 201 </w:t>
      </w:r>
      <w:r w:rsidR="005A6C6D">
        <w:t>c</w:t>
      </w:r>
      <w:r w:rsidR="005A6C6D" w:rsidRPr="005A6C6D">
        <w:t xml:space="preserve">hecklist </w:t>
      </w:r>
      <w:r>
        <w:t xml:space="preserve">will provide the Agency and the vendor acceptance criteria (Acceptance criteria provide guidance about how and when the work is complete. Complete can mean a part of the units are delivered or </w:t>
      </w:r>
      <w:r w:rsidR="002A3C44">
        <w:t>all</w:t>
      </w:r>
      <w:r>
        <w:t xml:space="preserve"> the units must be delivered at one time. Please see the Defined Terms in the contract for the applicable definition.)  </w:t>
      </w:r>
    </w:p>
    <w:p w14:paraId="414D0336" w14:textId="25C462B9" w:rsidR="00DB127A" w:rsidRDefault="00DB127A" w:rsidP="004142E5">
      <w:pPr>
        <w:pStyle w:val="ListParagraph"/>
        <w:ind w:firstLine="360"/>
      </w:pPr>
    </w:p>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61"/>
        <w:gridCol w:w="6579"/>
      </w:tblGrid>
      <w:tr w:rsidR="0056488E" w14:paraId="2DAD061D"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1" w:type="dxa"/>
          </w:tcPr>
          <w:p w14:paraId="42810576" w14:textId="6CD669FE" w:rsidR="0056488E" w:rsidRDefault="008A0B30" w:rsidP="0024506C">
            <w:r>
              <w:rPr>
                <w:noProof/>
              </w:rPr>
              <mc:AlternateContent>
                <mc:Choice Requires="wps">
                  <w:drawing>
                    <wp:anchor distT="0" distB="0" distL="114300" distR="114300" simplePos="0" relativeHeight="252006400" behindDoc="1" locked="0" layoutInCell="1" allowOverlap="1" wp14:anchorId="064D6CA7" wp14:editId="76693281">
                      <wp:simplePos x="0" y="0"/>
                      <wp:positionH relativeFrom="column">
                        <wp:posOffset>-1230630</wp:posOffset>
                      </wp:positionH>
                      <wp:positionV relativeFrom="paragraph">
                        <wp:posOffset>-15240</wp:posOffset>
                      </wp:positionV>
                      <wp:extent cx="7839075" cy="762000"/>
                      <wp:effectExtent l="0" t="0" r="9525" b="0"/>
                      <wp:wrapNone/>
                      <wp:docPr id="686" name="Rectangle 686" descr="A light blue rectangle with black text saying  CM 201 stop here and move to step 3." title="Stop Here and Move to Step 3"/>
                      <wp:cNvGraphicFramePr/>
                      <a:graphic xmlns:a="http://schemas.openxmlformats.org/drawingml/2006/main">
                        <a:graphicData uri="http://schemas.microsoft.com/office/word/2010/wordprocessingShape">
                          <wps:wsp>
                            <wps:cNvSpPr/>
                            <wps:spPr>
                              <a:xfrm>
                                <a:off x="0" y="0"/>
                                <a:ext cx="7839075" cy="762000"/>
                              </a:xfrm>
                              <a:prstGeom prst="rect">
                                <a:avLst/>
                              </a:prstGeom>
                              <a:solidFill>
                                <a:schemeClr val="accent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85FEC" id="Rectangle 686" o:spid="_x0000_s1026" alt="Title: Stop Here and Move to Step 3 - Description: A light blue rectangle with black text saying  CM 201 stop here and move to step 3." style="position:absolute;margin-left:-96.9pt;margin-top:-1.2pt;width:617.25pt;height:60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" fillcolor="#d5f0fe [660]" stroked="f" strokeweight="1pt"/>
                  </w:pict>
                </mc:Fallback>
              </mc:AlternateContent>
            </w:r>
            <w:r w:rsidR="0056488E">
              <w:rPr>
                <w:noProof/>
              </w:rPr>
              <w:drawing>
                <wp:anchor distT="0" distB="0" distL="114300" distR="114300" simplePos="0" relativeHeight="251825152" behindDoc="0" locked="0" layoutInCell="1" allowOverlap="1" wp14:anchorId="045A9E71" wp14:editId="237D03CF">
                  <wp:simplePos x="0" y="0"/>
                  <wp:positionH relativeFrom="column">
                    <wp:posOffset>-40640</wp:posOffset>
                  </wp:positionH>
                  <wp:positionV relativeFrom="paragraph">
                    <wp:posOffset>11430</wp:posOffset>
                  </wp:positionV>
                  <wp:extent cx="666750" cy="723900"/>
                  <wp:effectExtent l="0" t="0" r="0" b="0"/>
                  <wp:wrapSquare wrapText="bothSides"/>
                  <wp:docPr id="677" name="Picture 677"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579" w:type="dxa"/>
          </w:tcPr>
          <w:p w14:paraId="6ABB4759" w14:textId="77777777" w:rsidR="0056488E" w:rsidRPr="00724966" w:rsidRDefault="0056488E" w:rsidP="006138BC">
            <w:pPr>
              <w:pStyle w:val="Heading3"/>
              <w:outlineLvl w:val="2"/>
              <w:cnfStyle w:val="100000000000" w:firstRow="1" w:lastRow="0" w:firstColumn="0" w:lastColumn="0" w:oddVBand="0" w:evenVBand="0" w:oddHBand="0" w:evenHBand="0" w:firstRowFirstColumn="0" w:firstRowLastColumn="0" w:lastRowFirstColumn="0" w:lastRowLastColumn="0"/>
            </w:pPr>
            <w:bookmarkStart w:id="157" w:name="_Toc534044793"/>
            <w:r w:rsidRPr="00724966">
              <w:t>CM 201 Stop Here</w:t>
            </w:r>
            <w:r w:rsidR="00272C4B">
              <w:t xml:space="preserve"> </w:t>
            </w:r>
            <w:r w:rsidR="002A3C44">
              <w:t>and</w:t>
            </w:r>
            <w:r w:rsidR="00272C4B">
              <w:t xml:space="preserve"> Move to Step 3</w:t>
            </w:r>
            <w:bookmarkEnd w:id="157"/>
            <w:r w:rsidR="00272C4B">
              <w:t xml:space="preserve"> </w:t>
            </w:r>
          </w:p>
        </w:tc>
      </w:tr>
    </w:tbl>
    <w:p w14:paraId="61D045C6" w14:textId="77777777" w:rsidR="004142E5" w:rsidRDefault="004142E5" w:rsidP="004142E5">
      <w:pPr>
        <w:rPr>
          <w:noProof/>
        </w:rPr>
      </w:pPr>
    </w:p>
    <w:p w14:paraId="0E11A276" w14:textId="77777777" w:rsidR="0056488E" w:rsidRPr="00724966" w:rsidRDefault="00724966" w:rsidP="006138BC">
      <w:pPr>
        <w:pStyle w:val="Heading3"/>
      </w:pPr>
      <w:bookmarkStart w:id="158" w:name="_Toc534044794"/>
      <w:r w:rsidRPr="00724966">
        <w:t>CM 301 Mapping Out a “Hybrid” Scope of Work</w:t>
      </w:r>
      <w:bookmarkEnd w:id="158"/>
    </w:p>
    <w:p w14:paraId="55924110" w14:textId="77777777" w:rsidR="004142E5" w:rsidRDefault="004142E5" w:rsidP="004142E5">
      <w:pPr>
        <w:rPr>
          <w:bCs/>
        </w:rPr>
      </w:pPr>
      <w:r>
        <w:rPr>
          <w:bCs/>
        </w:rPr>
        <w:t xml:space="preserve">A hybrid </w:t>
      </w:r>
      <w:r w:rsidR="005E3F9F">
        <w:rPr>
          <w:bCs/>
        </w:rPr>
        <w:t xml:space="preserve">statement </w:t>
      </w:r>
      <w:r>
        <w:rPr>
          <w:bCs/>
        </w:rPr>
        <w:t>of work includes the purchase of physical items and services associated with the item purchased</w:t>
      </w:r>
      <w:r w:rsidR="00D31915">
        <w:rPr>
          <w:bCs/>
        </w:rPr>
        <w:t xml:space="preserve"> </w:t>
      </w:r>
      <w:r w:rsidR="00D31915" w:rsidRPr="00D31915">
        <w:rPr>
          <w:bCs/>
        </w:rPr>
        <w:t xml:space="preserve">into one document. The same vendor will provide the good and the service. </w:t>
      </w:r>
      <w:r>
        <w:rPr>
          <w:bCs/>
        </w:rPr>
        <w:t xml:space="preserve">For example, the purchase of an electrical generator, operation, maintenance and repairs of that electrical generator is a hybrid scope of work. The purchase of computer equipment and custom designed software code is also a hybrid scope of work. </w:t>
      </w:r>
    </w:p>
    <w:p w14:paraId="66D6E57E" w14:textId="77777777" w:rsidR="00724966" w:rsidRDefault="004142E5" w:rsidP="00822612">
      <w:r>
        <w:rPr>
          <w:bCs/>
        </w:rPr>
        <w:t xml:space="preserve">Often contract templates cover one type of purchase. Combining two different types of purchase </w:t>
      </w:r>
      <w:r w:rsidR="0094125E">
        <w:rPr>
          <w:bCs/>
        </w:rPr>
        <w:t xml:space="preserve">(goods and services) </w:t>
      </w:r>
      <w:r>
        <w:rPr>
          <w:bCs/>
        </w:rPr>
        <w:t xml:space="preserve">will require some additional work on the </w:t>
      </w:r>
      <w:r w:rsidR="0094125E">
        <w:rPr>
          <w:bCs/>
        </w:rPr>
        <w:t xml:space="preserve">contract requirements and contract templates </w:t>
      </w:r>
      <w:r>
        <w:rPr>
          <w:bCs/>
        </w:rPr>
        <w:t xml:space="preserve">to get the contract provisions to work efficiently. </w:t>
      </w:r>
      <w:r w:rsidRPr="0094125E">
        <w:rPr>
          <w:bCs/>
        </w:rPr>
        <w:t xml:space="preserve">In those instances, </w:t>
      </w:r>
      <w:r w:rsidR="0094125E">
        <w:rPr>
          <w:bCs/>
        </w:rPr>
        <w:t xml:space="preserve">the Contract Manager and Contract Professional </w:t>
      </w:r>
      <w:r w:rsidRPr="0094125E">
        <w:rPr>
          <w:bCs/>
        </w:rPr>
        <w:t xml:space="preserve">should start with the </w:t>
      </w:r>
      <w:r w:rsidR="0094125E">
        <w:rPr>
          <w:bCs/>
        </w:rPr>
        <w:t xml:space="preserve">work </w:t>
      </w:r>
      <w:r w:rsidRPr="0094125E">
        <w:rPr>
          <w:bCs/>
        </w:rPr>
        <w:t>that addresses the major purpose of the acquisition and then integrate additional provisions</w:t>
      </w:r>
      <w:r w:rsidR="0094125E">
        <w:rPr>
          <w:bCs/>
        </w:rPr>
        <w:t xml:space="preserve"> for the secondary acquisition</w:t>
      </w:r>
      <w:r w:rsidRPr="0094125E">
        <w:rPr>
          <w:bCs/>
        </w:rPr>
        <w:t xml:space="preserve"> into </w:t>
      </w:r>
      <w:r w:rsidR="0094125E">
        <w:rPr>
          <w:bCs/>
        </w:rPr>
        <w:t xml:space="preserve">the </w:t>
      </w:r>
      <w:r w:rsidR="00724966">
        <w:rPr>
          <w:bCs/>
        </w:rPr>
        <w:t xml:space="preserve">final </w:t>
      </w:r>
      <w:r w:rsidR="00724966" w:rsidRPr="0094125E">
        <w:rPr>
          <w:bCs/>
        </w:rPr>
        <w:t>contract</w:t>
      </w:r>
      <w:r w:rsidRPr="0094125E">
        <w:rPr>
          <w:bCs/>
        </w:rPr>
        <w:t>.</w:t>
      </w:r>
      <w:r w:rsidR="0094125E">
        <w:rPr>
          <w:bCs/>
        </w:rPr>
        <w:t xml:space="preserve"> This is true for the requirements and contract terms and conditions. </w:t>
      </w:r>
      <w:r>
        <w:t>Th</w:t>
      </w:r>
      <w:r w:rsidR="00D31915">
        <w:t>e</w:t>
      </w:r>
      <w:r>
        <w:t xml:space="preserve"> </w:t>
      </w:r>
      <w:r w:rsidR="00D31915" w:rsidRPr="00A1188B">
        <w:rPr>
          <w:b/>
        </w:rPr>
        <w:t>CM 301 Requirements Checklist: Hybrid Contracts</w:t>
      </w:r>
      <w:r w:rsidR="00D31915">
        <w:t xml:space="preserve"> </w:t>
      </w:r>
      <w:r>
        <w:t xml:space="preserve">will help that collaborative process. </w:t>
      </w:r>
      <w:r w:rsidR="00A1188B">
        <w:t xml:space="preserve"> </w:t>
      </w:r>
    </w:p>
    <w:p w14:paraId="5D2EF514" w14:textId="77777777" w:rsidR="004142E5" w:rsidRDefault="004142E5" w:rsidP="004142E5">
      <w:pPr>
        <w:pStyle w:val="ListParagraph"/>
        <w:ind w:left="0"/>
        <w:rPr>
          <w:b/>
        </w:rPr>
      </w:pPr>
      <w:r w:rsidRPr="00FE355E">
        <w:rPr>
          <w:b/>
        </w:rPr>
        <w:t xml:space="preserve">Acceptance </w:t>
      </w:r>
      <w:r>
        <w:rPr>
          <w:b/>
        </w:rPr>
        <w:t xml:space="preserve">(What happens if the goods/services don’t meet expectations) </w:t>
      </w:r>
    </w:p>
    <w:p w14:paraId="6D7CE617" w14:textId="77777777" w:rsidR="00C119A3" w:rsidRDefault="00C119A3" w:rsidP="00C119A3">
      <w:pPr>
        <w:pStyle w:val="ListParagraph"/>
        <w:ind w:left="0"/>
      </w:pPr>
      <w:r>
        <w:t xml:space="preserve">The contract template will have generic acceptance language, and usually </w:t>
      </w:r>
      <w:r w:rsidR="002A3C44">
        <w:t>refers</w:t>
      </w:r>
      <w:r>
        <w:t xml:space="preserve"> to the scope of work or technical specifications for acceptance criteria. This section will provide the Agency and the vendor acceptance criteria</w:t>
      </w:r>
      <w:r w:rsidR="0065749F">
        <w:t>.</w:t>
      </w:r>
      <w:r>
        <w:t xml:space="preserve"> </w:t>
      </w:r>
      <w:r w:rsidR="002A3C44">
        <w:t>Acceptance</w:t>
      </w:r>
      <w:r>
        <w:t xml:space="preserve"> criteria provide guidance about how and when the work is complete. </w:t>
      </w:r>
      <w:r w:rsidR="00594C1C">
        <w:t xml:space="preserve">Contract Professionals should ensure acceptance aligns with the transaction. </w:t>
      </w:r>
      <w:r>
        <w:t xml:space="preserve">Complete can mean a part of the service is complete or </w:t>
      </w:r>
      <w:r w:rsidR="002A3C44">
        <w:t>all</w:t>
      </w:r>
      <w:r>
        <w:t xml:space="preserve"> the services are complete. </w:t>
      </w:r>
      <w:r w:rsidR="0065749F">
        <w:t>(</w:t>
      </w:r>
      <w:r>
        <w:t>Please see the Defined Terms in the contract for the applicable definition</w:t>
      </w:r>
      <w:r w:rsidR="0065749F">
        <w:t>s</w:t>
      </w:r>
      <w:r>
        <w:t xml:space="preserve">.)  </w:t>
      </w:r>
    </w:p>
    <w:p w14:paraId="6B93FAC9" w14:textId="730F0761" w:rsidR="004142E5" w:rsidRPr="00A1188B" w:rsidRDefault="004142E5" w:rsidP="004142E5">
      <w:pPr>
        <w:pStyle w:val="ListParagraph"/>
        <w:ind w:left="0"/>
        <w:rPr>
          <w:b/>
        </w:rPr>
      </w:pPr>
    </w:p>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64"/>
        <w:gridCol w:w="6576"/>
      </w:tblGrid>
      <w:tr w:rsidR="00724966" w:rsidRPr="00353541" w14:paraId="18F98A6F"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4" w:type="dxa"/>
          </w:tcPr>
          <w:p w14:paraId="2708E9BB" w14:textId="1A0B79B6" w:rsidR="00724966" w:rsidRPr="00353541" w:rsidRDefault="008A0B30" w:rsidP="0024506C">
            <w:pPr>
              <w:rPr>
                <w:b w:val="0"/>
              </w:rPr>
            </w:pPr>
            <w:r>
              <w:rPr>
                <w:noProof/>
              </w:rPr>
              <mc:AlternateContent>
                <mc:Choice Requires="wps">
                  <w:drawing>
                    <wp:anchor distT="0" distB="0" distL="114300" distR="114300" simplePos="0" relativeHeight="252004352" behindDoc="1" locked="0" layoutInCell="1" allowOverlap="1" wp14:anchorId="484FBA00" wp14:editId="6FB1B8EB">
                      <wp:simplePos x="0" y="0"/>
                      <wp:positionH relativeFrom="column">
                        <wp:posOffset>-1230630</wp:posOffset>
                      </wp:positionH>
                      <wp:positionV relativeFrom="paragraph">
                        <wp:posOffset>-14605</wp:posOffset>
                      </wp:positionV>
                      <wp:extent cx="7839075" cy="762000"/>
                      <wp:effectExtent l="0" t="0" r="9525" b="0"/>
                      <wp:wrapNone/>
                      <wp:docPr id="685" name="Rectangle 685" descr="A light yellow rectangle with black text saying CM 301 Stop Here and Move to Step 3 center inside the rectangle.&#10;" title="CM 301 Stop Here"/>
                      <wp:cNvGraphicFramePr/>
                      <a:graphic xmlns:a="http://schemas.openxmlformats.org/drawingml/2006/main">
                        <a:graphicData uri="http://schemas.microsoft.com/office/word/2010/wordprocessingShape">
                          <wps:wsp>
                            <wps:cNvSpPr/>
                            <wps:spPr>
                              <a:xfrm>
                                <a:off x="0" y="0"/>
                                <a:ext cx="7839075" cy="762000"/>
                              </a:xfrm>
                              <a:prstGeom prst="rect">
                                <a:avLst/>
                              </a:prstGeom>
                              <a:solidFill>
                                <a:schemeClr val="accent5">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88272" id="Rectangle 685" o:spid="_x0000_s1026" alt="Title: CM 301 Stop Here - Description: A light yellow rectangle with black text saying CM 301 Stop Here and Move to Step 3 center inside the rectangle.&#10;" style="position:absolute;margin-left:-96.9pt;margin-top:-1.15pt;width:617.25pt;height:60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" fillcolor="#fdf2d8 [664]" stroked="f" strokeweight="1pt"/>
                  </w:pict>
                </mc:Fallback>
              </mc:AlternateContent>
            </w:r>
            <w:r w:rsidR="00724966" w:rsidRPr="00353541">
              <w:rPr>
                <w:noProof/>
              </w:rPr>
              <w:drawing>
                <wp:anchor distT="0" distB="0" distL="114300" distR="114300" simplePos="0" relativeHeight="251827200" behindDoc="0" locked="0" layoutInCell="1" allowOverlap="1" wp14:anchorId="0E07DCDE" wp14:editId="5EB0DAC2">
                  <wp:simplePos x="0" y="0"/>
                  <wp:positionH relativeFrom="column">
                    <wp:posOffset>-41910</wp:posOffset>
                  </wp:positionH>
                  <wp:positionV relativeFrom="paragraph">
                    <wp:posOffset>11430</wp:posOffset>
                  </wp:positionV>
                  <wp:extent cx="666750" cy="723265"/>
                  <wp:effectExtent l="0" t="0" r="0" b="635"/>
                  <wp:wrapSquare wrapText="bothSides"/>
                  <wp:docPr id="678" name="Picture 678"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576" w:type="dxa"/>
          </w:tcPr>
          <w:p w14:paraId="1BFB7664" w14:textId="0C89732A" w:rsidR="00724966" w:rsidRPr="00353541" w:rsidRDefault="00DE5EA5" w:rsidP="006138BC">
            <w:pPr>
              <w:pStyle w:val="Heading3"/>
              <w:outlineLvl w:val="2"/>
              <w:cnfStyle w:val="100000000000" w:firstRow="1" w:lastRow="0" w:firstColumn="0" w:lastColumn="0" w:oddVBand="0" w:evenVBand="0" w:oddHBand="0" w:evenHBand="0" w:firstRowFirstColumn="0" w:firstRowLastColumn="0" w:lastRowFirstColumn="0" w:lastRowLastColumn="0"/>
            </w:pPr>
            <w:bookmarkStart w:id="159" w:name="_Toc534044795"/>
            <w:r w:rsidRPr="00272C4B">
              <w:t xml:space="preserve">CM 301 Stop Here </w:t>
            </w:r>
            <w:r w:rsidR="00272C4B">
              <w:t>and Move to Step 3</w:t>
            </w:r>
            <w:bookmarkEnd w:id="159"/>
            <w:r w:rsidR="00272C4B">
              <w:t xml:space="preserve"> </w:t>
            </w:r>
          </w:p>
        </w:tc>
      </w:tr>
    </w:tbl>
    <w:p w14:paraId="38408F54" w14:textId="7712747B" w:rsidR="00724966" w:rsidRDefault="00724966" w:rsidP="00724966">
      <w:pPr>
        <w:rPr>
          <w:noProof/>
        </w:rPr>
      </w:pPr>
    </w:p>
    <w:p w14:paraId="1FC75C8A" w14:textId="77777777" w:rsidR="00DE5EA5" w:rsidRPr="00DE5EA5" w:rsidRDefault="005A0210" w:rsidP="0042640F">
      <w:pPr>
        <w:pStyle w:val="Heading2"/>
      </w:pPr>
      <w:bookmarkStart w:id="160" w:name="_Toc534044796"/>
      <w:r>
        <w:t xml:space="preserve">CM 401 </w:t>
      </w:r>
      <w:r w:rsidR="00DE5EA5" w:rsidRPr="00DE5EA5">
        <w:t>Developing Requirements for Highly Strategic Work</w:t>
      </w:r>
      <w:bookmarkEnd w:id="160"/>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3"/>
        <w:gridCol w:w="6587"/>
      </w:tblGrid>
      <w:tr w:rsidR="00B41C97" w:rsidRPr="00047E5D" w14:paraId="3691C1ED"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3" w:type="dxa"/>
          </w:tcPr>
          <w:p w14:paraId="3E35D780" w14:textId="77777777" w:rsidR="00B41C97" w:rsidRPr="00047E5D" w:rsidRDefault="00B41C97" w:rsidP="00B41C97">
            <w:pPr>
              <w:rPr>
                <w:b w:val="0"/>
              </w:rPr>
            </w:pPr>
            <w:r w:rsidRPr="00047E5D">
              <w:rPr>
                <w:noProof/>
              </w:rPr>
              <w:drawing>
                <wp:anchor distT="0" distB="0" distL="114300" distR="114300" simplePos="0" relativeHeight="251900928" behindDoc="1" locked="0" layoutInCell="1" allowOverlap="1" wp14:anchorId="41C52176" wp14:editId="42A195AB">
                  <wp:simplePos x="0" y="0"/>
                  <wp:positionH relativeFrom="column">
                    <wp:posOffset>1995</wp:posOffset>
                  </wp:positionH>
                  <wp:positionV relativeFrom="paragraph">
                    <wp:posOffset>28848</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682" name="Picture 682"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587" w:type="dxa"/>
          </w:tcPr>
          <w:p w14:paraId="32991A46" w14:textId="77777777" w:rsidR="00B41C97" w:rsidRPr="00B41C97" w:rsidRDefault="00B41C97" w:rsidP="00B41C97">
            <w:pPr>
              <w:cnfStyle w:val="100000000000" w:firstRow="1" w:lastRow="0" w:firstColumn="0" w:lastColumn="0" w:oddVBand="0" w:evenVBand="0" w:oddHBand="0" w:evenHBand="0" w:firstRowFirstColumn="0" w:firstRowLastColumn="0" w:lastRowFirstColumn="0" w:lastRowLastColumn="0"/>
              <w:rPr>
                <w:b w:val="0"/>
              </w:rPr>
            </w:pPr>
            <w:r w:rsidRPr="00B41C97">
              <w:rPr>
                <w:b w:val="0"/>
              </w:rPr>
              <w:t>The completed and approved CM 401 Strategic Relationship Requirements document will eventually become the Scorecard</w:t>
            </w:r>
          </w:p>
        </w:tc>
      </w:tr>
    </w:tbl>
    <w:p w14:paraId="10C97A6A" w14:textId="77777777" w:rsidR="00B41C97" w:rsidRPr="00171D3D" w:rsidRDefault="00B41C97" w:rsidP="00B41C97"/>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63"/>
        <w:gridCol w:w="6577"/>
      </w:tblGrid>
      <w:tr w:rsidR="00B41C97" w14:paraId="0CE2590E"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C69FBC4" w14:textId="77777777" w:rsidR="00B41C97" w:rsidRDefault="00B41C97" w:rsidP="00B41C97">
            <w:r>
              <w:rPr>
                <w:noProof/>
              </w:rPr>
              <w:drawing>
                <wp:anchor distT="0" distB="0" distL="114300" distR="114300" simplePos="0" relativeHeight="251898880" behindDoc="0" locked="0" layoutInCell="1" allowOverlap="1" wp14:anchorId="4BF786E1" wp14:editId="71FE43B2">
                  <wp:simplePos x="0" y="0"/>
                  <wp:positionH relativeFrom="column">
                    <wp:posOffset>-40871</wp:posOffset>
                  </wp:positionH>
                  <wp:positionV relativeFrom="paragraph">
                    <wp:posOffset>26497</wp:posOffset>
                  </wp:positionV>
                  <wp:extent cx="723900" cy="271145"/>
                  <wp:effectExtent l="0" t="0" r="0" b="0"/>
                  <wp:wrapSquare wrapText="bothSides"/>
                  <wp:docPr id="681" name="Picture 681"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23900" cy="27114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28EC5E14" w14:textId="77777777" w:rsidR="00B41C97" w:rsidRDefault="00B41C97" w:rsidP="00B41C97">
            <w:pPr>
              <w:cnfStyle w:val="100000000000" w:firstRow="1" w:lastRow="0" w:firstColumn="0" w:lastColumn="0" w:oddVBand="0" w:evenVBand="0" w:oddHBand="0" w:evenHBand="0" w:firstRowFirstColumn="0" w:firstRowLastColumn="0" w:lastRowFirstColumn="0" w:lastRowLastColumn="0"/>
              <w:rPr>
                <w:b w:val="0"/>
              </w:rPr>
            </w:pPr>
            <w:r w:rsidRPr="005F5D40">
              <w:rPr>
                <w:b w:val="0"/>
              </w:rPr>
              <w:t>Use the same criteria to justify the purchase of the service(s) to measure the success of the service(s).</w:t>
            </w:r>
          </w:p>
          <w:p w14:paraId="0EE1F0DF" w14:textId="77777777" w:rsidR="008D5D52" w:rsidRPr="005F5D40" w:rsidRDefault="008D5D52" w:rsidP="00B41C97">
            <w:pPr>
              <w:cnfStyle w:val="100000000000" w:firstRow="1" w:lastRow="0" w:firstColumn="0" w:lastColumn="0" w:oddVBand="0" w:evenVBand="0" w:oddHBand="0" w:evenHBand="0" w:firstRowFirstColumn="0" w:firstRowLastColumn="0" w:lastRowFirstColumn="0" w:lastRowLastColumn="0"/>
              <w:rPr>
                <w:b w:val="0"/>
              </w:rPr>
            </w:pPr>
          </w:p>
        </w:tc>
      </w:tr>
    </w:tbl>
    <w:p w14:paraId="627F30D8" w14:textId="77777777" w:rsidR="00B41C97" w:rsidRPr="005F5D40" w:rsidRDefault="00B41C97" w:rsidP="00B41C97"/>
    <w:p w14:paraId="4481C89A" w14:textId="77777777" w:rsidR="001D2690" w:rsidRDefault="001D2690" w:rsidP="001D2690">
      <w:bookmarkStart w:id="161" w:name="_Hlk507429380"/>
      <w:r w:rsidRPr="001D2690">
        <w:t xml:space="preserve">A highly strategic relationship is one that serves a strategic purpose </w:t>
      </w:r>
      <w:r w:rsidR="0019613F">
        <w:t>to</w:t>
      </w:r>
      <w:r w:rsidRPr="001D2690">
        <w:t xml:space="preserve"> further </w:t>
      </w:r>
      <w:r w:rsidR="0019613F">
        <w:t>the</w:t>
      </w:r>
      <w:r w:rsidRPr="001D2690">
        <w:t xml:space="preserve"> Agency</w:t>
      </w:r>
      <w:r w:rsidR="0019613F">
        <w:t>’s</w:t>
      </w:r>
      <w:r w:rsidRPr="001D2690">
        <w:t xml:space="preserve"> mission. </w:t>
      </w:r>
      <w:bookmarkEnd w:id="161"/>
      <w:r w:rsidRPr="001D2690">
        <w:t xml:space="preserve">These relationships are often long-term, requiring a close working relationship between the Agency, vendor and others, such as subject matter experts. Additionally, vendors bring a significant level of capabilities to the relationship that the Agency would not otherwise have using its own personnel. </w:t>
      </w:r>
      <w:r w:rsidR="0019613F">
        <w:t>One</w:t>
      </w:r>
      <w:r w:rsidRPr="001D2690">
        <w:t xml:space="preserve"> downside </w:t>
      </w:r>
      <w:r w:rsidR="0019613F">
        <w:t>is</w:t>
      </w:r>
      <w:r w:rsidRPr="001D2690">
        <w:t xml:space="preserve"> that the Agency can become too dependent on one vendor. </w:t>
      </w:r>
    </w:p>
    <w:p w14:paraId="41F998A2" w14:textId="77777777" w:rsidR="00DE4047" w:rsidRPr="00DE4047" w:rsidRDefault="001D2690" w:rsidP="00DE4047">
      <w:bookmarkStart w:id="162" w:name="_Hlk507429466"/>
      <w:r>
        <w:t>According to the International Association for Contract and Commercial Management, 85</w:t>
      </w:r>
      <w:r w:rsidR="0065749F">
        <w:t xml:space="preserve"> percent </w:t>
      </w:r>
      <w:r>
        <w:t>of respondents to one of its surveys indicated that raising the quality of requirements was the</w:t>
      </w:r>
      <w:r w:rsidR="0065749F">
        <w:t xml:space="preserve"> top </w:t>
      </w:r>
      <w:r>
        <w:t>factor critical to improved contract performance.</w:t>
      </w:r>
      <w:bookmarkEnd w:id="162"/>
      <w:r w:rsidRPr="004F3D33">
        <w:rPr>
          <w:rStyle w:val="Heading8Char"/>
          <w:color w:val="auto"/>
          <w:vertAlign w:val="superscript"/>
        </w:rPr>
        <w:footnoteReference w:id="11"/>
      </w:r>
      <w:r w:rsidRPr="00866F91">
        <w:t xml:space="preserve"> </w:t>
      </w:r>
      <w:r w:rsidR="00DE4047" w:rsidRPr="00DE4047">
        <w:t xml:space="preserve">A common complaint from contract professionals is that “they were involved too late” by Agency peers. Meaning Agency peers did not feel that the contracting team needed to be engaged to help define and establish requirements. </w:t>
      </w:r>
    </w:p>
    <w:p w14:paraId="1F614CC8" w14:textId="77777777" w:rsidR="00DE4047" w:rsidRPr="00DE4047" w:rsidRDefault="00DE4047" w:rsidP="00DE4047">
      <w:bookmarkStart w:id="163" w:name="_Hlk507429193"/>
      <w:r w:rsidRPr="00DE4047">
        <w:t xml:space="preserve">Developing requirements is a collaborative process including Contract Managers, Contract Professionals, Subject Matter Experts, and of course the Agency personnel who will receive the goods and services. As the technical and functional specifications become more complex, Contract Personnel will work more closely to ensure that the vendor’s work requirements are clear, complete and meeting Agency business objectives.  </w:t>
      </w:r>
    </w:p>
    <w:bookmarkEnd w:id="163"/>
    <w:p w14:paraId="72CB4488" w14:textId="77777777" w:rsidR="001D2690" w:rsidRPr="008F4C7F" w:rsidRDefault="001D2690" w:rsidP="00DE4047">
      <w:r w:rsidRPr="008F4C7F">
        <w:t>Agencies don’t always have the subject matter experts, and Agencies may need to bring to external subject matter experts to the process.</w:t>
      </w:r>
    </w:p>
    <w:p w14:paraId="7B11183A" w14:textId="77777777" w:rsidR="004142E5" w:rsidRDefault="004142E5" w:rsidP="004142E5">
      <w:r>
        <w:t xml:space="preserve">The Contract </w:t>
      </w:r>
      <w:r w:rsidR="00066F5C">
        <w:t>Professional</w:t>
      </w:r>
      <w:r w:rsidR="00F83799">
        <w:t>’</w:t>
      </w:r>
      <w:r w:rsidR="00066F5C">
        <w:t xml:space="preserve">s </w:t>
      </w:r>
      <w:r>
        <w:t xml:space="preserve">role in developing statements of work in highly strategic </w:t>
      </w:r>
      <w:r w:rsidR="00172F4A">
        <w:t xml:space="preserve">contracts </w:t>
      </w:r>
      <w:r>
        <w:t>will be that of facilitator of many stakeholder’s needs, concerns and objectives. At this point in the process, the Contract Manager will be both a stakeholder and collaborator. But</w:t>
      </w:r>
      <w:r w:rsidR="00172F4A">
        <w:t>,</w:t>
      </w:r>
      <w:r>
        <w:t xml:space="preserve"> the Contract </w:t>
      </w:r>
      <w:r w:rsidR="00066F5C">
        <w:t>Profes</w:t>
      </w:r>
      <w:r w:rsidR="00C12D27">
        <w:t>s</w:t>
      </w:r>
      <w:r w:rsidR="00066F5C">
        <w:t xml:space="preserve">ional </w:t>
      </w:r>
      <w:r>
        <w:t xml:space="preserve">will </w:t>
      </w:r>
      <w:r w:rsidR="004636CA" w:rsidRPr="004636CA">
        <w:t xml:space="preserve">draft the contract terms and conditions </w:t>
      </w:r>
      <w:r>
        <w:t xml:space="preserve">and </w:t>
      </w:r>
      <w:r w:rsidR="00E22CB7">
        <w:t>should</w:t>
      </w:r>
      <w:r>
        <w:t xml:space="preserve"> be involved at the earliest stages of the requirements development. This is because </w:t>
      </w:r>
      <w:bookmarkStart w:id="164" w:name="_Hlk507429724"/>
      <w:r w:rsidR="002A056E">
        <w:t xml:space="preserve">highly strategic </w:t>
      </w:r>
      <w:r>
        <w:t xml:space="preserve">relationships suffer from: </w:t>
      </w:r>
    </w:p>
    <w:p w14:paraId="59DB6EF7" w14:textId="77777777" w:rsidR="004142E5" w:rsidRDefault="004142E5" w:rsidP="00F44E0A">
      <w:pPr>
        <w:pStyle w:val="ListParagraph"/>
        <w:numPr>
          <w:ilvl w:val="0"/>
          <w:numId w:val="22"/>
        </w:numPr>
      </w:pPr>
      <w:r>
        <w:t xml:space="preserve">Incomplete or unclear requirements confusing the </w:t>
      </w:r>
      <w:r w:rsidR="005832DD">
        <w:t>Agency</w:t>
      </w:r>
      <w:r w:rsidR="002A056E">
        <w:t xml:space="preserve"> </w:t>
      </w:r>
      <w:r>
        <w:t>and the vendor</w:t>
      </w:r>
      <w:r w:rsidR="002A056E">
        <w:t>;</w:t>
      </w:r>
    </w:p>
    <w:p w14:paraId="523CEA59" w14:textId="77777777" w:rsidR="004142E5" w:rsidRDefault="004142E5" w:rsidP="00F44E0A">
      <w:pPr>
        <w:pStyle w:val="ListParagraph"/>
        <w:numPr>
          <w:ilvl w:val="0"/>
          <w:numId w:val="22"/>
        </w:numPr>
      </w:pPr>
      <w:r>
        <w:t>Requirements dominated by one stakeholder to the detriment of other stakeholders</w:t>
      </w:r>
      <w:r w:rsidR="00172F4A">
        <w:t>’</w:t>
      </w:r>
      <w:r>
        <w:t xml:space="preserve"> needs and concerns</w:t>
      </w:r>
      <w:r w:rsidR="002A056E">
        <w:t>;</w:t>
      </w:r>
      <w:r>
        <w:t xml:space="preserve"> </w:t>
      </w:r>
    </w:p>
    <w:p w14:paraId="05F73266" w14:textId="77777777" w:rsidR="004142E5" w:rsidRDefault="004142E5" w:rsidP="00F44E0A">
      <w:pPr>
        <w:pStyle w:val="ListParagraph"/>
        <w:numPr>
          <w:ilvl w:val="0"/>
          <w:numId w:val="22"/>
        </w:numPr>
      </w:pPr>
      <w:r>
        <w:t>Flawed requirements due to an unclear understanding of what the market can offer to solve the problem</w:t>
      </w:r>
      <w:r w:rsidR="002A056E">
        <w:t>;</w:t>
      </w:r>
      <w:r>
        <w:t xml:space="preserve"> </w:t>
      </w:r>
    </w:p>
    <w:p w14:paraId="77553344" w14:textId="77777777" w:rsidR="004142E5" w:rsidRDefault="004142E5" w:rsidP="00F44E0A">
      <w:pPr>
        <w:pStyle w:val="ListParagraph"/>
        <w:numPr>
          <w:ilvl w:val="0"/>
          <w:numId w:val="22"/>
        </w:numPr>
      </w:pPr>
      <w:r>
        <w:t>Unclear or incomplete understanding of regulations or policies impacting the work</w:t>
      </w:r>
      <w:r w:rsidR="002A056E">
        <w:t xml:space="preserve">; and </w:t>
      </w:r>
      <w:r>
        <w:t xml:space="preserve"> </w:t>
      </w:r>
    </w:p>
    <w:p w14:paraId="1A9CAB18" w14:textId="77777777" w:rsidR="004142E5" w:rsidRPr="00015F9A" w:rsidRDefault="004142E5" w:rsidP="00F44E0A">
      <w:pPr>
        <w:pStyle w:val="ListParagraph"/>
        <w:numPr>
          <w:ilvl w:val="0"/>
          <w:numId w:val="22"/>
        </w:numPr>
      </w:pPr>
      <w:r>
        <w:t xml:space="preserve">A tendency to rush to a </w:t>
      </w:r>
      <w:r w:rsidR="002A056E">
        <w:t xml:space="preserve">solicitation </w:t>
      </w:r>
      <w:r>
        <w:t>without a clear enough understanding of the underlying need the solution will fix.</w:t>
      </w:r>
    </w:p>
    <w:bookmarkEnd w:id="164"/>
    <w:p w14:paraId="075C8712" w14:textId="77777777" w:rsidR="004142E5" w:rsidRDefault="004142E5" w:rsidP="004142E5">
      <w:r>
        <w:t xml:space="preserve">This section will aid the Contract </w:t>
      </w:r>
      <w:r w:rsidR="00066F5C">
        <w:t xml:space="preserve">Professional </w:t>
      </w:r>
      <w:r>
        <w:t xml:space="preserve">in working with the Contract Manager and multiple other </w:t>
      </w:r>
      <w:r w:rsidR="00066F5C">
        <w:t xml:space="preserve">Agency </w:t>
      </w:r>
      <w:r>
        <w:t xml:space="preserve">stakeholders in developing a healthy, robust and highly effective strategic outcome.  </w:t>
      </w:r>
    </w:p>
    <w:p w14:paraId="03B67EBB" w14:textId="77777777" w:rsidR="004142E5" w:rsidRPr="005F5D40" w:rsidRDefault="004142E5" w:rsidP="00B41C97">
      <w:r w:rsidRPr="001D448E">
        <w:t xml:space="preserve">In more </w:t>
      </w:r>
      <w:r>
        <w:t>strategic relationships</w:t>
      </w:r>
      <w:r w:rsidRPr="001D448E">
        <w:t xml:space="preserve">, several stakeholders will collaboratively define the business objectives, </w:t>
      </w:r>
      <w:r>
        <w:t xml:space="preserve">the desired outcomes, </w:t>
      </w:r>
      <w:r w:rsidRPr="001D448E">
        <w:t xml:space="preserve">some </w:t>
      </w:r>
      <w:r>
        <w:t xml:space="preserve">functional </w:t>
      </w:r>
      <w:r w:rsidRPr="001D448E">
        <w:t xml:space="preserve">requirements and </w:t>
      </w:r>
      <w:r>
        <w:t xml:space="preserve">associated </w:t>
      </w:r>
      <w:r w:rsidRPr="001D448E">
        <w:t>metrics for the vendor agreement.</w:t>
      </w:r>
      <w:r w:rsidR="00C12D27">
        <w:t xml:space="preserve"> This may include subject matter experts outside of the organization</w:t>
      </w:r>
      <w:r w:rsidR="00C12D27" w:rsidRPr="006A597D">
        <w:t>.</w:t>
      </w:r>
      <w:r w:rsidR="00171D3D" w:rsidRPr="00287287">
        <w:rPr>
          <w:rFonts w:hAnsi="Calibri"/>
          <w:i/>
          <w:iCs/>
          <w:color w:val="000000" w:themeColor="text1"/>
          <w:kern w:val="24"/>
          <w:sz w:val="56"/>
          <w:szCs w:val="56"/>
        </w:rPr>
        <w:t xml:space="preserve"> </w:t>
      </w:r>
      <w:r w:rsidR="00171D3D" w:rsidRPr="00287287">
        <w:rPr>
          <w:i/>
          <w:iCs/>
        </w:rPr>
        <w:t>If you are reading this manual, your function as a Contract Professional will be to align the stakeholder’s views, wants and needs into a coherent contract to ensure the vendor relationship will meet the Agency’s outcomes.</w:t>
      </w:r>
      <w:r w:rsidR="00B41C97" w:rsidRPr="005F5D40">
        <w:t xml:space="preserve"> </w:t>
      </w:r>
    </w:p>
    <w:p w14:paraId="0B288076" w14:textId="77777777" w:rsidR="004142E5" w:rsidRPr="001D448E" w:rsidRDefault="004142E5" w:rsidP="004142E5">
      <w:r w:rsidRPr="001D448E">
        <w:t xml:space="preserve">A word of caution: </w:t>
      </w:r>
      <w:r w:rsidR="00AC7F6B" w:rsidRPr="00287287">
        <w:rPr>
          <w:i/>
        </w:rPr>
        <w:t>S</w:t>
      </w:r>
      <w:r w:rsidRPr="00287287">
        <w:rPr>
          <w:i/>
        </w:rPr>
        <w:t>ome organizations find it hard to identify and develop business outcomes for all but the most financially significant and/or high</w:t>
      </w:r>
      <w:r w:rsidR="008B07F7" w:rsidRPr="00287287">
        <w:rPr>
          <w:i/>
        </w:rPr>
        <w:t>-</w:t>
      </w:r>
      <w:r w:rsidRPr="00287287">
        <w:rPr>
          <w:i/>
        </w:rPr>
        <w:t>risk vendor relationships.</w:t>
      </w:r>
      <w:r w:rsidRPr="001D448E">
        <w:t xml:space="preserve"> This is especially true for organizations that see vendor</w:t>
      </w:r>
      <w:r>
        <w:t xml:space="preserve"> relationships </w:t>
      </w:r>
      <w:r w:rsidRPr="001D448E">
        <w:t xml:space="preserve">as transactions rather than </w:t>
      </w:r>
      <w:r>
        <w:t xml:space="preserve">critical partners </w:t>
      </w:r>
      <w:r w:rsidRPr="001D448E">
        <w:t>to deliver business o</w:t>
      </w:r>
      <w:r>
        <w:t>utcomes</w:t>
      </w:r>
      <w:r w:rsidRPr="001D448E">
        <w:t xml:space="preserve">. </w:t>
      </w:r>
    </w:p>
    <w:p w14:paraId="2BD4EF02" w14:textId="77777777" w:rsidR="004142E5" w:rsidRDefault="000C44D8" w:rsidP="004142E5">
      <w:pPr>
        <w:rPr>
          <w:lang w:val="en"/>
        </w:rPr>
      </w:pPr>
      <w:r w:rsidRPr="000C44D8">
        <w:t xml:space="preserve">Because highly strategic relationships further the Agency mission, </w:t>
      </w:r>
      <w:r w:rsidR="005F3B57">
        <w:t>t</w:t>
      </w:r>
      <w:r w:rsidR="005F3B57">
        <w:rPr>
          <w:lang w:val="en"/>
        </w:rPr>
        <w:t>he</w:t>
      </w:r>
      <w:r w:rsidR="004142E5">
        <w:rPr>
          <w:lang w:val="en"/>
        </w:rPr>
        <w:t xml:space="preserve"> sta</w:t>
      </w:r>
      <w:r w:rsidR="001A2182">
        <w:rPr>
          <w:lang w:val="en"/>
        </w:rPr>
        <w:t>r</w:t>
      </w:r>
      <w:r w:rsidR="004142E5">
        <w:rPr>
          <w:lang w:val="en"/>
        </w:rPr>
        <w:t>ting point is to d</w:t>
      </w:r>
      <w:r w:rsidR="004142E5" w:rsidRPr="00DC27A3">
        <w:rPr>
          <w:lang w:val="en"/>
        </w:rPr>
        <w:t>ocument</w:t>
      </w:r>
      <w:r w:rsidR="004142E5">
        <w:rPr>
          <w:lang w:val="en"/>
        </w:rPr>
        <w:t xml:space="preserve"> the </w:t>
      </w:r>
      <w:r w:rsidR="005832DD">
        <w:t>Agency</w:t>
      </w:r>
      <w:r w:rsidR="002A3C44">
        <w:t>’s</w:t>
      </w:r>
      <w:r w:rsidR="004142E5">
        <w:rPr>
          <w:lang w:val="en"/>
        </w:rPr>
        <w:t xml:space="preserve"> o</w:t>
      </w:r>
      <w:r w:rsidR="004142E5" w:rsidRPr="00DC27A3">
        <w:rPr>
          <w:lang w:val="en"/>
        </w:rPr>
        <w:t>utcomes</w:t>
      </w:r>
      <w:r w:rsidR="004142E5">
        <w:rPr>
          <w:lang w:val="en"/>
        </w:rPr>
        <w:t xml:space="preserve"> for this highly complex work. </w:t>
      </w:r>
      <w:r w:rsidR="0083245C" w:rsidRPr="0083245C">
        <w:t xml:space="preserve">The outcomes are directly tied to the </w:t>
      </w:r>
      <w:r w:rsidR="005832DD">
        <w:t>Agency</w:t>
      </w:r>
      <w:r w:rsidR="0083245C" w:rsidRPr="0083245C">
        <w:t xml:space="preserve">’s business objectives. </w:t>
      </w:r>
      <w:r w:rsidR="004142E5">
        <w:rPr>
          <w:lang w:val="en"/>
        </w:rPr>
        <w:t xml:space="preserve">In other words, what does the </w:t>
      </w:r>
      <w:r w:rsidR="003D0761">
        <w:rPr>
          <w:lang w:val="en"/>
        </w:rPr>
        <w:t>A</w:t>
      </w:r>
      <w:r w:rsidR="00461B22">
        <w:rPr>
          <w:lang w:val="en"/>
        </w:rPr>
        <w:t xml:space="preserve">gency </w:t>
      </w:r>
      <w:r w:rsidR="004142E5">
        <w:rPr>
          <w:lang w:val="en"/>
        </w:rPr>
        <w:t xml:space="preserve">hope to accomplish with this business relationship? Translate these accomplishments into outcomes for the </w:t>
      </w:r>
      <w:r w:rsidR="003D0761">
        <w:rPr>
          <w:lang w:val="en"/>
        </w:rPr>
        <w:t>A</w:t>
      </w:r>
      <w:r w:rsidR="00A03C87">
        <w:rPr>
          <w:lang w:val="en"/>
        </w:rPr>
        <w:t>gency</w:t>
      </w:r>
      <w:r w:rsidR="00E22CB7">
        <w:rPr>
          <w:lang w:val="en"/>
        </w:rPr>
        <w:t xml:space="preserve">, and then </w:t>
      </w:r>
      <w:r w:rsidR="004142E5">
        <w:rPr>
          <w:lang w:val="en"/>
        </w:rPr>
        <w:t xml:space="preserve"> into performance objectives the vendor will provide through its work. </w:t>
      </w:r>
    </w:p>
    <w:p w14:paraId="22E1E5C9" w14:textId="77777777" w:rsidR="004142E5" w:rsidRDefault="004142E5" w:rsidP="004142E5">
      <w:r w:rsidRPr="001D448E">
        <w:t xml:space="preserve">The </w:t>
      </w:r>
      <w:r w:rsidR="003D0761" w:rsidRPr="003D0761">
        <w:rPr>
          <w:b/>
        </w:rPr>
        <w:t xml:space="preserve">CM 102 </w:t>
      </w:r>
      <w:r w:rsidRPr="003D0761">
        <w:rPr>
          <w:b/>
        </w:rPr>
        <w:t>Stakeholder Analysis</w:t>
      </w:r>
      <w:r w:rsidRPr="001D448E">
        <w:t xml:space="preserve"> </w:t>
      </w:r>
      <w:r w:rsidR="003D0761">
        <w:t>t</w:t>
      </w:r>
      <w:r w:rsidRPr="001D448E">
        <w:t xml:space="preserve">ool from the previous chapter will help </w:t>
      </w:r>
      <w:r>
        <w:t xml:space="preserve">the Contract </w:t>
      </w:r>
      <w:r w:rsidR="003D0761">
        <w:t xml:space="preserve">Professional </w:t>
      </w:r>
      <w:r>
        <w:t xml:space="preserve">take a seat at the table to facilitate any </w:t>
      </w:r>
      <w:r w:rsidRPr="001D448E">
        <w:t>conversation</w:t>
      </w:r>
      <w:r>
        <w:t>s you need to have</w:t>
      </w:r>
      <w:r w:rsidRPr="001D448E">
        <w:t xml:space="preserve"> with your stakeholders</w:t>
      </w:r>
      <w:r>
        <w:t xml:space="preserve"> about the topics identified in this section</w:t>
      </w:r>
      <w:r w:rsidRPr="001D448E">
        <w:t xml:space="preserve">. </w:t>
      </w:r>
    </w:p>
    <w:p w14:paraId="4F39237D" w14:textId="77777777" w:rsidR="004142E5" w:rsidRDefault="004142E5" w:rsidP="004142E5">
      <w:r>
        <w:t xml:space="preserve">Use the </w:t>
      </w:r>
      <w:r w:rsidR="003D0761" w:rsidRPr="003D0761">
        <w:rPr>
          <w:b/>
        </w:rPr>
        <w:t>CM 401</w:t>
      </w:r>
      <w:r w:rsidR="003D0761">
        <w:t xml:space="preserve"> </w:t>
      </w:r>
      <w:r w:rsidRPr="00374DE1">
        <w:rPr>
          <w:b/>
          <w:lang w:val="en"/>
        </w:rPr>
        <w:t xml:space="preserve">Strategic Relationship Requirements </w:t>
      </w:r>
      <w:r w:rsidR="003D0761" w:rsidRPr="003D0761">
        <w:rPr>
          <w:lang w:val="en"/>
        </w:rPr>
        <w:t>tool</w:t>
      </w:r>
      <w:r>
        <w:t xml:space="preserve"> to help you in this process. </w:t>
      </w:r>
      <w:r w:rsidR="00CE6043" w:rsidRPr="00CE6043">
        <w:t xml:space="preserve">The document will aid all the stakeholders in developing the </w:t>
      </w:r>
      <w:r w:rsidR="008C2723">
        <w:t xml:space="preserve">statement of work </w:t>
      </w:r>
      <w:r w:rsidR="00CE6043" w:rsidRPr="00CE6043">
        <w:t xml:space="preserve">and performance metrics. </w:t>
      </w:r>
      <w:r w:rsidRPr="00287287">
        <w:rPr>
          <w:i/>
        </w:rPr>
        <w:t>The spreadsheet is a high level internal working document only</w:t>
      </w:r>
      <w:r w:rsidRPr="006A597D">
        <w:t>.</w:t>
      </w:r>
      <w:r>
        <w:t xml:space="preserve"> This completed document—in an ideal setting—</w:t>
      </w:r>
      <w:r w:rsidRPr="000259A1">
        <w:t xml:space="preserve"> </w:t>
      </w:r>
      <w:r>
        <w:t xml:space="preserve">would be approved by all stakeholders before designing the scope of work. </w:t>
      </w:r>
    </w:p>
    <w:p w14:paraId="5E135996" w14:textId="77777777" w:rsidR="00272C4B" w:rsidRDefault="00272C4B" w:rsidP="006138BC">
      <w:pPr>
        <w:pStyle w:val="Heading3"/>
      </w:pPr>
      <w:bookmarkStart w:id="165" w:name="_Toc534044797"/>
      <w:r w:rsidRPr="00272C4B">
        <w:t>CM 401 Strategic Relationship Requirements</w:t>
      </w:r>
      <w:r>
        <w:t xml:space="preserve"> Spreadsheet</w:t>
      </w:r>
      <w:bookmarkEnd w:id="165"/>
      <w:r>
        <w:t xml:space="preserve"> </w:t>
      </w:r>
    </w:p>
    <w:p w14:paraId="2760ADE7" w14:textId="77777777" w:rsidR="004142E5" w:rsidRDefault="004142E5" w:rsidP="004142E5">
      <w:r w:rsidRPr="001D448E">
        <w:t>To begin to think in terms of business o</w:t>
      </w:r>
      <w:r>
        <w:t>utcomes</w:t>
      </w:r>
      <w:r w:rsidR="00172F4A">
        <w:t>,</w:t>
      </w:r>
      <w:r>
        <w:t xml:space="preserve"> </w:t>
      </w:r>
      <w:r w:rsidRPr="001D448E">
        <w:t>consider</w:t>
      </w:r>
      <w:r w:rsidR="00172F4A">
        <w:t xml:space="preserve"> the</w:t>
      </w:r>
      <w:r w:rsidRPr="001D448E">
        <w:t xml:space="preserve"> </w:t>
      </w:r>
      <w:r w:rsidR="00BC349F">
        <w:t>Agency’s</w:t>
      </w:r>
      <w:r>
        <w:t xml:space="preserve"> business objectives and those objectives’ connection to </w:t>
      </w:r>
      <w:r w:rsidRPr="001D448E">
        <w:t>the strategy for the relationship (note</w:t>
      </w:r>
      <w:r w:rsidR="00172F4A">
        <w:t>-</w:t>
      </w:r>
      <w:r w:rsidRPr="001D448E">
        <w:t xml:space="preserve"> </w:t>
      </w:r>
      <w:r w:rsidR="00C44D3F">
        <w:t xml:space="preserve">not </w:t>
      </w:r>
      <w:r w:rsidRPr="001D448E">
        <w:t xml:space="preserve">for the </w:t>
      </w:r>
      <w:r>
        <w:t xml:space="preserve">specific </w:t>
      </w:r>
      <w:r w:rsidRPr="001D448E">
        <w:t xml:space="preserve">vendor). </w:t>
      </w:r>
    </w:p>
    <w:p w14:paraId="42FC4BA9" w14:textId="77777777" w:rsidR="00272C4B" w:rsidRDefault="00B41C97" w:rsidP="00272C4B">
      <w:pPr>
        <w:keepNext/>
      </w:pPr>
      <w:r>
        <w:rPr>
          <w:noProof/>
        </w:rPr>
        <w:drawing>
          <wp:inline distT="0" distB="0" distL="0" distR="0" wp14:anchorId="4277FB53" wp14:editId="0FF17C24">
            <wp:extent cx="5486400" cy="2632710"/>
            <wp:effectExtent l="0" t="0" r="0" b="0"/>
            <wp:docPr id="684" name="Picture 684" title="Strategic Relationship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401  chart2.png"/>
                    <pic:cNvPicPr/>
                  </pic:nvPicPr>
                  <pic:blipFill>
                    <a:blip r:embed="rId47">
                      <a:extLst>
                        <a:ext uri="{28A0092B-C50C-407E-A947-70E740481C1C}">
                          <a14:useLocalDpi xmlns:a14="http://schemas.microsoft.com/office/drawing/2010/main" val="0"/>
                        </a:ext>
                      </a:extLst>
                    </a:blip>
                    <a:stretch>
                      <a:fillRect/>
                    </a:stretch>
                  </pic:blipFill>
                  <pic:spPr>
                    <a:xfrm>
                      <a:off x="0" y="0"/>
                      <a:ext cx="5486400" cy="2632710"/>
                    </a:xfrm>
                    <a:prstGeom prst="rect">
                      <a:avLst/>
                    </a:prstGeom>
                  </pic:spPr>
                </pic:pic>
              </a:graphicData>
            </a:graphic>
          </wp:inline>
        </w:drawing>
      </w:r>
    </w:p>
    <w:p w14:paraId="63EF7CF1" w14:textId="77777777" w:rsidR="00272C4B" w:rsidRPr="00272C4B" w:rsidRDefault="00272C4B" w:rsidP="00272C4B">
      <w:pPr>
        <w:pStyle w:val="Caption"/>
        <w:rPr>
          <w:color w:val="auto"/>
        </w:rPr>
      </w:pPr>
      <w:r w:rsidRPr="00272C4B">
        <w:rPr>
          <w:color w:val="auto"/>
        </w:rPr>
        <w:t>CM 401 Strategic Relationship Req.</w:t>
      </w:r>
    </w:p>
    <w:p w14:paraId="75990EA0" w14:textId="77777777" w:rsidR="004142E5" w:rsidRPr="007E19A4" w:rsidRDefault="004142E5" w:rsidP="004142E5">
      <w:pPr>
        <w:rPr>
          <w:b/>
        </w:rPr>
      </w:pPr>
      <w:r w:rsidRPr="007E19A4">
        <w:rPr>
          <w:b/>
        </w:rPr>
        <w:t xml:space="preserve">Business Objectives </w:t>
      </w:r>
    </w:p>
    <w:p w14:paraId="0BD3119B" w14:textId="77777777" w:rsidR="004142E5" w:rsidRPr="005428D6" w:rsidRDefault="004142E5" w:rsidP="00F44E0A">
      <w:pPr>
        <w:numPr>
          <w:ilvl w:val="0"/>
          <w:numId w:val="19"/>
        </w:numPr>
      </w:pPr>
      <w:r w:rsidRPr="005428D6">
        <w:t xml:space="preserve">Get </w:t>
      </w:r>
      <w:r w:rsidR="00172F4A">
        <w:t xml:space="preserve">a </w:t>
      </w:r>
      <w:r w:rsidRPr="005428D6">
        <w:t>copy of the business case</w:t>
      </w:r>
      <w:r>
        <w:t xml:space="preserve">, budget analysis, spreadsheet with projected savings etc. </w:t>
      </w:r>
      <w:r w:rsidR="004C311F">
        <w:t>or an</w:t>
      </w:r>
      <w:r>
        <w:t xml:space="preserve">ything that the stakeholders are using to fund, direct or internally discuss this project. </w:t>
      </w:r>
      <w:r w:rsidRPr="005428D6">
        <w:t xml:space="preserve"> </w:t>
      </w:r>
    </w:p>
    <w:p w14:paraId="3B5715FD" w14:textId="77777777" w:rsidR="004142E5" w:rsidRDefault="004142E5" w:rsidP="00F44E0A">
      <w:pPr>
        <w:numPr>
          <w:ilvl w:val="0"/>
          <w:numId w:val="19"/>
        </w:numPr>
      </w:pPr>
      <w:r>
        <w:t xml:space="preserve">Or </w:t>
      </w:r>
      <w:r w:rsidRPr="005428D6">
        <w:t xml:space="preserve">develop a business objective questionnaire </w:t>
      </w:r>
      <w:r>
        <w:t xml:space="preserve">based on the </w:t>
      </w:r>
      <w:r w:rsidR="00E2474D" w:rsidRPr="00F42936">
        <w:rPr>
          <w:b/>
        </w:rPr>
        <w:t xml:space="preserve">CM 102 </w:t>
      </w:r>
      <w:r w:rsidRPr="00F42936">
        <w:rPr>
          <w:b/>
        </w:rPr>
        <w:t>Stakeholder Analysis</w:t>
      </w:r>
      <w:r>
        <w:t xml:space="preserve"> </w:t>
      </w:r>
      <w:r w:rsidR="00E2474D">
        <w:t>t</w:t>
      </w:r>
      <w:r>
        <w:t xml:space="preserve">ool, the </w:t>
      </w:r>
      <w:r w:rsidR="00E2474D" w:rsidRPr="00F42936">
        <w:rPr>
          <w:b/>
        </w:rPr>
        <w:t xml:space="preserve">CM 301 Requirements </w:t>
      </w:r>
      <w:r w:rsidRPr="00F42936">
        <w:rPr>
          <w:b/>
        </w:rPr>
        <w:t>Checklist for a Hybrid Purchase</w:t>
      </w:r>
      <w:r>
        <w:t>, and your own questions. Send this around for review and discussion. (Be prepared</w:t>
      </w:r>
      <w:r w:rsidR="004C311F">
        <w:t xml:space="preserve"> for</w:t>
      </w:r>
      <w:r>
        <w:t xml:space="preserve"> stakeholders </w:t>
      </w:r>
      <w:r w:rsidR="004C311F">
        <w:t>to</w:t>
      </w:r>
      <w:r w:rsidR="009E2917">
        <w:t xml:space="preserve"> have </w:t>
      </w:r>
      <w:r>
        <w:t xml:space="preserve">different needs, wants, or requirements.)  </w:t>
      </w:r>
    </w:p>
    <w:p w14:paraId="16F36AF9" w14:textId="77777777" w:rsidR="004142E5" w:rsidRDefault="004142E5" w:rsidP="00F44E0A">
      <w:pPr>
        <w:numPr>
          <w:ilvl w:val="0"/>
          <w:numId w:val="19"/>
        </w:numPr>
      </w:pPr>
      <w:r>
        <w:t>Ask stakeholder</w:t>
      </w:r>
      <w:r w:rsidR="005F3B57">
        <w:t>s</w:t>
      </w:r>
      <w:r>
        <w:t xml:space="preserve"> to tell you about at least </w:t>
      </w:r>
      <w:r w:rsidRPr="00287287">
        <w:rPr>
          <w:i/>
        </w:rPr>
        <w:t>two improvements</w:t>
      </w:r>
      <w:r w:rsidRPr="006A597D">
        <w:t xml:space="preserve"> </w:t>
      </w:r>
      <w:r>
        <w:t xml:space="preserve">they want from the relationship that seem obvious to them but need to be communicated to the vendor. (These answers will validate that the technical and functional requirements are complete.) </w:t>
      </w:r>
    </w:p>
    <w:p w14:paraId="135B80B1" w14:textId="77777777" w:rsidR="004142E5" w:rsidRDefault="004142E5" w:rsidP="00F44E0A">
      <w:pPr>
        <w:numPr>
          <w:ilvl w:val="0"/>
          <w:numId w:val="19"/>
        </w:numPr>
      </w:pPr>
      <w:r>
        <w:t xml:space="preserve">Ask stakeholders to identify at least </w:t>
      </w:r>
      <w:r w:rsidRPr="00287287">
        <w:rPr>
          <w:i/>
        </w:rPr>
        <w:t>two potential benefits</w:t>
      </w:r>
      <w:r>
        <w:t xml:space="preserve"> for bringing in a vendor beyond those already communicated to you. (These answers will identify service metrics or </w:t>
      </w:r>
      <w:r w:rsidR="00F42936">
        <w:t>S</w:t>
      </w:r>
      <w:r>
        <w:t xml:space="preserve">ervice </w:t>
      </w:r>
      <w:r w:rsidR="00F42936">
        <w:t>L</w:t>
      </w:r>
      <w:r>
        <w:t xml:space="preserve">evel </w:t>
      </w:r>
      <w:r w:rsidR="00F42936">
        <w:t>A</w:t>
      </w:r>
      <w:r>
        <w:t xml:space="preserve">greements.) </w:t>
      </w:r>
    </w:p>
    <w:p w14:paraId="3864BC8D" w14:textId="77777777" w:rsidR="004142E5" w:rsidRDefault="004142E5" w:rsidP="004142E5">
      <w:r>
        <w:t xml:space="preserve">With this information, identify 3-5 outcomes for the </w:t>
      </w:r>
      <w:r w:rsidR="00F42936" w:rsidRPr="003D0761">
        <w:rPr>
          <w:b/>
        </w:rPr>
        <w:t>CM 401</w:t>
      </w:r>
      <w:r w:rsidR="00F42936">
        <w:t xml:space="preserve"> </w:t>
      </w:r>
      <w:r w:rsidR="00F42936" w:rsidRPr="00374DE1">
        <w:rPr>
          <w:b/>
          <w:lang w:val="en"/>
        </w:rPr>
        <w:t xml:space="preserve">Strategic Relationship Requirements </w:t>
      </w:r>
      <w:r>
        <w:t xml:space="preserve">spreadsheet. Outcomes could look like these: </w:t>
      </w:r>
    </w:p>
    <w:p w14:paraId="0BA2342F" w14:textId="77777777" w:rsidR="004142E5" w:rsidRPr="00D417CE" w:rsidRDefault="004142E5" w:rsidP="00F44E0A">
      <w:pPr>
        <w:pStyle w:val="ListParagraph"/>
        <w:numPr>
          <w:ilvl w:val="0"/>
          <w:numId w:val="20"/>
        </w:numPr>
        <w:rPr>
          <w:lang w:val="en"/>
        </w:rPr>
      </w:pPr>
      <w:r w:rsidRPr="00D417CE">
        <w:rPr>
          <w:lang w:val="en"/>
        </w:rPr>
        <w:t xml:space="preserve">Operate a financial </w:t>
      </w:r>
      <w:r>
        <w:rPr>
          <w:lang w:val="en"/>
        </w:rPr>
        <w:t xml:space="preserve">system </w:t>
      </w:r>
      <w:r w:rsidRPr="00D417CE">
        <w:rPr>
          <w:lang w:val="en"/>
        </w:rPr>
        <w:t xml:space="preserve">that effectively and efficiently manages </w:t>
      </w:r>
      <w:r w:rsidRPr="00287287">
        <w:rPr>
          <w:i/>
          <w:lang w:val="en"/>
        </w:rPr>
        <w:t>XYZ</w:t>
      </w:r>
      <w:r w:rsidRPr="00D417CE">
        <w:rPr>
          <w:lang w:val="en"/>
        </w:rPr>
        <w:t xml:space="preserve"> spend</w:t>
      </w:r>
      <w:r>
        <w:rPr>
          <w:lang w:val="en"/>
        </w:rPr>
        <w:t>.</w:t>
      </w:r>
    </w:p>
    <w:p w14:paraId="68B8A313" w14:textId="77777777" w:rsidR="004142E5" w:rsidRPr="00D417CE" w:rsidRDefault="004142E5" w:rsidP="00F44E0A">
      <w:pPr>
        <w:pStyle w:val="ListParagraph"/>
        <w:numPr>
          <w:ilvl w:val="0"/>
          <w:numId w:val="20"/>
        </w:numPr>
        <w:rPr>
          <w:lang w:val="en"/>
        </w:rPr>
      </w:pPr>
      <w:r w:rsidRPr="00D417CE">
        <w:rPr>
          <w:lang w:val="en"/>
        </w:rPr>
        <w:t xml:space="preserve">Optimize the division of services, (between </w:t>
      </w:r>
      <w:r w:rsidR="00F42936">
        <w:rPr>
          <w:lang w:val="en"/>
        </w:rPr>
        <w:t>A</w:t>
      </w:r>
      <w:r w:rsidRPr="00D417CE">
        <w:rPr>
          <w:lang w:val="en"/>
        </w:rPr>
        <w:t xml:space="preserve">gencies, between vendors within an </w:t>
      </w:r>
      <w:r w:rsidR="00F42936">
        <w:rPr>
          <w:lang w:val="en"/>
        </w:rPr>
        <w:t>A</w:t>
      </w:r>
      <w:r w:rsidRPr="00D417CE">
        <w:rPr>
          <w:lang w:val="en"/>
        </w:rPr>
        <w:t xml:space="preserve">gency, between an </w:t>
      </w:r>
      <w:r w:rsidR="00F42936">
        <w:rPr>
          <w:lang w:val="en"/>
        </w:rPr>
        <w:t>A</w:t>
      </w:r>
      <w:r w:rsidRPr="00D417CE">
        <w:rPr>
          <w:lang w:val="en"/>
        </w:rPr>
        <w:t xml:space="preserve">gency and the federal government) leveraging collective capabilities to deliver </w:t>
      </w:r>
      <w:r w:rsidRPr="00287287">
        <w:rPr>
          <w:i/>
          <w:lang w:val="en"/>
        </w:rPr>
        <w:t>ABC</w:t>
      </w:r>
      <w:r w:rsidRPr="006A597D">
        <w:rPr>
          <w:lang w:val="en"/>
        </w:rPr>
        <w:t xml:space="preserve"> </w:t>
      </w:r>
      <w:r>
        <w:rPr>
          <w:lang w:val="en"/>
        </w:rPr>
        <w:t xml:space="preserve">service </w:t>
      </w:r>
      <w:r w:rsidRPr="00D417CE">
        <w:rPr>
          <w:lang w:val="en"/>
        </w:rPr>
        <w:t xml:space="preserve">to the community.  </w:t>
      </w:r>
    </w:p>
    <w:p w14:paraId="0E54EBFE" w14:textId="77777777" w:rsidR="004142E5" w:rsidRPr="00D417CE" w:rsidRDefault="004142E5" w:rsidP="00F44E0A">
      <w:pPr>
        <w:pStyle w:val="ListParagraph"/>
        <w:numPr>
          <w:ilvl w:val="0"/>
          <w:numId w:val="20"/>
        </w:numPr>
        <w:rPr>
          <w:lang w:val="en"/>
        </w:rPr>
      </w:pPr>
      <w:r w:rsidRPr="00D417CE">
        <w:rPr>
          <w:lang w:val="en"/>
        </w:rPr>
        <w:t xml:space="preserve">Minimize environmental impact of </w:t>
      </w:r>
      <w:r w:rsidRPr="00287287">
        <w:rPr>
          <w:i/>
          <w:lang w:val="en"/>
        </w:rPr>
        <w:t>JKL</w:t>
      </w:r>
      <w:r w:rsidRPr="00D417CE">
        <w:rPr>
          <w:lang w:val="en"/>
        </w:rPr>
        <w:t xml:space="preserve"> on the community. </w:t>
      </w:r>
    </w:p>
    <w:p w14:paraId="6AEE2BD0" w14:textId="77777777" w:rsidR="004142E5" w:rsidRDefault="004142E5" w:rsidP="004142E5">
      <w:pPr>
        <w:rPr>
          <w:lang w:val="en"/>
        </w:rPr>
      </w:pPr>
      <w:r>
        <w:rPr>
          <w:lang w:val="en"/>
        </w:rPr>
        <w:t>Once the</w:t>
      </w:r>
      <w:r w:rsidRPr="00D841E1">
        <w:t xml:space="preserve"> </w:t>
      </w:r>
      <w:r w:rsidR="001100C9">
        <w:t>A</w:t>
      </w:r>
      <w:r w:rsidR="00BC349F">
        <w:t>gency</w:t>
      </w:r>
      <w:r>
        <w:rPr>
          <w:lang w:val="en"/>
        </w:rPr>
        <w:t xml:space="preserve"> identifies the </w:t>
      </w:r>
      <w:r w:rsidR="0065749F">
        <w:rPr>
          <w:lang w:val="en"/>
        </w:rPr>
        <w:t>three to five</w:t>
      </w:r>
      <w:r>
        <w:rPr>
          <w:lang w:val="en"/>
        </w:rPr>
        <w:t xml:space="preserve"> outcomes, place them in the left most column (Business Outcome). The next step will be to identify the associated and necessary performance from the vendor. Note that this is different from the traditional way of developing scopes of work. Normally, business people think of the work requirements and then the performance requirements. </w:t>
      </w:r>
      <w:r w:rsidRPr="00287287">
        <w:rPr>
          <w:i/>
          <w:lang w:val="en"/>
        </w:rPr>
        <w:t xml:space="preserve">In an </w:t>
      </w:r>
      <w:r w:rsidR="007C63D8" w:rsidRPr="00287287">
        <w:rPr>
          <w:i/>
          <w:lang w:val="en"/>
        </w:rPr>
        <w:t>outcome-based</w:t>
      </w:r>
      <w:r w:rsidRPr="00287287">
        <w:rPr>
          <w:i/>
          <w:lang w:val="en"/>
        </w:rPr>
        <w:t xml:space="preserve"> setting, the outcomes lead to performance and then to the work requirements.</w:t>
      </w:r>
      <w:r>
        <w:rPr>
          <w:lang w:val="en"/>
        </w:rPr>
        <w:t xml:space="preserve"> </w:t>
      </w:r>
    </w:p>
    <w:p w14:paraId="4E13C1C6" w14:textId="77777777" w:rsidR="004142E5" w:rsidRPr="00D417CE" w:rsidRDefault="004142E5" w:rsidP="004142E5">
      <w:pPr>
        <w:rPr>
          <w:lang w:val="en"/>
        </w:rPr>
      </w:pPr>
      <w:r w:rsidRPr="00D417CE">
        <w:rPr>
          <w:b/>
          <w:lang w:val="en"/>
        </w:rPr>
        <w:t>Performance Objectives</w:t>
      </w:r>
      <w:r w:rsidRPr="00D417CE">
        <w:rPr>
          <w:lang w:val="en"/>
        </w:rPr>
        <w:t xml:space="preserve"> </w:t>
      </w:r>
    </w:p>
    <w:p w14:paraId="66FDA278" w14:textId="77777777" w:rsidR="004142E5" w:rsidRDefault="004142E5" w:rsidP="004142E5">
      <w:pPr>
        <w:rPr>
          <w:lang w:val="en"/>
        </w:rPr>
      </w:pPr>
      <w:r>
        <w:rPr>
          <w:lang w:val="en"/>
        </w:rPr>
        <w:t xml:space="preserve">Identify the Key Performance Indicators (KPIs) that will demonstrate the vendor’s performance against the </w:t>
      </w:r>
      <w:r w:rsidR="005832DD">
        <w:t>Agency</w:t>
      </w:r>
      <w:r w:rsidR="0071746E">
        <w:t>’s</w:t>
      </w:r>
      <w:r>
        <w:rPr>
          <w:lang w:val="en"/>
        </w:rPr>
        <w:t xml:space="preserve"> outcomes. </w:t>
      </w:r>
    </w:p>
    <w:p w14:paraId="2B4EB1C2" w14:textId="77777777" w:rsidR="004142E5" w:rsidRPr="000674CD" w:rsidRDefault="004142E5" w:rsidP="00F44E0A">
      <w:pPr>
        <w:pStyle w:val="ListParagraph"/>
        <w:numPr>
          <w:ilvl w:val="0"/>
          <w:numId w:val="21"/>
        </w:numPr>
        <w:rPr>
          <w:lang w:val="en"/>
        </w:rPr>
      </w:pPr>
      <w:r>
        <w:t xml:space="preserve">Ask stakeholders to tell you what </w:t>
      </w:r>
      <w:r w:rsidRPr="00287287">
        <w:rPr>
          <w:i/>
        </w:rPr>
        <w:t>their supervisors</w:t>
      </w:r>
      <w:r>
        <w:t xml:space="preserve"> need to know about the progress of the project. </w:t>
      </w:r>
      <w:r>
        <w:rPr>
          <w:lang w:val="en"/>
        </w:rPr>
        <w:t>For example,</w:t>
      </w:r>
      <w:r w:rsidRPr="000674CD">
        <w:rPr>
          <w:lang w:val="en"/>
        </w:rPr>
        <w:t xml:space="preserve"> </w:t>
      </w:r>
      <w:r>
        <w:rPr>
          <w:lang w:val="en"/>
        </w:rPr>
        <w:t>if the objective is</w:t>
      </w:r>
      <w:r w:rsidR="0071746E">
        <w:rPr>
          <w:lang w:val="en"/>
        </w:rPr>
        <w:t>:</w:t>
      </w:r>
    </w:p>
    <w:p w14:paraId="050622FE" w14:textId="77777777" w:rsidR="004142E5" w:rsidRPr="006A597D" w:rsidRDefault="004142E5" w:rsidP="00F44E0A">
      <w:pPr>
        <w:pStyle w:val="ListParagraph"/>
        <w:numPr>
          <w:ilvl w:val="1"/>
          <w:numId w:val="21"/>
        </w:numPr>
        <w:rPr>
          <w:lang w:val="en"/>
        </w:rPr>
      </w:pPr>
      <w:r w:rsidRPr="00D417CE">
        <w:rPr>
          <w:lang w:val="en"/>
        </w:rPr>
        <w:t xml:space="preserve">Operate a financial </w:t>
      </w:r>
      <w:r>
        <w:rPr>
          <w:lang w:val="en"/>
        </w:rPr>
        <w:t xml:space="preserve">system </w:t>
      </w:r>
      <w:r w:rsidRPr="00D417CE">
        <w:rPr>
          <w:lang w:val="en"/>
        </w:rPr>
        <w:t xml:space="preserve">that effectively and efficiently manages </w:t>
      </w:r>
      <w:r w:rsidRPr="00287287">
        <w:rPr>
          <w:i/>
          <w:lang w:val="en"/>
        </w:rPr>
        <w:t>XYZ</w:t>
      </w:r>
      <w:r w:rsidRPr="006A597D">
        <w:rPr>
          <w:lang w:val="en"/>
        </w:rPr>
        <w:t xml:space="preserve"> spend</w:t>
      </w:r>
      <w:r w:rsidRPr="00076FE9">
        <w:rPr>
          <w:lang w:val="en"/>
        </w:rPr>
        <w:t xml:space="preserve">, </w:t>
      </w:r>
      <w:r w:rsidRPr="00287287">
        <w:rPr>
          <w:i/>
          <w:lang w:val="en"/>
        </w:rPr>
        <w:t>then the KPI could be actual spend versus budgeted/estimated spend.</w:t>
      </w:r>
      <w:r w:rsidRPr="006A597D">
        <w:rPr>
          <w:lang w:val="en"/>
        </w:rPr>
        <w:t xml:space="preserve"> </w:t>
      </w:r>
    </w:p>
    <w:p w14:paraId="577910A3" w14:textId="77777777" w:rsidR="004142E5" w:rsidRPr="0071746E" w:rsidRDefault="004142E5" w:rsidP="00F44E0A">
      <w:pPr>
        <w:pStyle w:val="ListParagraph"/>
        <w:numPr>
          <w:ilvl w:val="1"/>
          <w:numId w:val="21"/>
        </w:numPr>
        <w:rPr>
          <w:i/>
          <w:u w:val="single"/>
          <w:lang w:val="en"/>
        </w:rPr>
      </w:pPr>
      <w:r w:rsidRPr="00D417CE">
        <w:rPr>
          <w:lang w:val="en"/>
        </w:rPr>
        <w:t xml:space="preserve">Optimize the division of services, (between </w:t>
      </w:r>
      <w:r w:rsidR="001100C9">
        <w:rPr>
          <w:lang w:val="en"/>
        </w:rPr>
        <w:t>A</w:t>
      </w:r>
      <w:r w:rsidRPr="00D417CE">
        <w:rPr>
          <w:lang w:val="en"/>
        </w:rPr>
        <w:t xml:space="preserve">gencies, between vendors within an </w:t>
      </w:r>
      <w:r w:rsidR="001100C9">
        <w:rPr>
          <w:lang w:val="en"/>
        </w:rPr>
        <w:t>A</w:t>
      </w:r>
      <w:r w:rsidRPr="00D417CE">
        <w:rPr>
          <w:lang w:val="en"/>
        </w:rPr>
        <w:t xml:space="preserve">gency, between an </w:t>
      </w:r>
      <w:r w:rsidR="001100C9">
        <w:rPr>
          <w:lang w:val="en"/>
        </w:rPr>
        <w:t>A</w:t>
      </w:r>
      <w:r w:rsidRPr="00D417CE">
        <w:rPr>
          <w:lang w:val="en"/>
        </w:rPr>
        <w:t xml:space="preserve">gency and the federal government) leveraging collective capabilities to deliver </w:t>
      </w:r>
      <w:r w:rsidRPr="00287287">
        <w:rPr>
          <w:i/>
          <w:lang w:val="en"/>
        </w:rPr>
        <w:t>ABC</w:t>
      </w:r>
      <w:r w:rsidRPr="00D417CE">
        <w:rPr>
          <w:lang w:val="en"/>
        </w:rPr>
        <w:t xml:space="preserve"> </w:t>
      </w:r>
      <w:r>
        <w:rPr>
          <w:lang w:val="en"/>
        </w:rPr>
        <w:t xml:space="preserve">service </w:t>
      </w:r>
      <w:r w:rsidRPr="00D417CE">
        <w:rPr>
          <w:lang w:val="en"/>
        </w:rPr>
        <w:t>to the community</w:t>
      </w:r>
      <w:r>
        <w:rPr>
          <w:lang w:val="en"/>
        </w:rPr>
        <w:t xml:space="preserve">, </w:t>
      </w:r>
      <w:r w:rsidRPr="00287287">
        <w:rPr>
          <w:i/>
          <w:lang w:val="en"/>
        </w:rPr>
        <w:t xml:space="preserve">then the KPI could be a reduction of the number of service disruptions as consumers move from one </w:t>
      </w:r>
      <w:r w:rsidR="005832DD" w:rsidRPr="00287287">
        <w:rPr>
          <w:i/>
          <w:lang w:val="en"/>
        </w:rPr>
        <w:t>Agency</w:t>
      </w:r>
      <w:r w:rsidRPr="00287287">
        <w:rPr>
          <w:i/>
          <w:lang w:val="en"/>
        </w:rPr>
        <w:t>’s services to another.</w:t>
      </w:r>
      <w:r w:rsidRPr="0071746E">
        <w:rPr>
          <w:i/>
          <w:u w:val="single"/>
          <w:lang w:val="en"/>
        </w:rPr>
        <w:t xml:space="preserve">  </w:t>
      </w:r>
    </w:p>
    <w:p w14:paraId="5A80170D" w14:textId="77777777" w:rsidR="004142E5" w:rsidRPr="000674CD" w:rsidRDefault="004142E5" w:rsidP="00F44E0A">
      <w:pPr>
        <w:pStyle w:val="ListParagraph"/>
        <w:numPr>
          <w:ilvl w:val="1"/>
          <w:numId w:val="21"/>
        </w:numPr>
        <w:rPr>
          <w:lang w:val="en"/>
        </w:rPr>
      </w:pPr>
      <w:r w:rsidRPr="00D417CE">
        <w:rPr>
          <w:lang w:val="en"/>
        </w:rPr>
        <w:t xml:space="preserve">Minimize environmental impact of </w:t>
      </w:r>
      <w:r w:rsidRPr="00287287">
        <w:rPr>
          <w:i/>
          <w:lang w:val="en"/>
        </w:rPr>
        <w:t>JKL</w:t>
      </w:r>
      <w:r w:rsidRPr="00D417CE">
        <w:rPr>
          <w:lang w:val="en"/>
        </w:rPr>
        <w:t xml:space="preserve"> on the community</w:t>
      </w:r>
      <w:r>
        <w:rPr>
          <w:lang w:val="en"/>
        </w:rPr>
        <w:t xml:space="preserve">, </w:t>
      </w:r>
      <w:r w:rsidRPr="00287287">
        <w:rPr>
          <w:i/>
          <w:lang w:val="en"/>
        </w:rPr>
        <w:t xml:space="preserve">then the KPI could be a reduction in the carbon emissions of </w:t>
      </w:r>
      <w:r w:rsidR="005832DD" w:rsidRPr="00287287">
        <w:rPr>
          <w:i/>
          <w:lang w:val="en"/>
        </w:rPr>
        <w:t>Agency</w:t>
      </w:r>
      <w:r w:rsidR="0071746E" w:rsidRPr="00287287">
        <w:rPr>
          <w:i/>
          <w:lang w:val="en"/>
        </w:rPr>
        <w:t xml:space="preserve"> </w:t>
      </w:r>
      <w:r w:rsidRPr="00287287">
        <w:rPr>
          <w:i/>
          <w:lang w:val="en"/>
        </w:rPr>
        <w:t xml:space="preserve">owned equipment performing a service within the </w:t>
      </w:r>
      <w:r w:rsidR="005832DD" w:rsidRPr="00287287">
        <w:rPr>
          <w:i/>
          <w:lang w:val="en"/>
        </w:rPr>
        <w:t>Agency</w:t>
      </w:r>
      <w:r w:rsidRPr="00287287">
        <w:rPr>
          <w:i/>
          <w:lang w:val="en"/>
        </w:rPr>
        <w:t>.</w:t>
      </w:r>
    </w:p>
    <w:p w14:paraId="7F0145C1" w14:textId="77777777" w:rsidR="00761E57" w:rsidRDefault="004142E5" w:rsidP="004142E5">
      <w:pPr>
        <w:rPr>
          <w:lang w:val="en"/>
        </w:rPr>
      </w:pPr>
      <w:r>
        <w:rPr>
          <w:lang w:val="en"/>
        </w:rPr>
        <w:t>At this point, it is important to stay high level to ensure that all stakeholders and their supervisors</w:t>
      </w:r>
      <w:r w:rsidR="00172F4A">
        <w:rPr>
          <w:lang w:val="en"/>
        </w:rPr>
        <w:t>’</w:t>
      </w:r>
      <w:r>
        <w:rPr>
          <w:lang w:val="en"/>
        </w:rPr>
        <w:t xml:space="preserve"> needs are met. Place the KPI in the column to the right of the Business Objective Column. </w:t>
      </w:r>
    </w:p>
    <w:p w14:paraId="6EDDFCDD" w14:textId="77777777" w:rsidR="004142E5" w:rsidRDefault="004142E5" w:rsidP="00F44E0A">
      <w:pPr>
        <w:pStyle w:val="ListParagraph"/>
        <w:numPr>
          <w:ilvl w:val="0"/>
          <w:numId w:val="21"/>
        </w:numPr>
        <w:rPr>
          <w:lang w:val="en"/>
        </w:rPr>
      </w:pPr>
      <w:r w:rsidRPr="000C1558">
        <w:rPr>
          <w:lang w:val="en"/>
        </w:rPr>
        <w:t xml:space="preserve">Identify any industry-wide performance standards </w:t>
      </w:r>
      <w:r>
        <w:rPr>
          <w:lang w:val="en"/>
        </w:rPr>
        <w:t xml:space="preserve">(Service Level Agreements—SLAs) </w:t>
      </w:r>
      <w:r w:rsidRPr="000C1558">
        <w:rPr>
          <w:lang w:val="en"/>
        </w:rPr>
        <w:t xml:space="preserve">associated with the </w:t>
      </w:r>
      <w:r>
        <w:rPr>
          <w:lang w:val="en"/>
        </w:rPr>
        <w:t>KPI</w:t>
      </w:r>
      <w:r w:rsidRPr="000C1558">
        <w:rPr>
          <w:lang w:val="en"/>
        </w:rPr>
        <w:t>. This standard will help benchmark vendors</w:t>
      </w:r>
      <w:r w:rsidR="00172F4A">
        <w:rPr>
          <w:lang w:val="en"/>
        </w:rPr>
        <w:t>’</w:t>
      </w:r>
      <w:r w:rsidRPr="000C1558">
        <w:rPr>
          <w:lang w:val="en"/>
        </w:rPr>
        <w:t xml:space="preserve"> proposals and their performance in these highly strategic arrangements. </w:t>
      </w:r>
      <w:r>
        <w:rPr>
          <w:lang w:val="en"/>
        </w:rPr>
        <w:t>Place an</w:t>
      </w:r>
      <w:r w:rsidR="00172F4A">
        <w:rPr>
          <w:lang w:val="en"/>
        </w:rPr>
        <w:t>y</w:t>
      </w:r>
      <w:r>
        <w:rPr>
          <w:lang w:val="en"/>
        </w:rPr>
        <w:t xml:space="preserve"> industry-wide standard in the column titled </w:t>
      </w:r>
      <w:r w:rsidR="004C311F">
        <w:rPr>
          <w:lang w:val="en"/>
        </w:rPr>
        <w:t>P</w:t>
      </w:r>
      <w:r>
        <w:rPr>
          <w:lang w:val="en"/>
        </w:rPr>
        <w:t xml:space="preserve">erformance </w:t>
      </w:r>
      <w:r w:rsidR="004C311F">
        <w:rPr>
          <w:lang w:val="en"/>
        </w:rPr>
        <w:t>S</w:t>
      </w:r>
      <w:r>
        <w:rPr>
          <w:lang w:val="en"/>
        </w:rPr>
        <w:t>tandard. (99</w:t>
      </w:r>
      <w:r w:rsidR="005D40DD">
        <w:rPr>
          <w:lang w:val="en"/>
        </w:rPr>
        <w:t xml:space="preserve"> percent</w:t>
      </w:r>
      <w:r>
        <w:rPr>
          <w:lang w:val="en"/>
        </w:rPr>
        <w:t xml:space="preserve"> uptime, 20</w:t>
      </w:r>
      <w:r w:rsidR="005D40DD">
        <w:rPr>
          <w:lang w:val="en"/>
        </w:rPr>
        <w:t xml:space="preserve"> percent </w:t>
      </w:r>
      <w:r>
        <w:rPr>
          <w:lang w:val="en"/>
        </w:rPr>
        <w:t>reduction in emissions etc.)</w:t>
      </w:r>
    </w:p>
    <w:p w14:paraId="553A9EF3" w14:textId="77777777" w:rsidR="004142E5" w:rsidRDefault="004142E5" w:rsidP="00F44E0A">
      <w:pPr>
        <w:pStyle w:val="ListParagraph"/>
        <w:numPr>
          <w:ilvl w:val="0"/>
          <w:numId w:val="21"/>
        </w:numPr>
        <w:rPr>
          <w:lang w:val="en"/>
        </w:rPr>
      </w:pPr>
      <w:r w:rsidRPr="00927880">
        <w:rPr>
          <w:lang w:val="en"/>
        </w:rPr>
        <w:t>If there are no</w:t>
      </w:r>
      <w:r>
        <w:rPr>
          <w:lang w:val="en"/>
        </w:rPr>
        <w:t xml:space="preserve"> known published standards</w:t>
      </w:r>
      <w:r w:rsidRPr="00927880">
        <w:rPr>
          <w:lang w:val="en"/>
        </w:rPr>
        <w:t xml:space="preserve">, the stakeholders will create their own performance standard. That performance standard will be placed in the column. </w:t>
      </w:r>
    </w:p>
    <w:p w14:paraId="44F0A313" w14:textId="77777777" w:rsidR="00761E57" w:rsidRPr="00761E57" w:rsidRDefault="00761E57" w:rsidP="00761E57">
      <w:pPr>
        <w:pStyle w:val="ListParagraph"/>
        <w:ind w:left="360"/>
        <w:rPr>
          <w:b/>
          <w:lang w:val="en"/>
        </w:rPr>
      </w:pPr>
      <w:r>
        <w:rPr>
          <w:b/>
          <w:lang w:val="en"/>
        </w:rPr>
        <w:t xml:space="preserve">Tolerance </w:t>
      </w:r>
    </w:p>
    <w:p w14:paraId="5EACDEBA" w14:textId="77777777" w:rsidR="004142E5" w:rsidRDefault="004142E5" w:rsidP="00F44E0A">
      <w:pPr>
        <w:pStyle w:val="ListParagraph"/>
        <w:numPr>
          <w:ilvl w:val="0"/>
          <w:numId w:val="21"/>
        </w:numPr>
        <w:rPr>
          <w:lang w:val="en"/>
        </w:rPr>
      </w:pPr>
      <w:r w:rsidRPr="00927880">
        <w:rPr>
          <w:lang w:val="en"/>
        </w:rPr>
        <w:t>Identify any allowable tolerance for the performance standard. In other words, if the vendor meets the goal of meeting 90</w:t>
      </w:r>
      <w:r w:rsidR="005D40DD">
        <w:rPr>
          <w:lang w:val="en"/>
        </w:rPr>
        <w:t xml:space="preserve"> percent</w:t>
      </w:r>
      <w:r w:rsidRPr="00927880">
        <w:rPr>
          <w:lang w:val="en"/>
        </w:rPr>
        <w:t xml:space="preserve"> of a 20</w:t>
      </w:r>
      <w:r w:rsidR="005D40DD">
        <w:rPr>
          <w:lang w:val="en"/>
        </w:rPr>
        <w:t xml:space="preserve"> percent </w:t>
      </w:r>
      <w:r w:rsidRPr="00927880">
        <w:rPr>
          <w:lang w:val="en"/>
        </w:rPr>
        <w:t xml:space="preserve">emissions target is that on, meeting, or below target? Use a percentage, or other numeric value. Place the numeric value in the column for tolerance. </w:t>
      </w:r>
    </w:p>
    <w:p w14:paraId="28E962B5" w14:textId="77777777" w:rsidR="00761E57" w:rsidRPr="00761E57" w:rsidRDefault="00761E57" w:rsidP="00761E57">
      <w:pPr>
        <w:rPr>
          <w:b/>
          <w:lang w:val="en"/>
        </w:rPr>
      </w:pPr>
      <w:r w:rsidRPr="00761E57">
        <w:rPr>
          <w:b/>
          <w:lang w:val="en"/>
        </w:rPr>
        <w:t xml:space="preserve">Liquidated Damages </w:t>
      </w:r>
    </w:p>
    <w:p w14:paraId="1C7C8B21" w14:textId="77777777" w:rsidR="004142E5" w:rsidRDefault="004142E5" w:rsidP="00F44E0A">
      <w:pPr>
        <w:pStyle w:val="ListParagraph"/>
        <w:numPr>
          <w:ilvl w:val="0"/>
          <w:numId w:val="21"/>
        </w:numPr>
        <w:rPr>
          <w:lang w:val="en"/>
        </w:rPr>
      </w:pPr>
      <w:r w:rsidRPr="00927880">
        <w:rPr>
          <w:lang w:val="en"/>
        </w:rPr>
        <w:t>Identify any liquidated damages associated with a missed target. In other words, if the target is to reduce emissions by 20</w:t>
      </w:r>
      <w:r w:rsidR="005D40DD">
        <w:rPr>
          <w:lang w:val="en"/>
        </w:rPr>
        <w:t xml:space="preserve"> percent</w:t>
      </w:r>
      <w:r w:rsidRPr="00927880">
        <w:rPr>
          <w:lang w:val="en"/>
        </w:rPr>
        <w:t xml:space="preserve"> and the vendor only reduces emissions by 70</w:t>
      </w:r>
      <w:r w:rsidR="005D40DD">
        <w:rPr>
          <w:lang w:val="en"/>
        </w:rPr>
        <w:t xml:space="preserve"> percent</w:t>
      </w:r>
      <w:r w:rsidRPr="00927880">
        <w:rPr>
          <w:lang w:val="en"/>
        </w:rPr>
        <w:t xml:space="preserve"> of the 20</w:t>
      </w:r>
      <w:r w:rsidR="005D40DD">
        <w:rPr>
          <w:lang w:val="en"/>
        </w:rPr>
        <w:t xml:space="preserve"> percent</w:t>
      </w:r>
      <w:r w:rsidRPr="00927880">
        <w:rPr>
          <w:lang w:val="en"/>
        </w:rPr>
        <w:t>, should the vendor pay an amount in pre-determined liquidated damages? Place any liquidated damages i</w:t>
      </w:r>
      <w:r w:rsidR="00172F4A">
        <w:rPr>
          <w:lang w:val="en"/>
        </w:rPr>
        <w:t>n</w:t>
      </w:r>
      <w:r w:rsidRPr="00927880">
        <w:rPr>
          <w:lang w:val="en"/>
        </w:rPr>
        <w:t xml:space="preserve"> the middle column. </w:t>
      </w:r>
    </w:p>
    <w:p w14:paraId="70F22E80" w14:textId="77777777" w:rsidR="009C3F1B" w:rsidRPr="009C3F1B" w:rsidRDefault="009C3F1B" w:rsidP="009C3F1B">
      <w:pPr>
        <w:rPr>
          <w:b/>
          <w:lang w:val="en"/>
        </w:rPr>
      </w:pPr>
      <w:r w:rsidRPr="009C3F1B">
        <w:rPr>
          <w:b/>
          <w:lang w:val="en"/>
        </w:rPr>
        <w:t xml:space="preserve">Data </w:t>
      </w:r>
    </w:p>
    <w:p w14:paraId="15EEE993" w14:textId="77777777" w:rsidR="004142E5" w:rsidRDefault="004142E5" w:rsidP="004142E5">
      <w:pPr>
        <w:rPr>
          <w:lang w:val="en"/>
        </w:rPr>
      </w:pPr>
      <w:r>
        <w:rPr>
          <w:lang w:val="en"/>
        </w:rPr>
        <w:t xml:space="preserve">Next identify who will collect the data to support the metric, how the data will be collected and how often. Ask the stakeholders, a technical representative and the Contract Manager </w:t>
      </w:r>
      <w:r w:rsidR="00172F4A">
        <w:rPr>
          <w:lang w:val="en"/>
        </w:rPr>
        <w:t xml:space="preserve">the </w:t>
      </w:r>
      <w:r>
        <w:rPr>
          <w:lang w:val="en"/>
        </w:rPr>
        <w:t xml:space="preserve">following questions: </w:t>
      </w:r>
    </w:p>
    <w:p w14:paraId="098376A9" w14:textId="77777777" w:rsidR="004142E5" w:rsidRDefault="004142E5" w:rsidP="00F44E0A">
      <w:pPr>
        <w:numPr>
          <w:ilvl w:val="0"/>
          <w:numId w:val="21"/>
        </w:numPr>
      </w:pPr>
      <w:r>
        <w:t xml:space="preserve">Ask stakeholders to identify any </w:t>
      </w:r>
      <w:r w:rsidRPr="00287287">
        <w:rPr>
          <w:i/>
        </w:rPr>
        <w:t>reporting requirements</w:t>
      </w:r>
      <w:r>
        <w:t xml:space="preserve"> they will need to demonstrate performance to their supervisors. Is it clear to them and to you who will be collecting the data? Is it clear that th</w:t>
      </w:r>
      <w:r w:rsidR="00172F4A">
        <w:t>e</w:t>
      </w:r>
      <w:r>
        <w:t xml:space="preserve"> party receiving the data will trust the data? Will the data be in a form that is comprehensible to the receiving party? </w:t>
      </w:r>
    </w:p>
    <w:p w14:paraId="136BE519" w14:textId="77777777" w:rsidR="004142E5" w:rsidRDefault="004142E5" w:rsidP="00F44E0A">
      <w:pPr>
        <w:pStyle w:val="ListParagraph"/>
        <w:numPr>
          <w:ilvl w:val="0"/>
          <w:numId w:val="21"/>
        </w:numPr>
      </w:pPr>
      <w:r>
        <w:t xml:space="preserve">Then specifically determine: </w:t>
      </w:r>
    </w:p>
    <w:p w14:paraId="2D40B04C" w14:textId="77777777" w:rsidR="004142E5" w:rsidRDefault="004142E5" w:rsidP="00F44E0A">
      <w:pPr>
        <w:pStyle w:val="ListParagraph"/>
        <w:numPr>
          <w:ilvl w:val="1"/>
          <w:numId w:val="21"/>
        </w:numPr>
        <w:rPr>
          <w:lang w:val="en"/>
        </w:rPr>
      </w:pPr>
      <w:r>
        <w:rPr>
          <w:lang w:val="en"/>
        </w:rPr>
        <w:t xml:space="preserve">Which organization will collect the data associated with the metric? </w:t>
      </w:r>
    </w:p>
    <w:p w14:paraId="25B820A3" w14:textId="77777777" w:rsidR="004142E5" w:rsidRDefault="004142E5" w:rsidP="00F44E0A">
      <w:pPr>
        <w:pStyle w:val="ListParagraph"/>
        <w:numPr>
          <w:ilvl w:val="1"/>
          <w:numId w:val="21"/>
        </w:numPr>
        <w:rPr>
          <w:lang w:val="en"/>
        </w:rPr>
      </w:pPr>
      <w:r>
        <w:rPr>
          <w:lang w:val="en"/>
        </w:rPr>
        <w:t xml:space="preserve">What data is needed to validate the metric? </w:t>
      </w:r>
    </w:p>
    <w:p w14:paraId="23C8DC91" w14:textId="77777777" w:rsidR="004142E5" w:rsidRDefault="004142E5" w:rsidP="00F44E0A">
      <w:pPr>
        <w:pStyle w:val="ListParagraph"/>
        <w:numPr>
          <w:ilvl w:val="1"/>
          <w:numId w:val="21"/>
        </w:numPr>
        <w:rPr>
          <w:lang w:val="en"/>
        </w:rPr>
      </w:pPr>
      <w:r>
        <w:rPr>
          <w:lang w:val="en"/>
        </w:rPr>
        <w:t>How will the metric and associated tolerance be calculated?</w:t>
      </w:r>
    </w:p>
    <w:p w14:paraId="6BC267DC" w14:textId="77777777" w:rsidR="004142E5" w:rsidRPr="0056754A" w:rsidRDefault="004142E5" w:rsidP="00F44E0A">
      <w:pPr>
        <w:pStyle w:val="ListParagraph"/>
        <w:numPr>
          <w:ilvl w:val="1"/>
          <w:numId w:val="21"/>
        </w:numPr>
        <w:rPr>
          <w:lang w:val="en"/>
        </w:rPr>
      </w:pPr>
      <w:r w:rsidRPr="0056754A">
        <w:rPr>
          <w:lang w:val="en"/>
        </w:rPr>
        <w:t xml:space="preserve">How often does the collecting organization need to collect the data? </w:t>
      </w:r>
    </w:p>
    <w:p w14:paraId="1C17642D" w14:textId="77777777" w:rsidR="004142E5" w:rsidRDefault="004142E5" w:rsidP="004142E5">
      <w:pPr>
        <w:rPr>
          <w:lang w:val="en"/>
        </w:rPr>
      </w:pPr>
      <w:r>
        <w:rPr>
          <w:lang w:val="en"/>
        </w:rPr>
        <w:t xml:space="preserve">Place the answers to these questions into the various columns from the middle to the right. Then finally, </w:t>
      </w:r>
    </w:p>
    <w:p w14:paraId="486AD290" w14:textId="77777777" w:rsidR="004142E5" w:rsidRDefault="004142E5" w:rsidP="00F44E0A">
      <w:pPr>
        <w:numPr>
          <w:ilvl w:val="0"/>
          <w:numId w:val="21"/>
        </w:numPr>
      </w:pPr>
      <w:r>
        <w:rPr>
          <w:lang w:val="en"/>
        </w:rPr>
        <w:t xml:space="preserve">Ask the stakeholders about </w:t>
      </w:r>
      <w:r>
        <w:t xml:space="preserve">the recommended </w:t>
      </w:r>
      <w:r w:rsidR="008D1AB9">
        <w:t xml:space="preserve">issue resolution </w:t>
      </w:r>
      <w:r>
        <w:t>process if the parties do not agree on the contents of the data, especially if that data could lead to a claim of liquidated damages</w:t>
      </w:r>
      <w:r w:rsidR="00172F4A">
        <w:t>.</w:t>
      </w:r>
    </w:p>
    <w:p w14:paraId="451CAB57" w14:textId="77777777" w:rsidR="004142E5" w:rsidRDefault="004142E5" w:rsidP="00F44E0A">
      <w:pPr>
        <w:pStyle w:val="ListParagraph"/>
        <w:numPr>
          <w:ilvl w:val="0"/>
          <w:numId w:val="21"/>
        </w:numPr>
      </w:pPr>
      <w:r>
        <w:t>A</w:t>
      </w:r>
      <w:r w:rsidRPr="0056754A">
        <w:t>sk stakeholders to identify the risks associated with the work from their point of view</w:t>
      </w:r>
      <w:r w:rsidR="005F3B57">
        <w:t>, such as</w:t>
      </w:r>
      <w:r w:rsidRPr="0056754A">
        <w:t xml:space="preserve"> things like disruption of services to a vulnerable community, or the delay of another time critical project, or the </w:t>
      </w:r>
      <w:r w:rsidR="005832DD">
        <w:t>Agency</w:t>
      </w:r>
      <w:r w:rsidR="008D1AB9">
        <w:t xml:space="preserve"> </w:t>
      </w:r>
      <w:r w:rsidRPr="0056754A">
        <w:t xml:space="preserve">being out of compliance with a federal regulation or law. </w:t>
      </w:r>
      <w:r>
        <w:t>The Contract Manager and technical representative will identify risks as well, but it is essentia</w:t>
      </w:r>
      <w:r w:rsidR="00172F4A">
        <w:t>l to understand the stakeholder</w:t>
      </w:r>
      <w:r>
        <w:t>s</w:t>
      </w:r>
      <w:r w:rsidR="00172F4A">
        <w:t>’</w:t>
      </w:r>
      <w:r>
        <w:t xml:space="preserve"> perception of risk before the </w:t>
      </w:r>
      <w:r w:rsidR="008D1AB9">
        <w:t xml:space="preserve">solicitation </w:t>
      </w:r>
      <w:r>
        <w:t xml:space="preserve">for proposal is issued. </w:t>
      </w:r>
    </w:p>
    <w:p w14:paraId="77E5F7F4" w14:textId="77777777" w:rsidR="004142E5" w:rsidRDefault="004142E5" w:rsidP="004142E5">
      <w:pPr>
        <w:pStyle w:val="ListParagraph"/>
        <w:ind w:left="360"/>
      </w:pP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3"/>
        <w:gridCol w:w="6587"/>
      </w:tblGrid>
      <w:tr w:rsidR="004142E5" w:rsidRPr="00047E5D" w14:paraId="01EF37E5"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C663331" w14:textId="77777777" w:rsidR="004142E5" w:rsidRPr="00047E5D" w:rsidRDefault="004142E5" w:rsidP="004142E5">
            <w:pPr>
              <w:rPr>
                <w:b w:val="0"/>
              </w:rPr>
            </w:pPr>
            <w:r w:rsidRPr="00047E5D">
              <w:rPr>
                <w:noProof/>
              </w:rPr>
              <w:drawing>
                <wp:anchor distT="0" distB="0" distL="114300" distR="114300" simplePos="0" relativeHeight="251764736" behindDoc="1" locked="0" layoutInCell="1" allowOverlap="1" wp14:anchorId="3E343484" wp14:editId="73CF71B5">
                  <wp:simplePos x="0" y="0"/>
                  <wp:positionH relativeFrom="column">
                    <wp:posOffset>-41910</wp:posOffset>
                  </wp:positionH>
                  <wp:positionV relativeFrom="paragraph">
                    <wp:posOffset>404</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683" name="Picture 683"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07C6B9D8" w14:textId="77777777" w:rsidR="00CE502C" w:rsidRDefault="004142E5" w:rsidP="002E3660">
            <w:pPr>
              <w:cnfStyle w:val="100000000000" w:firstRow="1" w:lastRow="0" w:firstColumn="0" w:lastColumn="0" w:oddVBand="0" w:evenVBand="0" w:oddHBand="0" w:evenHBand="0" w:firstRowFirstColumn="0" w:firstRowLastColumn="0" w:lastRowFirstColumn="0" w:lastRowLastColumn="0"/>
              <w:rPr>
                <w:lang w:val="en"/>
              </w:rPr>
            </w:pPr>
            <w:r w:rsidRPr="00047E5D">
              <w:rPr>
                <w:b w:val="0"/>
              </w:rPr>
              <w:t xml:space="preserve"> </w:t>
            </w:r>
            <w:r>
              <w:rPr>
                <w:lang w:val="en"/>
              </w:rPr>
              <w:t xml:space="preserve">This completed and approved </w:t>
            </w:r>
            <w:r w:rsidR="00E6491F">
              <w:rPr>
                <w:lang w:val="en"/>
              </w:rPr>
              <w:t xml:space="preserve">CM 401 </w:t>
            </w:r>
            <w:r w:rsidRPr="00E6491F">
              <w:rPr>
                <w:lang w:val="en"/>
              </w:rPr>
              <w:t xml:space="preserve">Strategic Relationship Requirements </w:t>
            </w:r>
            <w:r w:rsidR="002E3660" w:rsidRPr="00E6491F">
              <w:rPr>
                <w:lang w:val="en"/>
              </w:rPr>
              <w:t>d</w:t>
            </w:r>
            <w:r w:rsidRPr="00E6491F">
              <w:rPr>
                <w:lang w:val="en"/>
              </w:rPr>
              <w:t>ocument</w:t>
            </w:r>
            <w:r>
              <w:rPr>
                <w:lang w:val="en"/>
              </w:rPr>
              <w:t xml:space="preserve"> will eventually become the </w:t>
            </w:r>
            <w:r w:rsidR="00E6491F">
              <w:rPr>
                <w:lang w:val="en"/>
              </w:rPr>
              <w:t>S</w:t>
            </w:r>
            <w:r>
              <w:rPr>
                <w:lang w:val="en"/>
              </w:rPr>
              <w:t>corecard.</w:t>
            </w:r>
          </w:p>
          <w:p w14:paraId="6DD43B2E" w14:textId="77777777" w:rsidR="004142E5" w:rsidRPr="00047E5D" w:rsidRDefault="004142E5" w:rsidP="002E3660">
            <w:pPr>
              <w:cnfStyle w:val="100000000000" w:firstRow="1" w:lastRow="0" w:firstColumn="0" w:lastColumn="0" w:oddVBand="0" w:evenVBand="0" w:oddHBand="0" w:evenHBand="0" w:firstRowFirstColumn="0" w:firstRowLastColumn="0" w:lastRowFirstColumn="0" w:lastRowLastColumn="0"/>
              <w:rPr>
                <w:b w:val="0"/>
              </w:rPr>
            </w:pPr>
            <w:r>
              <w:rPr>
                <w:lang w:val="en"/>
              </w:rPr>
              <w:t xml:space="preserve">  </w:t>
            </w:r>
          </w:p>
        </w:tc>
      </w:tr>
    </w:tbl>
    <w:p w14:paraId="513FFA1F" w14:textId="77777777" w:rsidR="004142E5" w:rsidRDefault="004142E5" w:rsidP="004142E5">
      <w:pPr>
        <w:pStyle w:val="ListParagraph"/>
        <w:ind w:left="0"/>
      </w:pPr>
    </w:p>
    <w:p w14:paraId="1E6B5E5E" w14:textId="77777777" w:rsidR="004142E5" w:rsidRDefault="004142E5" w:rsidP="004142E5">
      <w:pPr>
        <w:rPr>
          <w:lang w:val="en"/>
        </w:rPr>
      </w:pPr>
      <w:r>
        <w:rPr>
          <w:lang w:val="en"/>
        </w:rPr>
        <w:t xml:space="preserve">Note: If the stakeholders do not have the answers to the questions about performance, consider issuing a Request for Information (RFI) to solicit answers from the vendor community. </w:t>
      </w:r>
    </w:p>
    <w:p w14:paraId="1810043B" w14:textId="77777777" w:rsidR="004142E5" w:rsidRPr="00E61F3D" w:rsidRDefault="004142E5" w:rsidP="004142E5">
      <w:pPr>
        <w:rPr>
          <w:b/>
          <w:lang w:val="en"/>
        </w:rPr>
      </w:pPr>
      <w:r w:rsidRPr="00E61F3D">
        <w:rPr>
          <w:b/>
          <w:lang w:val="en"/>
        </w:rPr>
        <w:t xml:space="preserve">Statement of Work </w:t>
      </w:r>
    </w:p>
    <w:p w14:paraId="397F1B3C" w14:textId="77777777" w:rsidR="004142E5" w:rsidRDefault="004142E5" w:rsidP="004142E5">
      <w:pPr>
        <w:rPr>
          <w:lang w:val="en"/>
        </w:rPr>
      </w:pPr>
      <w:r>
        <w:rPr>
          <w:lang w:val="en"/>
        </w:rPr>
        <w:t xml:space="preserve">Now that the outcomes, performance and collection of data </w:t>
      </w:r>
      <w:r w:rsidR="004C311F">
        <w:rPr>
          <w:lang w:val="en"/>
        </w:rPr>
        <w:t xml:space="preserve">are </w:t>
      </w:r>
      <w:r>
        <w:rPr>
          <w:lang w:val="en"/>
        </w:rPr>
        <w:t xml:space="preserve">identified, the Contract Manager, the technical representatives and the Contract </w:t>
      </w:r>
      <w:r w:rsidR="002E3660">
        <w:rPr>
          <w:lang w:val="en"/>
        </w:rPr>
        <w:t xml:space="preserve">Professional </w:t>
      </w:r>
      <w:r>
        <w:rPr>
          <w:lang w:val="en"/>
        </w:rPr>
        <w:t xml:space="preserve">can collaboratively outline the work the vendor must perform to meet the performance requirements. </w:t>
      </w:r>
      <w:r w:rsidR="00171D3D" w:rsidRPr="00171D3D">
        <w:t xml:space="preserve">For this portion of the work, the Contract Manager will likely use </w:t>
      </w:r>
      <w:r>
        <w:rPr>
          <w:lang w:val="en"/>
        </w:rPr>
        <w:t xml:space="preserve">the </w:t>
      </w:r>
      <w:r w:rsidR="002E3660" w:rsidRPr="002E3660">
        <w:rPr>
          <w:b/>
          <w:lang w:val="en"/>
        </w:rPr>
        <w:t>CM 301</w:t>
      </w:r>
      <w:r w:rsidR="002E3660">
        <w:rPr>
          <w:lang w:val="en"/>
        </w:rPr>
        <w:t xml:space="preserve"> </w:t>
      </w:r>
      <w:r w:rsidRPr="00A81B38">
        <w:rPr>
          <w:b/>
          <w:lang w:val="en"/>
        </w:rPr>
        <w:t>Checklist for Success for a Hybrid Purchase</w:t>
      </w:r>
      <w:r>
        <w:rPr>
          <w:lang w:val="en"/>
        </w:rPr>
        <w:t xml:space="preserve"> </w:t>
      </w:r>
      <w:r w:rsidR="00333154">
        <w:rPr>
          <w:lang w:val="en"/>
        </w:rPr>
        <w:t xml:space="preserve"> </w:t>
      </w:r>
      <w:r>
        <w:rPr>
          <w:lang w:val="en"/>
        </w:rPr>
        <w:t>will</w:t>
      </w:r>
      <w:r w:rsidR="004C311F">
        <w:rPr>
          <w:lang w:val="en"/>
        </w:rPr>
        <w:t xml:space="preserve"> probably</w:t>
      </w:r>
      <w:r>
        <w:rPr>
          <w:lang w:val="en"/>
        </w:rPr>
        <w:t xml:space="preserve"> purchas</w:t>
      </w:r>
      <w:r w:rsidR="004C311F">
        <w:rPr>
          <w:lang w:val="en"/>
        </w:rPr>
        <w:t>e</w:t>
      </w:r>
      <w:r>
        <w:rPr>
          <w:lang w:val="en"/>
        </w:rPr>
        <w:t xml:space="preserve"> several services from the vendor to achieve a holistic outcome. Rather than thinking about goods and a service, think about a primary service and a secondary service when answering the questions in the checklist. </w:t>
      </w:r>
      <w:r w:rsidRPr="00570C20">
        <w:rPr>
          <w:lang w:val="en"/>
        </w:rPr>
        <w:t xml:space="preserve"> </w:t>
      </w:r>
    </w:p>
    <w:p w14:paraId="5C44916E" w14:textId="77777777" w:rsidR="00272C4B" w:rsidRDefault="00272C4B" w:rsidP="004142E5">
      <w:pPr>
        <w:rPr>
          <w:lang w:val="en"/>
        </w:rPr>
      </w:pPr>
    </w:p>
    <w:p w14:paraId="4D8C117C" w14:textId="77777777" w:rsidR="00272C4B" w:rsidRDefault="009145DB" w:rsidP="0042640F">
      <w:pPr>
        <w:pStyle w:val="Heading2"/>
      </w:pPr>
      <w:bookmarkStart w:id="166" w:name="_Toc534044798"/>
      <w:r>
        <w:t>CM</w:t>
      </w:r>
      <w:r w:rsidR="0060722D">
        <w:t xml:space="preserve"> 201</w:t>
      </w:r>
      <w:r w:rsidR="009D58EB">
        <w:t xml:space="preserve">, </w:t>
      </w:r>
      <w:r w:rsidR="0060722D">
        <w:t>CM 301</w:t>
      </w:r>
      <w:r w:rsidR="009D58EB">
        <w:t>, and CM 401</w:t>
      </w:r>
      <w:r w:rsidR="0060722D">
        <w:t xml:space="preserve"> </w:t>
      </w:r>
      <w:r w:rsidR="00272C4B">
        <w:t xml:space="preserve">Step #3 Refining The Requirements Using </w:t>
      </w:r>
      <w:r w:rsidR="00272C4B" w:rsidRPr="00737C24">
        <w:t>Performance</w:t>
      </w:r>
      <w:r w:rsidR="00272C4B">
        <w:t xml:space="preserve"> Measures (Metrics, SLAs and KPIs)</w:t>
      </w:r>
      <w:bookmarkEnd w:id="166"/>
      <w:r w:rsidR="00272C4B">
        <w:t xml:space="preserve"> </w:t>
      </w:r>
    </w:p>
    <w:p w14:paraId="1187AACD" w14:textId="77777777" w:rsidR="004142E5" w:rsidRDefault="004142E5" w:rsidP="004142E5">
      <w:pPr>
        <w:rPr>
          <w:lang w:val="en"/>
        </w:rPr>
      </w:pPr>
      <w:r>
        <w:rPr>
          <w:lang w:val="en"/>
        </w:rPr>
        <w:t>Metrics, Service Level Agreements (SLAs) and Key Performance Indicators (KPIs) are agreed upon performance measures</w:t>
      </w:r>
      <w:r w:rsidR="004700FF">
        <w:t>—</w:t>
      </w:r>
      <w:r w:rsidR="004700FF">
        <w:rPr>
          <w:lang w:val="en"/>
        </w:rPr>
        <w:t>w</w:t>
      </w:r>
      <w:r>
        <w:rPr>
          <w:lang w:val="en"/>
        </w:rPr>
        <w:t xml:space="preserve">hat gets measured gets done. Contract Managers will want to incorporate and monitor the vendor’s performance in the form of metrics, SLAs or KPIs. </w:t>
      </w:r>
    </w:p>
    <w:p w14:paraId="1CB02B67" w14:textId="77777777" w:rsidR="00272C4B" w:rsidRPr="00272C4B" w:rsidRDefault="00272C4B" w:rsidP="0042640F">
      <w:pPr>
        <w:pStyle w:val="Heading2"/>
      </w:pPr>
      <w:bookmarkStart w:id="167" w:name="_Toc534044799"/>
      <w:r w:rsidRPr="00272C4B">
        <w:t>Defining Performance Standards</w:t>
      </w:r>
      <w:bookmarkEnd w:id="167"/>
    </w:p>
    <w:p w14:paraId="2D7DD959" w14:textId="77777777" w:rsidR="004142E5" w:rsidRDefault="004142E5" w:rsidP="00F44E0A">
      <w:pPr>
        <w:pStyle w:val="ListParagraph"/>
        <w:numPr>
          <w:ilvl w:val="0"/>
          <w:numId w:val="23"/>
        </w:numPr>
      </w:pPr>
      <w:r>
        <w:t xml:space="preserve">A </w:t>
      </w:r>
      <w:r w:rsidRPr="00517427">
        <w:rPr>
          <w:b/>
        </w:rPr>
        <w:t>metric</w:t>
      </w:r>
      <w:r>
        <w:t xml:space="preserve"> is an objective </w:t>
      </w:r>
      <w:r w:rsidRPr="00361293">
        <w:t>unit of measurement for</w:t>
      </w:r>
      <w:r>
        <w:t xml:space="preserve"> some form of performance that the Organization is seeking. On</w:t>
      </w:r>
      <w:r w:rsidR="00CE502C">
        <w:t>-</w:t>
      </w:r>
      <w:r>
        <w:t>time delivery of any good or item is a metric. The Organization can document the expected delivery date and verify that the good or service arrive</w:t>
      </w:r>
      <w:r w:rsidR="00172F4A">
        <w:t>d</w:t>
      </w:r>
      <w:r>
        <w:t xml:space="preserve"> on, before, or after that delivery date. Simpler contracts will have metrics. </w:t>
      </w:r>
    </w:p>
    <w:p w14:paraId="5007F762" w14:textId="77777777" w:rsidR="004142E5" w:rsidRPr="003E0899" w:rsidRDefault="004142E5" w:rsidP="00F44E0A">
      <w:pPr>
        <w:pStyle w:val="ListParagraph"/>
        <w:numPr>
          <w:ilvl w:val="0"/>
          <w:numId w:val="23"/>
        </w:numPr>
        <w:rPr>
          <w:i/>
          <w:u w:val="single"/>
        </w:rPr>
      </w:pPr>
      <w:r>
        <w:t xml:space="preserve">A </w:t>
      </w:r>
      <w:r w:rsidR="00DF70DC" w:rsidRPr="0061012E">
        <w:rPr>
          <w:b/>
        </w:rPr>
        <w:t>Service Level Agreement</w:t>
      </w:r>
      <w:r w:rsidR="00DF70DC">
        <w:t xml:space="preserve"> </w:t>
      </w:r>
      <w:r w:rsidR="00DF70DC" w:rsidRPr="00287287">
        <w:rPr>
          <w:b/>
        </w:rPr>
        <w:t>(</w:t>
      </w:r>
      <w:r w:rsidRPr="00517427">
        <w:rPr>
          <w:b/>
        </w:rPr>
        <w:t>SLA</w:t>
      </w:r>
      <w:r w:rsidR="00DF70DC">
        <w:rPr>
          <w:b/>
        </w:rPr>
        <w:t>)</w:t>
      </w:r>
      <w:r>
        <w:t xml:space="preserve"> is a level of </w:t>
      </w:r>
      <w:r w:rsidR="002E3660">
        <w:t>agreed performance for</w:t>
      </w:r>
      <w:r>
        <w:t xml:space="preserve"> a service or on a repeated purchase of goods. For example, if the metric is on</w:t>
      </w:r>
      <w:r w:rsidR="00CE502C">
        <w:t>-</w:t>
      </w:r>
      <w:r>
        <w:t>time delivery, the SLA would be an on</w:t>
      </w:r>
      <w:r w:rsidR="00FD5B1F">
        <w:t>-</w:t>
      </w:r>
      <w:r>
        <w:t>time delivery rate of 95</w:t>
      </w:r>
      <w:r w:rsidR="00CE502C">
        <w:t xml:space="preserve"> percent</w:t>
      </w:r>
      <w:r>
        <w:t xml:space="preserve">. </w:t>
      </w:r>
      <w:r w:rsidRPr="00287287">
        <w:rPr>
          <w:i/>
        </w:rPr>
        <w:t>Meaning, the vendor will promise to deliver the goods</w:t>
      </w:r>
      <w:r w:rsidRPr="00287287">
        <w:t xml:space="preserve"> </w:t>
      </w:r>
      <w:r w:rsidRPr="00287287">
        <w:rPr>
          <w:i/>
        </w:rPr>
        <w:t>on the delivery date</w:t>
      </w:r>
      <w:r w:rsidRPr="00287287">
        <w:t xml:space="preserve"> </w:t>
      </w:r>
      <w:r w:rsidRPr="00287287">
        <w:rPr>
          <w:i/>
        </w:rPr>
        <w:t>95</w:t>
      </w:r>
      <w:r w:rsidR="00CE502C">
        <w:rPr>
          <w:i/>
        </w:rPr>
        <w:t xml:space="preserve"> percent</w:t>
      </w:r>
      <w:r w:rsidRPr="00287287">
        <w:rPr>
          <w:i/>
        </w:rPr>
        <w:t xml:space="preserve"> of the time, or the service will operate (uptime) 95</w:t>
      </w:r>
      <w:r w:rsidR="00CE502C">
        <w:rPr>
          <w:i/>
        </w:rPr>
        <w:t xml:space="preserve"> percent</w:t>
      </w:r>
      <w:r w:rsidRPr="00287287">
        <w:rPr>
          <w:i/>
        </w:rPr>
        <w:t xml:space="preserve"> of the time.</w:t>
      </w:r>
      <w:r w:rsidRPr="006A597D">
        <w:t xml:space="preserve"> </w:t>
      </w:r>
      <w:r>
        <w:t xml:space="preserve">Contracts requiring repeated delivery of a service or good will have some form of SLA. </w:t>
      </w:r>
      <w:r w:rsidR="002E3660">
        <w:t xml:space="preserve">(Note we are not talking about software maintenance </w:t>
      </w:r>
      <w:r w:rsidR="005F3B57">
        <w:t>agreements that</w:t>
      </w:r>
      <w:r w:rsidR="002E3660">
        <w:t xml:space="preserve"> are sometimes also called service level agreements.)</w:t>
      </w:r>
    </w:p>
    <w:p w14:paraId="5CAA5273" w14:textId="77777777" w:rsidR="004142E5" w:rsidRDefault="004142E5" w:rsidP="00F44E0A">
      <w:pPr>
        <w:pStyle w:val="ListParagraph"/>
        <w:numPr>
          <w:ilvl w:val="0"/>
          <w:numId w:val="23"/>
        </w:numPr>
      </w:pPr>
      <w:r>
        <w:t xml:space="preserve">A </w:t>
      </w:r>
      <w:r w:rsidRPr="00517427">
        <w:rPr>
          <w:b/>
        </w:rPr>
        <w:t>KPI</w:t>
      </w:r>
      <w:r>
        <w:t xml:space="preserve"> is either a metric or SLA that is critical to the </w:t>
      </w:r>
      <w:r w:rsidR="00AB0BB8">
        <w:t xml:space="preserve">Agency </w:t>
      </w:r>
      <w:r>
        <w:t>to track to determine the overall performance of a high value or high</w:t>
      </w:r>
      <w:r w:rsidR="00FD5B1F">
        <w:t>-</w:t>
      </w:r>
      <w:r>
        <w:t>risk contract. On</w:t>
      </w:r>
      <w:r w:rsidR="00CE502C">
        <w:t>-</w:t>
      </w:r>
      <w:r>
        <w:t xml:space="preserve">time delivery can be a KPI for a vendor that delivers mission critical services to the community the </w:t>
      </w:r>
      <w:r w:rsidR="00AB0BB8">
        <w:t xml:space="preserve">Agency </w:t>
      </w:r>
      <w:r>
        <w:t>is serving. Highly complex, high value and/or high</w:t>
      </w:r>
      <w:r w:rsidR="00FD5B1F">
        <w:t>-</w:t>
      </w:r>
      <w:r>
        <w:t xml:space="preserve">risk contracts should consider tracking </w:t>
      </w:r>
      <w:r w:rsidR="00CE502C">
        <w:t xml:space="preserve">three to five </w:t>
      </w:r>
      <w:r>
        <w:t xml:space="preserve">KPIs on a quarterly basis.  </w:t>
      </w:r>
    </w:p>
    <w:p w14:paraId="0D29FC8B" w14:textId="77777777" w:rsidR="004142E5" w:rsidRPr="00361293" w:rsidRDefault="004142E5" w:rsidP="004142E5">
      <w:pPr>
        <w:pStyle w:val="ListParagraph"/>
        <w:ind w:left="0"/>
      </w:pPr>
      <w:r w:rsidRPr="00361293">
        <w:t>When chosen</w:t>
      </w:r>
      <w:r>
        <w:t xml:space="preserve">, </w:t>
      </w:r>
      <w:r w:rsidRPr="00361293">
        <w:t xml:space="preserve">implemented </w:t>
      </w:r>
      <w:r>
        <w:t xml:space="preserve">and monitored performance measures </w:t>
      </w:r>
      <w:r w:rsidRPr="00361293">
        <w:t xml:space="preserve">can help determine/establish: </w:t>
      </w:r>
    </w:p>
    <w:p w14:paraId="1ECA1027" w14:textId="77777777" w:rsidR="004142E5" w:rsidRPr="00386F38" w:rsidRDefault="004142E5" w:rsidP="00F44E0A">
      <w:pPr>
        <w:pStyle w:val="ListParagraph"/>
        <w:numPr>
          <w:ilvl w:val="0"/>
          <w:numId w:val="25"/>
        </w:numPr>
      </w:pPr>
      <w:r w:rsidRPr="00386F38">
        <w:t xml:space="preserve">precise delivery standards, such as quality, responsiveness, and/or efficiency; </w:t>
      </w:r>
    </w:p>
    <w:p w14:paraId="48DA6FB9" w14:textId="77777777" w:rsidR="004142E5" w:rsidRPr="00386F38" w:rsidRDefault="004142E5" w:rsidP="00F44E0A">
      <w:pPr>
        <w:pStyle w:val="ListParagraph"/>
        <w:numPr>
          <w:ilvl w:val="0"/>
          <w:numId w:val="25"/>
        </w:numPr>
      </w:pPr>
      <w:r w:rsidRPr="00386F38">
        <w:t xml:space="preserve">an objective means for determining if ongoing performance meets expectations; </w:t>
      </w:r>
    </w:p>
    <w:p w14:paraId="7EFCF7F3" w14:textId="77777777" w:rsidR="004142E5" w:rsidRPr="00386F38" w:rsidRDefault="004142E5" w:rsidP="00F44E0A">
      <w:pPr>
        <w:pStyle w:val="ListParagraph"/>
        <w:numPr>
          <w:ilvl w:val="0"/>
          <w:numId w:val="25"/>
        </w:numPr>
      </w:pPr>
      <w:r w:rsidRPr="00386F38">
        <w:t xml:space="preserve">an objective basis for triggering </w:t>
      </w:r>
      <w:r w:rsidR="00151EED">
        <w:t xml:space="preserve">damages </w:t>
      </w:r>
      <w:r w:rsidRPr="00386F38">
        <w:t xml:space="preserve">based on poor performance; </w:t>
      </w:r>
    </w:p>
    <w:p w14:paraId="49C12D1F" w14:textId="77777777" w:rsidR="004142E5" w:rsidRPr="00386F38" w:rsidRDefault="004142E5" w:rsidP="00F44E0A">
      <w:pPr>
        <w:pStyle w:val="ListParagraph"/>
        <w:numPr>
          <w:ilvl w:val="0"/>
          <w:numId w:val="25"/>
        </w:numPr>
      </w:pPr>
      <w:r w:rsidRPr="00386F38">
        <w:t xml:space="preserve">valuable trends and operational data that enables the </w:t>
      </w:r>
      <w:r w:rsidR="00AB0BB8">
        <w:t>Agency</w:t>
      </w:r>
      <w:r w:rsidRPr="00386F38">
        <w:t xml:space="preserve"> to identify and correct problems; and  </w:t>
      </w:r>
    </w:p>
    <w:p w14:paraId="12ECE43E" w14:textId="77777777" w:rsidR="004142E5" w:rsidRDefault="004142E5" w:rsidP="00F44E0A">
      <w:pPr>
        <w:pStyle w:val="ListParagraph"/>
        <w:numPr>
          <w:ilvl w:val="0"/>
          <w:numId w:val="25"/>
        </w:numPr>
      </w:pPr>
      <w:r w:rsidRPr="00386F38">
        <w:t xml:space="preserve">a foundation for making informed adjustments in service delivery to meet changing business requirements in the next cycle of bidding for the work. </w:t>
      </w:r>
    </w:p>
    <w:p w14:paraId="24FCDA2B" w14:textId="77777777" w:rsidR="00272C4B" w:rsidRDefault="00272C4B" w:rsidP="009C196B">
      <w:pPr>
        <w:pStyle w:val="Heading4"/>
      </w:pPr>
      <w:r>
        <w:t xml:space="preserve">Metrics </w:t>
      </w:r>
    </w:p>
    <w:p w14:paraId="134A6D94" w14:textId="77777777" w:rsidR="004142E5" w:rsidRDefault="004142E5" w:rsidP="00272C4B">
      <w:r>
        <w:t xml:space="preserve">Performance measures answers questions such as: when, by whom, and to what standard is the work to be done. They are fixed, objective measurements. Failure to meet the performance measure would result in a consequence, ranging from an informal communication to the vendor all the way to a formal termination of the contract. </w:t>
      </w:r>
    </w:p>
    <w:p w14:paraId="295A84F5" w14:textId="77777777" w:rsidR="004142E5" w:rsidRDefault="004142E5" w:rsidP="00272C4B">
      <w:r>
        <w:t xml:space="preserve">Looking back on the </w:t>
      </w:r>
      <w:r w:rsidR="00253073" w:rsidRPr="00253073">
        <w:rPr>
          <w:b/>
        </w:rPr>
        <w:t xml:space="preserve">CM 201 </w:t>
      </w:r>
      <w:r w:rsidRPr="00253073">
        <w:rPr>
          <w:b/>
        </w:rPr>
        <w:t>Requirements Checklist</w:t>
      </w:r>
      <w:r>
        <w:t xml:space="preserve"> from above, clarify the following into unit of measurement, if you can. </w:t>
      </w:r>
    </w:p>
    <w:p w14:paraId="10AB7BB4" w14:textId="77777777" w:rsidR="004142E5" w:rsidRDefault="004142E5" w:rsidP="004142E5">
      <w:pPr>
        <w:pStyle w:val="ListParagraph"/>
        <w:ind w:left="0"/>
      </w:pPr>
    </w:p>
    <w:p w14:paraId="1DB573EC" w14:textId="77777777" w:rsidR="004142E5" w:rsidRDefault="004142E5" w:rsidP="00F44E0A">
      <w:pPr>
        <w:pStyle w:val="ListParagraph"/>
        <w:numPr>
          <w:ilvl w:val="0"/>
          <w:numId w:val="14"/>
        </w:numPr>
      </w:pPr>
      <w:r>
        <w:t xml:space="preserve">What other objective factors will the </w:t>
      </w:r>
      <w:r w:rsidR="005832DD">
        <w:t>Agency</w:t>
      </w:r>
      <w:r w:rsidR="00523E04">
        <w:t xml:space="preserve"> </w:t>
      </w:r>
      <w:r>
        <w:t xml:space="preserve">use to verify the work? </w:t>
      </w:r>
    </w:p>
    <w:p w14:paraId="552CDBCE" w14:textId="77777777" w:rsidR="004142E5" w:rsidRDefault="004142E5" w:rsidP="00F44E0A">
      <w:pPr>
        <w:pStyle w:val="ListParagraph"/>
        <w:numPr>
          <w:ilvl w:val="1"/>
          <w:numId w:val="14"/>
        </w:numPr>
      </w:pPr>
      <w:r>
        <w:t>Goods: think of things like</w:t>
      </w:r>
      <w:r w:rsidR="00CE502C">
        <w:t xml:space="preserve"> </w:t>
      </w:r>
      <w:r>
        <w:t>define complete delivery, partial delivery, “defective goods</w:t>
      </w:r>
      <w:r w:rsidR="008D5D52">
        <w:t>,”</w:t>
      </w:r>
      <w:r>
        <w:t xml:space="preserve"> etc.   </w:t>
      </w:r>
    </w:p>
    <w:p w14:paraId="34F95B15" w14:textId="77777777" w:rsidR="004142E5" w:rsidRDefault="004142E5" w:rsidP="00F44E0A">
      <w:pPr>
        <w:pStyle w:val="ListParagraph"/>
        <w:numPr>
          <w:ilvl w:val="1"/>
          <w:numId w:val="14"/>
        </w:numPr>
      </w:pPr>
      <w:r>
        <w:t xml:space="preserve">Services: think of things like </w:t>
      </w:r>
      <w:r w:rsidR="007C63D8">
        <w:t>number</w:t>
      </w:r>
      <w:r>
        <w:t xml:space="preserve"> of visits, number of people served, software functions for a time period without failing, reports delivered, etc.  </w:t>
      </w:r>
    </w:p>
    <w:p w14:paraId="5D280806" w14:textId="77777777" w:rsidR="004142E5" w:rsidRDefault="004142E5" w:rsidP="004142E5">
      <w:pPr>
        <w:pStyle w:val="ListParagraph"/>
        <w:ind w:left="0"/>
      </w:pPr>
    </w:p>
    <w:p w14:paraId="63C8AE63" w14:textId="77777777" w:rsidR="004142E5" w:rsidRDefault="004142E5" w:rsidP="004142E5">
      <w:pPr>
        <w:pStyle w:val="ListParagraph"/>
        <w:ind w:left="0"/>
      </w:pPr>
      <w:r>
        <w:t>List the unit of measurement here:</w:t>
      </w:r>
      <w:r w:rsidR="00FD5B1F">
        <w:t xml:space="preserve"> </w:t>
      </w:r>
      <w:r>
        <w:t xml:space="preserve">_______________________________________. If there is no unit of measurement, complete the internal documents to provide to the </w:t>
      </w:r>
      <w:r w:rsidR="0002662E">
        <w:t>Contract Professional</w:t>
      </w:r>
      <w:r>
        <w:t xml:space="preserve"> for review. </w:t>
      </w:r>
    </w:p>
    <w:p w14:paraId="24D6EE7F" w14:textId="77777777" w:rsidR="004142E5" w:rsidRDefault="004142E5" w:rsidP="004142E5">
      <w:pPr>
        <w:pStyle w:val="ListParagraph"/>
        <w:ind w:left="0"/>
      </w:pPr>
    </w:p>
    <w:p w14:paraId="64885281" w14:textId="77777777" w:rsidR="004142E5" w:rsidRDefault="004142E5" w:rsidP="004142E5">
      <w:pPr>
        <w:pStyle w:val="ListParagraph"/>
        <w:ind w:left="0"/>
      </w:pPr>
      <w:r>
        <w:t xml:space="preserve">If there is a unit of measurement, answer these questions: </w:t>
      </w:r>
    </w:p>
    <w:p w14:paraId="5CD20CEE" w14:textId="77777777" w:rsidR="004142E5" w:rsidRDefault="004142E5" w:rsidP="00F44E0A">
      <w:pPr>
        <w:pStyle w:val="ListParagraph"/>
        <w:numPr>
          <w:ilvl w:val="0"/>
          <w:numId w:val="24"/>
        </w:numPr>
      </w:pPr>
      <w:r>
        <w:t xml:space="preserve">Who will record the data about this unit of measurement? </w:t>
      </w:r>
    </w:p>
    <w:p w14:paraId="01470026" w14:textId="77777777" w:rsidR="004142E5" w:rsidRDefault="004142E5" w:rsidP="00F44E0A">
      <w:pPr>
        <w:pStyle w:val="ListParagraph"/>
        <w:numPr>
          <w:ilvl w:val="0"/>
          <w:numId w:val="24"/>
        </w:numPr>
      </w:pPr>
      <w:r>
        <w:t>How often wi</w:t>
      </w:r>
      <w:r w:rsidR="00172F4A">
        <w:t>ll</w:t>
      </w:r>
      <w:r>
        <w:t xml:space="preserve"> the recording party collect the data? </w:t>
      </w:r>
    </w:p>
    <w:p w14:paraId="1BDD64AF" w14:textId="77777777" w:rsidR="004142E5" w:rsidRDefault="004142E5" w:rsidP="00F44E0A">
      <w:pPr>
        <w:pStyle w:val="ListParagraph"/>
        <w:numPr>
          <w:ilvl w:val="0"/>
          <w:numId w:val="24"/>
        </w:numPr>
      </w:pPr>
      <w:r>
        <w:t xml:space="preserve">In what form will the recording party report the data? </w:t>
      </w:r>
    </w:p>
    <w:p w14:paraId="176C4DDE" w14:textId="77777777" w:rsidR="004142E5" w:rsidRDefault="004142E5" w:rsidP="00F44E0A">
      <w:pPr>
        <w:pStyle w:val="ListParagraph"/>
        <w:numPr>
          <w:ilvl w:val="0"/>
          <w:numId w:val="24"/>
        </w:numPr>
      </w:pPr>
      <w:r>
        <w:t xml:space="preserve">How will the receiving party validate that the data is accurate? </w:t>
      </w:r>
    </w:p>
    <w:p w14:paraId="30F3F6C8" w14:textId="77777777" w:rsidR="004142E5" w:rsidRDefault="004142E5" w:rsidP="00F44E0A">
      <w:pPr>
        <w:pStyle w:val="ListParagraph"/>
        <w:numPr>
          <w:ilvl w:val="0"/>
          <w:numId w:val="24"/>
        </w:numPr>
      </w:pPr>
      <w:r>
        <w:t>Who will review th</w:t>
      </w:r>
      <w:r w:rsidR="00172F4A">
        <w:t>e</w:t>
      </w:r>
      <w:r>
        <w:t xml:space="preserve"> data? </w:t>
      </w:r>
    </w:p>
    <w:p w14:paraId="1A4F3089" w14:textId="77777777" w:rsidR="004142E5" w:rsidRDefault="004142E5" w:rsidP="00F44E0A">
      <w:pPr>
        <w:pStyle w:val="ListParagraph"/>
        <w:numPr>
          <w:ilvl w:val="0"/>
          <w:numId w:val="24"/>
        </w:numPr>
      </w:pPr>
      <w:r>
        <w:t xml:space="preserve">Who at the </w:t>
      </w:r>
      <w:r w:rsidR="00253073">
        <w:t>Agency</w:t>
      </w:r>
      <w:r>
        <w:t xml:space="preserve"> will approve the data? </w:t>
      </w:r>
    </w:p>
    <w:p w14:paraId="6B05B9BE" w14:textId="25C5A771" w:rsidR="009B35DF" w:rsidRPr="00DB127A" w:rsidRDefault="009B35DF" w:rsidP="00C70000">
      <w:pPr>
        <w:pStyle w:val="ListParagraph"/>
      </w:pPr>
    </w:p>
    <w:tbl>
      <w:tblPr>
        <w:tblStyle w:val="LightShading"/>
        <w:tblpPr w:leftFromText="180" w:rightFromText="180" w:vertAnchor="text" w:horzAnchor="margin" w:tblpY="268"/>
        <w:tblW w:w="0" w:type="auto"/>
        <w:tblLook w:val="04A0" w:firstRow="1" w:lastRow="0" w:firstColumn="1" w:lastColumn="0" w:noHBand="0" w:noVBand="1"/>
        <w:tblCaption w:val="Stop"/>
        <w:tblDescription w:val="An illustrated red stop sign."/>
      </w:tblPr>
      <w:tblGrid>
        <w:gridCol w:w="2059"/>
        <w:gridCol w:w="6581"/>
      </w:tblGrid>
      <w:tr w:rsidR="009B35DF" w14:paraId="7A217CD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tcPr>
          <w:p w14:paraId="55B39888" w14:textId="77777777" w:rsidR="009B35DF" w:rsidRDefault="009B35DF" w:rsidP="00584110">
            <w:r>
              <w:rPr>
                <w:noProof/>
              </w:rPr>
              <w:drawing>
                <wp:inline distT="0" distB="0" distL="0" distR="0" wp14:anchorId="784A3113" wp14:editId="51499DB6">
                  <wp:extent cx="662940" cy="662940"/>
                  <wp:effectExtent l="0" t="0" r="3810" b="3810"/>
                  <wp:docPr id="526" name="Picture 526"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581" w:type="dxa"/>
          </w:tcPr>
          <w:p w14:paraId="65EF8E38" w14:textId="77777777" w:rsidR="009B35DF" w:rsidRPr="009B35DF" w:rsidRDefault="00A35F0B" w:rsidP="009B35DF">
            <w:pPr>
              <w:cnfStyle w:val="100000000000" w:firstRow="1" w:lastRow="0" w:firstColumn="0" w:lastColumn="0" w:oddVBand="0" w:evenVBand="0" w:oddHBand="0" w:evenHBand="0" w:firstRowFirstColumn="0" w:firstRowLastColumn="0" w:lastRowFirstColumn="0" w:lastRowLastColumn="0"/>
              <w:rPr>
                <w:b w:val="0"/>
              </w:rPr>
            </w:pPr>
            <w:r>
              <w:rPr>
                <w:b w:val="0"/>
              </w:rPr>
              <w:t xml:space="preserve">CM 201: </w:t>
            </w:r>
            <w:r w:rsidR="00253073">
              <w:rPr>
                <w:b w:val="0"/>
              </w:rPr>
              <w:t>C</w:t>
            </w:r>
            <w:r w:rsidR="009B35DF" w:rsidRPr="009B35DF">
              <w:rPr>
                <w:b w:val="0"/>
              </w:rPr>
              <w:t xml:space="preserve">omplete the internal documents </w:t>
            </w:r>
            <w:r w:rsidR="00253073">
              <w:rPr>
                <w:b w:val="0"/>
              </w:rPr>
              <w:t xml:space="preserve">for the solicitation and </w:t>
            </w:r>
            <w:r w:rsidR="009B35DF" w:rsidRPr="009B35DF">
              <w:rPr>
                <w:b w:val="0"/>
              </w:rPr>
              <w:t>provide the</w:t>
            </w:r>
            <w:r w:rsidR="00253073">
              <w:rPr>
                <w:b w:val="0"/>
              </w:rPr>
              <w:t>m</w:t>
            </w:r>
            <w:r w:rsidR="009B35DF" w:rsidRPr="009B35DF">
              <w:rPr>
                <w:b w:val="0"/>
              </w:rPr>
              <w:t xml:space="preserve"> </w:t>
            </w:r>
            <w:r w:rsidR="00253073">
              <w:rPr>
                <w:b w:val="0"/>
              </w:rPr>
              <w:t xml:space="preserve">to the </w:t>
            </w:r>
            <w:r w:rsidR="009B35DF" w:rsidRPr="009B35DF">
              <w:rPr>
                <w:b w:val="0"/>
              </w:rPr>
              <w:t xml:space="preserve">Contract </w:t>
            </w:r>
            <w:r w:rsidR="00253073">
              <w:rPr>
                <w:b w:val="0"/>
              </w:rPr>
              <w:t>Professional</w:t>
            </w:r>
            <w:r w:rsidR="009B35DF" w:rsidRPr="009B35DF">
              <w:rPr>
                <w:b w:val="0"/>
              </w:rPr>
              <w:t xml:space="preserve"> for review. </w:t>
            </w:r>
          </w:p>
          <w:p w14:paraId="322FDB01" w14:textId="77777777" w:rsidR="009B35DF" w:rsidRDefault="009B35DF" w:rsidP="009B35DF">
            <w:pPr>
              <w:pStyle w:val="ListParagraph"/>
              <w:ind w:left="0"/>
              <w:cnfStyle w:val="100000000000" w:firstRow="1" w:lastRow="0" w:firstColumn="0" w:lastColumn="0" w:oddVBand="0" w:evenVBand="0" w:oddHBand="0" w:evenHBand="0" w:firstRowFirstColumn="0" w:firstRowLastColumn="0" w:lastRowFirstColumn="0" w:lastRowLastColumn="0"/>
              <w:rPr>
                <w:b w:val="0"/>
              </w:rPr>
            </w:pPr>
          </w:p>
          <w:p w14:paraId="70F174FA" w14:textId="77777777" w:rsidR="00CE502C" w:rsidRPr="00047E5D" w:rsidRDefault="00CE502C" w:rsidP="009B35DF">
            <w:pPr>
              <w:pStyle w:val="ListParagraph"/>
              <w:ind w:left="0"/>
              <w:cnfStyle w:val="100000000000" w:firstRow="1" w:lastRow="0" w:firstColumn="0" w:lastColumn="0" w:oddVBand="0" w:evenVBand="0" w:oddHBand="0" w:evenHBand="0" w:firstRowFirstColumn="0" w:firstRowLastColumn="0" w:lastRowFirstColumn="0" w:lastRowLastColumn="0"/>
              <w:rPr>
                <w:b w:val="0"/>
              </w:rPr>
            </w:pPr>
          </w:p>
        </w:tc>
      </w:tr>
    </w:tbl>
    <w:p w14:paraId="71BE9AF8" w14:textId="10166DC0" w:rsidR="009B35DF" w:rsidRDefault="009B35DF" w:rsidP="009B35DF">
      <w:pPr>
        <w:pStyle w:val="ListParagraph"/>
        <w:ind w:left="1170"/>
        <w:rPr>
          <w:lang w:val="en"/>
        </w:rPr>
      </w:pPr>
    </w:p>
    <w:p w14:paraId="384C00B9" w14:textId="477D2AE1" w:rsidR="00272C4B" w:rsidRDefault="008A0B30" w:rsidP="00272C4B">
      <w:r>
        <w:rPr>
          <w:noProof/>
        </w:rPr>
        <mc:AlternateContent>
          <mc:Choice Requires="wps">
            <w:drawing>
              <wp:anchor distT="0" distB="0" distL="114300" distR="114300" simplePos="0" relativeHeight="252008448" behindDoc="1" locked="0" layoutInCell="1" allowOverlap="1" wp14:anchorId="7D980349" wp14:editId="6F535D3D">
                <wp:simplePos x="0" y="0"/>
                <wp:positionH relativeFrom="column">
                  <wp:posOffset>-1257300</wp:posOffset>
                </wp:positionH>
                <wp:positionV relativeFrom="paragraph">
                  <wp:posOffset>334645</wp:posOffset>
                </wp:positionV>
                <wp:extent cx="7839075" cy="762000"/>
                <wp:effectExtent l="0" t="0" r="9525" b="0"/>
                <wp:wrapNone/>
                <wp:docPr id="483" name="Rectangle 483" descr="A light blue rectangle with dark blue text saying CM201 Chapter Ends Here centered inside the rectangle " title="CM 201 Chapter Ends Here"/>
                <wp:cNvGraphicFramePr/>
                <a:graphic xmlns:a="http://schemas.openxmlformats.org/drawingml/2006/main">
                  <a:graphicData uri="http://schemas.microsoft.com/office/word/2010/wordprocessingShape">
                    <wps:wsp>
                      <wps:cNvSpPr/>
                      <wps:spPr>
                        <a:xfrm>
                          <a:off x="0" y="0"/>
                          <a:ext cx="7839075" cy="762000"/>
                        </a:xfrm>
                        <a:prstGeom prst="rect">
                          <a:avLst/>
                        </a:prstGeom>
                        <a:solidFill>
                          <a:schemeClr val="accent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6986C" id="Rectangle 483" o:spid="_x0000_s1026" alt="Title: CM 201 Chapter Ends Here - Description: A light blue rectangle with dark blue text saying CM201 Chapter Ends Here centered inside the rectangle " style="position:absolute;margin-left:-99pt;margin-top:26.35pt;width:617.25pt;height:60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" fillcolor="#d5f0fe [660]" stroked="f" strokeweight="1pt"/>
            </w:pict>
          </mc:Fallback>
        </mc:AlternateContent>
      </w:r>
    </w:p>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9"/>
        <w:gridCol w:w="6581"/>
      </w:tblGrid>
      <w:tr w:rsidR="00272C4B" w14:paraId="78FC485B"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6C490F2" w14:textId="77777777" w:rsidR="00272C4B" w:rsidRDefault="00272C4B" w:rsidP="0024506C">
            <w:r>
              <w:rPr>
                <w:noProof/>
              </w:rPr>
              <w:drawing>
                <wp:anchor distT="0" distB="0" distL="114300" distR="114300" simplePos="0" relativeHeight="251829248" behindDoc="0" locked="0" layoutInCell="1" allowOverlap="1" wp14:anchorId="10343A0B" wp14:editId="3EA37331">
                  <wp:simplePos x="0" y="0"/>
                  <wp:positionH relativeFrom="column">
                    <wp:posOffset>-40640</wp:posOffset>
                  </wp:positionH>
                  <wp:positionV relativeFrom="paragraph">
                    <wp:posOffset>11430</wp:posOffset>
                  </wp:positionV>
                  <wp:extent cx="666750" cy="723900"/>
                  <wp:effectExtent l="0" t="0" r="0" b="0"/>
                  <wp:wrapSquare wrapText="bothSides"/>
                  <wp:docPr id="52" name="Picture 52"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4DF988A7" w14:textId="77777777" w:rsidR="00272C4B" w:rsidRPr="00272C4B" w:rsidRDefault="00272C4B" w:rsidP="00272C4B">
            <w:pPr>
              <w:cnfStyle w:val="100000000000" w:firstRow="1" w:lastRow="0" w:firstColumn="0" w:lastColumn="0" w:oddVBand="0" w:evenVBand="0" w:oddHBand="0" w:evenHBand="0" w:firstRowFirstColumn="0" w:firstRowLastColumn="0" w:lastRowFirstColumn="0" w:lastRowLastColumn="0"/>
              <w:rPr>
                <w:rFonts w:ascii="Cambria" w:hAnsi="Cambria"/>
              </w:rPr>
            </w:pPr>
            <w:r w:rsidRPr="00272C4B">
              <w:rPr>
                <w:rFonts w:ascii="Cambria" w:hAnsi="Cambria"/>
                <w:color w:val="073E87" w:themeColor="text2"/>
                <w:sz w:val="36"/>
              </w:rPr>
              <w:t xml:space="preserve">CM 201 Chapter Ends Here  </w:t>
            </w:r>
          </w:p>
        </w:tc>
      </w:tr>
    </w:tbl>
    <w:p w14:paraId="0170B529" w14:textId="77777777" w:rsidR="00272C4B" w:rsidRDefault="00272C4B" w:rsidP="009B35DF">
      <w:pPr>
        <w:pStyle w:val="ListParagraph"/>
        <w:ind w:left="1170"/>
        <w:rPr>
          <w:lang w:val="en"/>
        </w:rPr>
      </w:pPr>
    </w:p>
    <w:p w14:paraId="5BE2A129" w14:textId="77777777" w:rsidR="00272C4B" w:rsidRDefault="00272C4B" w:rsidP="0042640F">
      <w:pPr>
        <w:pStyle w:val="Heading2"/>
      </w:pPr>
      <w:bookmarkStart w:id="168" w:name="_Toc534044800"/>
      <w:r>
        <w:t xml:space="preserve">CM 301 and CM 401 </w:t>
      </w:r>
      <w:r w:rsidRPr="00953C5C">
        <w:t>S</w:t>
      </w:r>
      <w:r>
        <w:t xml:space="preserve">ervice </w:t>
      </w:r>
      <w:r w:rsidRPr="00953C5C">
        <w:t>L</w:t>
      </w:r>
      <w:r>
        <w:t xml:space="preserve">evel </w:t>
      </w:r>
      <w:r w:rsidRPr="00953C5C">
        <w:t>A</w:t>
      </w:r>
      <w:r>
        <w:t>greements</w:t>
      </w:r>
      <w:bookmarkEnd w:id="168"/>
    </w:p>
    <w:p w14:paraId="204D95BD" w14:textId="77777777" w:rsidR="004142E5" w:rsidRDefault="004142E5" w:rsidP="00272C4B">
      <w:pPr>
        <w:rPr>
          <w:b/>
          <w:i/>
        </w:rPr>
      </w:pPr>
      <w:r>
        <w:t xml:space="preserve">SLA requests from stakeholders </w:t>
      </w:r>
      <w:r w:rsidRPr="008C4CE4">
        <w:t xml:space="preserve">often have a </w:t>
      </w:r>
      <w:r>
        <w:t>“</w:t>
      </w:r>
      <w:r w:rsidRPr="008C4CE4">
        <w:t>letter to Santa</w:t>
      </w:r>
      <w:r>
        <w:t>”</w:t>
      </w:r>
      <w:r w:rsidRPr="008C4CE4">
        <w:t xml:space="preserve"> quality</w:t>
      </w:r>
      <w:r>
        <w:t xml:space="preserve"> about them</w:t>
      </w:r>
      <w:r w:rsidRPr="008C4CE4">
        <w:t xml:space="preserve">. </w:t>
      </w:r>
      <w:r>
        <w:t>In setting high standards, the stakeholders are o</w:t>
      </w:r>
      <w:r w:rsidRPr="008C4CE4">
        <w:t xml:space="preserve">blivious to </w:t>
      </w:r>
      <w:r>
        <w:t xml:space="preserve">the </w:t>
      </w:r>
      <w:r w:rsidRPr="008C4CE4">
        <w:t>cost</w:t>
      </w:r>
      <w:r>
        <w:t xml:space="preserve"> of that high standard. They b</w:t>
      </w:r>
      <w:r w:rsidRPr="008C4CE4">
        <w:t>eliev</w:t>
      </w:r>
      <w:r>
        <w:t xml:space="preserve">e </w:t>
      </w:r>
      <w:r w:rsidRPr="008C4CE4">
        <w:t xml:space="preserve">that </w:t>
      </w:r>
      <w:r>
        <w:t xml:space="preserve">the SLA </w:t>
      </w:r>
      <w:r w:rsidRPr="008C4CE4">
        <w:t xml:space="preserve">activities are </w:t>
      </w:r>
      <w:r>
        <w:t xml:space="preserve">so </w:t>
      </w:r>
      <w:r w:rsidRPr="008C4CE4">
        <w:t>important</w:t>
      </w:r>
      <w:r>
        <w:t xml:space="preserve"> that they must be tracked and </w:t>
      </w:r>
      <w:r w:rsidR="0061012E">
        <w:t>if the vendor misses the service level, levy L</w:t>
      </w:r>
      <w:r w:rsidR="00F04B2E">
        <w:t xml:space="preserve">iquidated </w:t>
      </w:r>
      <w:r w:rsidR="002A3C44">
        <w:t>Damages.</w:t>
      </w:r>
      <w:r w:rsidRPr="008C4CE4">
        <w:t xml:space="preserve"> Some functions actually need </w:t>
      </w:r>
      <w:r>
        <w:t xml:space="preserve">very high standards, </w:t>
      </w:r>
      <w:r w:rsidRPr="008C4CE4">
        <w:t xml:space="preserve">but not very many, </w:t>
      </w:r>
      <w:r w:rsidRPr="00287287">
        <w:rPr>
          <w:i/>
        </w:rPr>
        <w:t>and quality often costs money.</w:t>
      </w:r>
      <w:r>
        <w:rPr>
          <w:b/>
          <w:i/>
        </w:rPr>
        <w:t xml:space="preserve"> </w:t>
      </w:r>
    </w:p>
    <w:p w14:paraId="5B762B8E" w14:textId="77777777" w:rsidR="004142E5" w:rsidRDefault="004142E5" w:rsidP="004142E5">
      <w:r>
        <w:t xml:space="preserve">At this stage of the requirements development, the Contract </w:t>
      </w:r>
      <w:r w:rsidR="00B02438">
        <w:t xml:space="preserve">Personnel </w:t>
      </w:r>
      <w:r>
        <w:t xml:space="preserve">may need to negotiate with stakeholders to determine which SLAs are </w:t>
      </w:r>
      <w:r w:rsidR="005F3B57">
        <w:t>necessary</w:t>
      </w:r>
      <w:r>
        <w:t xml:space="preserve"> and to uncover any additional costs associated with the SLAs. For example, a 95</w:t>
      </w:r>
      <w:r w:rsidR="00CE502C">
        <w:t xml:space="preserve"> percent o</w:t>
      </w:r>
      <w:r>
        <w:t xml:space="preserve">n-time delivery SLA might provide adequate timely delivery to an </w:t>
      </w:r>
      <w:r w:rsidR="005832DD">
        <w:t>Agency</w:t>
      </w:r>
      <w:r>
        <w:t>. The vendor could provide a 99</w:t>
      </w:r>
      <w:r w:rsidR="00CE502C">
        <w:t xml:space="preserve"> percent</w:t>
      </w:r>
      <w:r>
        <w:t xml:space="preserve"> on-time delivery SLA, but at an additional cost to the </w:t>
      </w:r>
      <w:r w:rsidR="00C613B6">
        <w:t>A</w:t>
      </w:r>
      <w:r>
        <w:t xml:space="preserve">gency. The Contract </w:t>
      </w:r>
      <w:r w:rsidR="00C613B6">
        <w:t xml:space="preserve">Professionals </w:t>
      </w:r>
      <w:r>
        <w:t xml:space="preserve">would help the stakeholder balance the need for on-time delivery with additional costs for near perfect on-time delivery. </w:t>
      </w:r>
    </w:p>
    <w:p w14:paraId="5F71D3C1" w14:textId="77777777" w:rsidR="004142E5" w:rsidRDefault="004142E5" w:rsidP="004142E5">
      <w:r>
        <w:t>To better discuss performance measures with stakeholders, understand why performance measures don’t always guarantee performance.</w:t>
      </w:r>
    </w:p>
    <w:p w14:paraId="2CD585E8" w14:textId="77777777" w:rsidR="004142E5" w:rsidRPr="00546500" w:rsidRDefault="004142E5" w:rsidP="006138BC">
      <w:pPr>
        <w:pStyle w:val="Heading3"/>
      </w:pPr>
      <w:bookmarkStart w:id="169" w:name="_Toc534044801"/>
      <w:r>
        <w:t>Why SLAs Don’t Always Guarantee Performance</w:t>
      </w:r>
      <w:bookmarkEnd w:id="169"/>
      <w:r>
        <w:t xml:space="preserve"> </w:t>
      </w:r>
      <w:r w:rsidRPr="00546500">
        <w:t xml:space="preserve"> </w:t>
      </w:r>
    </w:p>
    <w:p w14:paraId="167ED340" w14:textId="77777777" w:rsidR="004142E5" w:rsidRDefault="004142E5" w:rsidP="004142E5">
      <w:r>
        <w:t xml:space="preserve">There is an interesting phenomenon called </w:t>
      </w:r>
      <w:r w:rsidR="00E6491F">
        <w:t>“</w:t>
      </w:r>
      <w:r>
        <w:t>green scores and red faces</w:t>
      </w:r>
      <w:r w:rsidR="00CE502C">
        <w:t>.”</w:t>
      </w:r>
      <w:r>
        <w:t xml:space="preserve"> This means that the vendor is performing according the SLA or KPI, but the end user is still unsatisfied with the service. Returning to on-time delivery the vendor could deliver incomplete shipments 99</w:t>
      </w:r>
      <w:r w:rsidR="00CE502C">
        <w:t xml:space="preserve"> percent </w:t>
      </w:r>
      <w:r>
        <w:t xml:space="preserve">of the time. The vendor is technically meeting the on-time SLA, but missing the intent by delivering partial shipments to meet the on-time delivery SLA. </w:t>
      </w:r>
    </w:p>
    <w:p w14:paraId="1A7AFA0C" w14:textId="77777777" w:rsidR="004142E5" w:rsidRDefault="004142E5" w:rsidP="004142E5">
      <w:r>
        <w:t xml:space="preserve">Why is the “green score and red face” so prevalent? There are </w:t>
      </w:r>
      <w:r w:rsidR="002A3C44">
        <w:t>many</w:t>
      </w:r>
      <w:r>
        <w:t xml:space="preserve"> reasons.   </w:t>
      </w:r>
    </w:p>
    <w:p w14:paraId="7AD74FE2" w14:textId="77777777" w:rsidR="004142E5" w:rsidRPr="00361293" w:rsidRDefault="004142E5" w:rsidP="004142E5">
      <w:r w:rsidRPr="00F51D7F">
        <w:rPr>
          <w:b/>
        </w:rPr>
        <w:t>First,</w:t>
      </w:r>
      <w:r>
        <w:t xml:space="preserve"> </w:t>
      </w:r>
      <w:r w:rsidR="00E6491F">
        <w:t xml:space="preserve">Agencies </w:t>
      </w:r>
      <w:r w:rsidRPr="00361293">
        <w:t>set the wro</w:t>
      </w:r>
      <w:r>
        <w:t xml:space="preserve">ng metric (unit of measurement). For example, template contracts: </w:t>
      </w:r>
    </w:p>
    <w:p w14:paraId="312093C7" w14:textId="77777777" w:rsidR="004142E5" w:rsidRPr="00F51D7F" w:rsidRDefault="00172F4A" w:rsidP="00F44E0A">
      <w:pPr>
        <w:pStyle w:val="ListParagraph"/>
        <w:numPr>
          <w:ilvl w:val="0"/>
          <w:numId w:val="26"/>
        </w:numPr>
      </w:pPr>
      <w:r>
        <w:t>U</w:t>
      </w:r>
      <w:r w:rsidR="004142E5" w:rsidRPr="00F51D7F">
        <w:t xml:space="preserve">se what </w:t>
      </w:r>
      <w:r w:rsidR="004142E5">
        <w:t>is already written in the template</w:t>
      </w:r>
      <w:r w:rsidR="004142E5" w:rsidRPr="00F51D7F">
        <w:t>, but that metric</w:t>
      </w:r>
      <w:r w:rsidR="004142E5">
        <w:t>, SLA or KPI</w:t>
      </w:r>
      <w:r w:rsidR="004142E5" w:rsidRPr="00F51D7F">
        <w:t xml:space="preserve"> is </w:t>
      </w:r>
      <w:r w:rsidR="004142E5">
        <w:t xml:space="preserve">not needed for this vendor </w:t>
      </w:r>
      <w:r w:rsidR="004142E5" w:rsidRPr="00F51D7F">
        <w:t>relationship</w:t>
      </w:r>
      <w:r w:rsidR="004142E5">
        <w:t xml:space="preserve">; </w:t>
      </w:r>
      <w:r w:rsidR="004142E5" w:rsidRPr="00F51D7F">
        <w:t xml:space="preserve"> </w:t>
      </w:r>
    </w:p>
    <w:p w14:paraId="49D20ABD" w14:textId="77777777" w:rsidR="004142E5" w:rsidRPr="00F51D7F" w:rsidRDefault="00172F4A" w:rsidP="00F44E0A">
      <w:pPr>
        <w:pStyle w:val="ListParagraph"/>
        <w:numPr>
          <w:ilvl w:val="0"/>
          <w:numId w:val="26"/>
        </w:numPr>
      </w:pPr>
      <w:r>
        <w:t>T</w:t>
      </w:r>
      <w:r w:rsidR="004142E5" w:rsidRPr="00F51D7F">
        <w:t>he metric</w:t>
      </w:r>
      <w:r w:rsidR="004142E5">
        <w:t>, SLA or KPI</w:t>
      </w:r>
      <w:r w:rsidR="004142E5" w:rsidRPr="00F51D7F">
        <w:t xml:space="preserve"> is what some</w:t>
      </w:r>
      <w:r w:rsidR="004142E5">
        <w:t>one u</w:t>
      </w:r>
      <w:r w:rsidR="004142E5" w:rsidRPr="00F51D7F">
        <w:t>sed in a similar situation</w:t>
      </w:r>
      <w:r w:rsidR="004142E5">
        <w:t xml:space="preserve">, but it does not apply here; </w:t>
      </w:r>
      <w:r w:rsidR="004142E5" w:rsidRPr="00F51D7F">
        <w:t xml:space="preserve"> </w:t>
      </w:r>
    </w:p>
    <w:p w14:paraId="19F2DF83" w14:textId="77777777" w:rsidR="004142E5" w:rsidRPr="00F51D7F" w:rsidRDefault="00172F4A" w:rsidP="00F44E0A">
      <w:pPr>
        <w:pStyle w:val="ListParagraph"/>
        <w:numPr>
          <w:ilvl w:val="0"/>
          <w:numId w:val="26"/>
        </w:numPr>
      </w:pPr>
      <w:r>
        <w:t>T</w:t>
      </w:r>
      <w:r w:rsidR="004142E5" w:rsidRPr="00F51D7F">
        <w:t xml:space="preserve">he metric is what someone thinks is a good idea (but </w:t>
      </w:r>
      <w:r w:rsidR="004142E5">
        <w:t xml:space="preserve">neither the </w:t>
      </w:r>
      <w:r w:rsidR="00E6491F">
        <w:t xml:space="preserve">Agency </w:t>
      </w:r>
      <w:r w:rsidR="004142E5">
        <w:t xml:space="preserve">or the vendor </w:t>
      </w:r>
      <w:r w:rsidR="004142E5" w:rsidRPr="00F51D7F">
        <w:t>can</w:t>
      </w:r>
      <w:r w:rsidR="004142E5">
        <w:t xml:space="preserve"> </w:t>
      </w:r>
      <w:r w:rsidR="004142E5" w:rsidRPr="00F51D7F">
        <w:t xml:space="preserve">collect the right data to support the </w:t>
      </w:r>
      <w:r w:rsidR="004142E5">
        <w:t>performance measure</w:t>
      </w:r>
      <w:r w:rsidR="004142E5" w:rsidRPr="00F51D7F">
        <w:t>)</w:t>
      </w:r>
      <w:r w:rsidR="004142E5">
        <w:t xml:space="preserve">; </w:t>
      </w:r>
      <w:r w:rsidR="004142E5" w:rsidRPr="00F51D7F">
        <w:t xml:space="preserve">  </w:t>
      </w:r>
    </w:p>
    <w:p w14:paraId="157558D1" w14:textId="77777777" w:rsidR="004142E5" w:rsidRPr="00F51D7F" w:rsidRDefault="00172F4A" w:rsidP="00F44E0A">
      <w:pPr>
        <w:pStyle w:val="ListParagraph"/>
        <w:numPr>
          <w:ilvl w:val="0"/>
          <w:numId w:val="26"/>
        </w:numPr>
      </w:pPr>
      <w:r>
        <w:t>T</w:t>
      </w:r>
      <w:r w:rsidR="004142E5">
        <w:t xml:space="preserve">he </w:t>
      </w:r>
      <w:r w:rsidR="00E6491F">
        <w:t xml:space="preserve">Agency </w:t>
      </w:r>
      <w:r w:rsidR="004142E5">
        <w:t xml:space="preserve">or the vendor </w:t>
      </w:r>
      <w:r w:rsidR="004142E5" w:rsidRPr="00F51D7F">
        <w:t>collect the wrong data, or insufficient data to support the metric</w:t>
      </w:r>
      <w:r w:rsidR="004142E5">
        <w:t xml:space="preserve">, SLA or KPI; </w:t>
      </w:r>
      <w:r w:rsidR="004142E5" w:rsidRPr="00F51D7F">
        <w:t xml:space="preserve"> </w:t>
      </w:r>
    </w:p>
    <w:p w14:paraId="51DD148E" w14:textId="77777777" w:rsidR="004142E5" w:rsidRPr="00F51D7F" w:rsidRDefault="00172F4A" w:rsidP="00F44E0A">
      <w:pPr>
        <w:pStyle w:val="ListParagraph"/>
        <w:numPr>
          <w:ilvl w:val="0"/>
          <w:numId w:val="26"/>
        </w:numPr>
      </w:pPr>
      <w:r>
        <w:t>T</w:t>
      </w:r>
      <w:r w:rsidR="004142E5">
        <w:t xml:space="preserve">he </w:t>
      </w:r>
      <w:r w:rsidR="00E6491F">
        <w:t xml:space="preserve">Agency </w:t>
      </w:r>
      <w:r w:rsidR="004142E5" w:rsidRPr="00F51D7F">
        <w:t>use</w:t>
      </w:r>
      <w:r w:rsidR="004142E5">
        <w:t>s</w:t>
      </w:r>
      <w:r w:rsidR="004142E5" w:rsidRPr="00F51D7F">
        <w:t xml:space="preserve"> the metric for the wrong purpose, i.e. it is not tied to a business objective </w:t>
      </w:r>
      <w:r w:rsidR="004142E5">
        <w:t xml:space="preserve">outlined </w:t>
      </w:r>
      <w:r w:rsidR="004142E5" w:rsidRPr="00F51D7F">
        <w:t>in stakeholder analysis</w:t>
      </w:r>
      <w:r w:rsidR="004142E5">
        <w:t xml:space="preserve"> or business objectives in the requirements checklist; or</w:t>
      </w:r>
      <w:r w:rsidR="004142E5" w:rsidRPr="00F51D7F">
        <w:t xml:space="preserve"> </w:t>
      </w:r>
    </w:p>
    <w:p w14:paraId="296A6221" w14:textId="77777777" w:rsidR="004142E5" w:rsidRPr="00F51D7F" w:rsidRDefault="00172F4A" w:rsidP="00F44E0A">
      <w:pPr>
        <w:pStyle w:val="ListParagraph"/>
        <w:numPr>
          <w:ilvl w:val="0"/>
          <w:numId w:val="26"/>
        </w:numPr>
      </w:pPr>
      <w:r>
        <w:t>T</w:t>
      </w:r>
      <w:r w:rsidR="004142E5" w:rsidRPr="00F51D7F">
        <w:t>here is insufficient definition describing the metric</w:t>
      </w:r>
      <w:r w:rsidR="004142E5">
        <w:t xml:space="preserve">, </w:t>
      </w:r>
      <w:r w:rsidR="004142E5" w:rsidRPr="00F51D7F">
        <w:t xml:space="preserve">SLA </w:t>
      </w:r>
      <w:r w:rsidR="004142E5">
        <w:t>or KPI</w:t>
      </w:r>
      <w:r w:rsidR="00CE502C">
        <w:t xml:space="preserve">, and that causes confusion. </w:t>
      </w:r>
    </w:p>
    <w:p w14:paraId="71435DF5" w14:textId="77777777" w:rsidR="004142E5" w:rsidRDefault="004142E5" w:rsidP="004142E5">
      <w:r w:rsidRPr="00A9237C">
        <w:rPr>
          <w:b/>
        </w:rPr>
        <w:t>Second,</w:t>
      </w:r>
      <w:r>
        <w:t xml:space="preserve"> </w:t>
      </w:r>
      <w:r w:rsidR="00E6491F">
        <w:t xml:space="preserve">Agencies </w:t>
      </w:r>
      <w:r w:rsidRPr="00361293">
        <w:t xml:space="preserve">set the wrong target. </w:t>
      </w:r>
      <w:r w:rsidR="00E6491F">
        <w:t xml:space="preserve">Let’s look at a commercial example. In </w:t>
      </w:r>
      <w:r w:rsidRPr="00361293">
        <w:t>a call center setting, a target might be</w:t>
      </w:r>
      <w:r>
        <w:t xml:space="preserve"> </w:t>
      </w:r>
      <w:r w:rsidR="005F3B57">
        <w:t>eight</w:t>
      </w:r>
      <w:r>
        <w:t xml:space="preserve"> </w:t>
      </w:r>
      <w:r w:rsidRPr="00361293">
        <w:t>calls per representative per h</w:t>
      </w:r>
      <w:r>
        <w:t xml:space="preserve">our. But this target could drive the wrong behavior—cutting calls off before the problem is solved decreasing customer satisfaction. The </w:t>
      </w:r>
      <w:r w:rsidR="00E6491F">
        <w:t>C</w:t>
      </w:r>
      <w:r>
        <w:t xml:space="preserve">ontract </w:t>
      </w:r>
      <w:r w:rsidR="00E6491F">
        <w:t>M</w:t>
      </w:r>
      <w:r>
        <w:t>anager needs to understand the impact of the target on the rest of the business objectives.</w:t>
      </w:r>
    </w:p>
    <w:p w14:paraId="40787544" w14:textId="77777777" w:rsidR="004142E5" w:rsidRDefault="004142E5" w:rsidP="004142E5">
      <w:r>
        <w:t>Returning to on-time delivery, seek to understand the downside of a 99</w:t>
      </w:r>
      <w:r w:rsidR="00CE502C">
        <w:t xml:space="preserve"> percent</w:t>
      </w:r>
      <w:r>
        <w:t xml:space="preserve"> delivery rate. </w:t>
      </w:r>
    </w:p>
    <w:p w14:paraId="683795E1" w14:textId="77777777" w:rsidR="004142E5" w:rsidRDefault="004142E5" w:rsidP="00F44E0A">
      <w:pPr>
        <w:pStyle w:val="ListParagraph"/>
        <w:numPr>
          <w:ilvl w:val="0"/>
          <w:numId w:val="27"/>
        </w:numPr>
      </w:pPr>
      <w:r>
        <w:t>Will a 99</w:t>
      </w:r>
      <w:r w:rsidR="00CE502C">
        <w:t xml:space="preserve"> percent</w:t>
      </w:r>
      <w:r>
        <w:t xml:space="preserve"> on-time delivery rate cause the vendor to short ship? </w:t>
      </w:r>
    </w:p>
    <w:p w14:paraId="377DD352" w14:textId="77777777" w:rsidR="004142E5" w:rsidRDefault="004142E5" w:rsidP="00F44E0A">
      <w:pPr>
        <w:pStyle w:val="ListParagraph"/>
        <w:numPr>
          <w:ilvl w:val="0"/>
          <w:numId w:val="27"/>
        </w:numPr>
      </w:pPr>
      <w:r>
        <w:t>Will it cost a premium to get to a 99</w:t>
      </w:r>
      <w:r w:rsidR="00CE502C">
        <w:t xml:space="preserve"> percent</w:t>
      </w:r>
      <w:r>
        <w:t xml:space="preserve"> on-time delivery rate? </w:t>
      </w:r>
    </w:p>
    <w:p w14:paraId="7120D0EB" w14:textId="77777777" w:rsidR="004142E5" w:rsidRDefault="004142E5" w:rsidP="00F44E0A">
      <w:pPr>
        <w:pStyle w:val="ListParagraph"/>
        <w:numPr>
          <w:ilvl w:val="0"/>
          <w:numId w:val="27"/>
        </w:numPr>
      </w:pPr>
      <w:r>
        <w:t>Does it make sense to have a 9</w:t>
      </w:r>
      <w:r w:rsidR="00CE502C">
        <w:t xml:space="preserve"> percent </w:t>
      </w:r>
      <w:r>
        <w:t>complete shipment requirement with the 99</w:t>
      </w:r>
      <w:r w:rsidR="00CE502C">
        <w:t xml:space="preserve"> percent </w:t>
      </w:r>
      <w:r>
        <w:t xml:space="preserve">delivery rate? </w:t>
      </w:r>
    </w:p>
    <w:p w14:paraId="12FBC94D" w14:textId="77777777" w:rsidR="004142E5" w:rsidRDefault="004142E5" w:rsidP="00F44E0A">
      <w:pPr>
        <w:pStyle w:val="ListParagraph"/>
        <w:numPr>
          <w:ilvl w:val="1"/>
          <w:numId w:val="27"/>
        </w:numPr>
      </w:pPr>
      <w:r>
        <w:t xml:space="preserve">If so, what would that cost the </w:t>
      </w:r>
      <w:r w:rsidR="005832DD">
        <w:t>Agency</w:t>
      </w:r>
      <w:r>
        <w:t xml:space="preserve">? </w:t>
      </w:r>
    </w:p>
    <w:p w14:paraId="6066413F" w14:textId="77777777" w:rsidR="004142E5" w:rsidRDefault="004142E5" w:rsidP="00F44E0A">
      <w:pPr>
        <w:pStyle w:val="ListParagraph"/>
        <w:numPr>
          <w:ilvl w:val="1"/>
          <w:numId w:val="27"/>
        </w:numPr>
      </w:pPr>
      <w:r>
        <w:t xml:space="preserve">If so, what are the benefits to any increase in cost?  </w:t>
      </w:r>
    </w:p>
    <w:p w14:paraId="4DE20985" w14:textId="77777777" w:rsidR="004142E5" w:rsidRPr="003F0F76" w:rsidRDefault="004142E5" w:rsidP="006138BC">
      <w:pPr>
        <w:pStyle w:val="Heading3"/>
      </w:pPr>
      <w:bookmarkStart w:id="170" w:name="_Toc534044802"/>
      <w:r w:rsidRPr="003F0F76">
        <w:t>Best Practices</w:t>
      </w:r>
      <w:r>
        <w:t xml:space="preserve"> for Developing SLAs</w:t>
      </w:r>
      <w:bookmarkEnd w:id="170"/>
      <w:r>
        <w:t xml:space="preserve"> </w:t>
      </w:r>
    </w:p>
    <w:p w14:paraId="739401EA" w14:textId="77777777" w:rsidR="004142E5" w:rsidRDefault="004142E5" w:rsidP="004142E5">
      <w:r w:rsidRPr="00361293">
        <w:t>Start from the business objective</w:t>
      </w:r>
      <w:r w:rsidR="005F3B57">
        <w:t>:</w:t>
      </w:r>
      <w:r>
        <w:t xml:space="preserve"> </w:t>
      </w:r>
      <w:r w:rsidRPr="00361293">
        <w:t xml:space="preserve">To have </w:t>
      </w:r>
      <w:r>
        <w:t xml:space="preserve">a </w:t>
      </w:r>
      <w:r w:rsidRPr="00361293">
        <w:t>valua</w:t>
      </w:r>
      <w:r>
        <w:t>ble</w:t>
      </w:r>
      <w:r w:rsidRPr="00361293">
        <w:t xml:space="preserve"> </w:t>
      </w:r>
      <w:r>
        <w:t xml:space="preserve">SLA, it </w:t>
      </w:r>
      <w:r w:rsidRPr="00361293">
        <w:t xml:space="preserve">must contribute directly to the </w:t>
      </w:r>
      <w:r w:rsidR="00BC349F">
        <w:t>Agency’s</w:t>
      </w:r>
      <w:r>
        <w:t xml:space="preserve"> </w:t>
      </w:r>
      <w:r w:rsidRPr="00361293">
        <w:t xml:space="preserve">desired business objectives. </w:t>
      </w:r>
    </w:p>
    <w:p w14:paraId="101A5C9B" w14:textId="77777777" w:rsidR="004142E5" w:rsidRDefault="004142E5" w:rsidP="004142E5">
      <w:r>
        <w:t xml:space="preserve">Return to the </w:t>
      </w:r>
      <w:r w:rsidR="00E6491F" w:rsidRPr="00E6491F">
        <w:rPr>
          <w:b/>
        </w:rPr>
        <w:t xml:space="preserve">CM 301 </w:t>
      </w:r>
      <w:r w:rsidRPr="00E6491F">
        <w:rPr>
          <w:b/>
        </w:rPr>
        <w:t xml:space="preserve">Requirements Checklist </w:t>
      </w:r>
      <w:r w:rsidR="00460174" w:rsidRPr="00E6491F">
        <w:rPr>
          <w:b/>
        </w:rPr>
        <w:t>for Hybrid</w:t>
      </w:r>
      <w:r w:rsidR="00E6491F" w:rsidRPr="00E6491F">
        <w:rPr>
          <w:b/>
        </w:rPr>
        <w:t xml:space="preserve"> Purchase or the </w:t>
      </w:r>
      <w:r w:rsidR="00E6491F" w:rsidRPr="00E6491F">
        <w:rPr>
          <w:b/>
          <w:lang w:val="en"/>
        </w:rPr>
        <w:t>CM 401 Strategic Relationship Requirements</w:t>
      </w:r>
      <w:r w:rsidR="00E6491F">
        <w:t xml:space="preserve"> </w:t>
      </w:r>
      <w:r>
        <w:t xml:space="preserve">from above, tie the following three points into a SLA, if you can. </w:t>
      </w:r>
    </w:p>
    <w:p w14:paraId="5E5F5DAE" w14:textId="77777777" w:rsidR="004142E5" w:rsidRDefault="004142E5" w:rsidP="00F44E0A">
      <w:pPr>
        <w:pStyle w:val="ListParagraph"/>
        <w:numPr>
          <w:ilvl w:val="0"/>
          <w:numId w:val="15"/>
        </w:numPr>
      </w:pPr>
      <w:r>
        <w:t xml:space="preserve">What outcome is the </w:t>
      </w:r>
      <w:r w:rsidR="00E6491F">
        <w:t>A</w:t>
      </w:r>
      <w:r w:rsidR="00B842CD">
        <w:t xml:space="preserve">gency </w:t>
      </w:r>
      <w:r>
        <w:t xml:space="preserve">looking for from this vendor? </w:t>
      </w:r>
    </w:p>
    <w:p w14:paraId="0B99BEF8" w14:textId="77777777" w:rsidR="004142E5" w:rsidRDefault="004142E5" w:rsidP="00F44E0A">
      <w:pPr>
        <w:pStyle w:val="ListParagraph"/>
        <w:numPr>
          <w:ilvl w:val="1"/>
          <w:numId w:val="15"/>
        </w:numPr>
      </w:pPr>
      <w:r>
        <w:t xml:space="preserve">Deliver __________ to ____________ on time for proper maintenance of _____________. </w:t>
      </w:r>
    </w:p>
    <w:p w14:paraId="243FF302" w14:textId="77777777" w:rsidR="004142E5" w:rsidRDefault="004142E5" w:rsidP="00F44E0A">
      <w:pPr>
        <w:pStyle w:val="ListParagraph"/>
        <w:numPr>
          <w:ilvl w:val="1"/>
          <w:numId w:val="15"/>
        </w:numPr>
      </w:pPr>
      <w:r>
        <w:t xml:space="preserve">Provide a stable “app” that allows _________ to more easily _________ when scheduling appointments with __________________. </w:t>
      </w:r>
    </w:p>
    <w:p w14:paraId="445A4F12" w14:textId="77777777" w:rsidR="004142E5" w:rsidRDefault="004142E5" w:rsidP="00F44E0A">
      <w:pPr>
        <w:pStyle w:val="ListParagraph"/>
        <w:numPr>
          <w:ilvl w:val="1"/>
          <w:numId w:val="15"/>
        </w:numPr>
      </w:pPr>
      <w:r>
        <w:t xml:space="preserve">Provide a platform to easily track _________________, which will allow the </w:t>
      </w:r>
      <w:r w:rsidR="005832DD">
        <w:t>Agency</w:t>
      </w:r>
      <w:r w:rsidR="00B842CD">
        <w:t xml:space="preserve"> </w:t>
      </w:r>
      <w:r>
        <w:t xml:space="preserve">to better track ___________ for federal grant reporting. </w:t>
      </w:r>
    </w:p>
    <w:p w14:paraId="579839FB" w14:textId="77777777" w:rsidR="004142E5" w:rsidRDefault="004142E5" w:rsidP="00F44E0A">
      <w:pPr>
        <w:pStyle w:val="ListParagraph"/>
        <w:numPr>
          <w:ilvl w:val="0"/>
          <w:numId w:val="14"/>
        </w:numPr>
      </w:pPr>
      <w:r>
        <w:t xml:space="preserve">What other objective factors will the </w:t>
      </w:r>
      <w:r w:rsidR="00E6491F">
        <w:t>A</w:t>
      </w:r>
      <w:r w:rsidR="00B842CD">
        <w:t xml:space="preserve">gency </w:t>
      </w:r>
      <w:r>
        <w:t xml:space="preserve">use to verify the work performs according to plan? </w:t>
      </w:r>
    </w:p>
    <w:p w14:paraId="05F5473A" w14:textId="77777777" w:rsidR="004142E5" w:rsidRDefault="004142E5" w:rsidP="00F44E0A">
      <w:pPr>
        <w:pStyle w:val="ListParagraph"/>
        <w:numPr>
          <w:ilvl w:val="1"/>
          <w:numId w:val="14"/>
        </w:numPr>
      </w:pPr>
      <w:r>
        <w:t>Goods: think of things like define complete delivery, partial delivery, “defective goods</w:t>
      </w:r>
      <w:r w:rsidR="00CE502C">
        <w:t>,</w:t>
      </w:r>
      <w:r>
        <w:t xml:space="preserve">” etc.   </w:t>
      </w:r>
    </w:p>
    <w:p w14:paraId="2DBA24E8" w14:textId="77777777" w:rsidR="004142E5" w:rsidRDefault="004142E5" w:rsidP="00F44E0A">
      <w:pPr>
        <w:pStyle w:val="ListParagraph"/>
        <w:numPr>
          <w:ilvl w:val="1"/>
          <w:numId w:val="14"/>
        </w:numPr>
      </w:pPr>
      <w:r>
        <w:t xml:space="preserve">Services: think of things like, number of visits, number of people served, software functions for a time period without failing, reports delivered, etc.  </w:t>
      </w:r>
    </w:p>
    <w:p w14:paraId="5926B1E5" w14:textId="77777777" w:rsidR="004142E5" w:rsidRDefault="004142E5" w:rsidP="00F44E0A">
      <w:pPr>
        <w:pStyle w:val="ListParagraph"/>
        <w:numPr>
          <w:ilvl w:val="0"/>
          <w:numId w:val="14"/>
        </w:numPr>
      </w:pPr>
      <w:r>
        <w:t xml:space="preserve">What are the suggested industry SLAs? Will an industry SLA work for this agreement? Why or why not?  </w:t>
      </w:r>
    </w:p>
    <w:p w14:paraId="3C838152" w14:textId="77777777" w:rsidR="004142E5" w:rsidRDefault="004142E5" w:rsidP="004142E5">
      <w:pPr>
        <w:pStyle w:val="ListParagraph"/>
        <w:ind w:left="0"/>
      </w:pPr>
    </w:p>
    <w:p w14:paraId="1C050C8B" w14:textId="77777777" w:rsidR="004142E5" w:rsidRDefault="004142E5" w:rsidP="004142E5">
      <w:pPr>
        <w:pStyle w:val="ListParagraph"/>
        <w:ind w:left="0"/>
      </w:pPr>
      <w:r>
        <w:t>List the SLA here:</w:t>
      </w:r>
      <w:r w:rsidR="00FD5B1F">
        <w:t xml:space="preserve"> </w:t>
      </w:r>
      <w:r>
        <w:t xml:space="preserve">___________________________________________________. </w:t>
      </w:r>
    </w:p>
    <w:p w14:paraId="08BEFD9A" w14:textId="77777777" w:rsidR="004142E5" w:rsidRDefault="004142E5" w:rsidP="004142E5">
      <w:pPr>
        <w:pStyle w:val="ListParagraph"/>
        <w:ind w:left="0"/>
      </w:pPr>
    </w:p>
    <w:p w14:paraId="2213ACE7" w14:textId="77777777" w:rsidR="004142E5" w:rsidRDefault="004142E5" w:rsidP="004142E5">
      <w:pPr>
        <w:pStyle w:val="ListParagraph"/>
        <w:ind w:left="0"/>
      </w:pPr>
      <w:r>
        <w:t xml:space="preserve">List the target here: __________________________________________________. </w:t>
      </w:r>
    </w:p>
    <w:p w14:paraId="67DCD6FC" w14:textId="77777777" w:rsidR="004142E5" w:rsidRDefault="004142E5" w:rsidP="004142E5">
      <w:pPr>
        <w:pStyle w:val="ListParagraph"/>
        <w:ind w:left="0"/>
      </w:pPr>
    </w:p>
    <w:p w14:paraId="1E305CD0" w14:textId="77777777" w:rsidR="004142E5" w:rsidRDefault="004142E5" w:rsidP="004142E5">
      <w:pPr>
        <w:pStyle w:val="ListParagraph"/>
        <w:ind w:left="0"/>
      </w:pPr>
      <w:r>
        <w:t xml:space="preserve">Then answer these questions: </w:t>
      </w:r>
    </w:p>
    <w:p w14:paraId="4065542E" w14:textId="77777777" w:rsidR="004142E5" w:rsidRDefault="004142E5" w:rsidP="00F44E0A">
      <w:pPr>
        <w:pStyle w:val="ListParagraph"/>
        <w:numPr>
          <w:ilvl w:val="0"/>
          <w:numId w:val="24"/>
        </w:numPr>
      </w:pPr>
      <w:r>
        <w:t xml:space="preserve">Who will record the data about this SLA? </w:t>
      </w:r>
    </w:p>
    <w:p w14:paraId="0A5B4088" w14:textId="77777777" w:rsidR="004142E5" w:rsidRDefault="004142E5" w:rsidP="00F44E0A">
      <w:pPr>
        <w:pStyle w:val="ListParagraph"/>
        <w:numPr>
          <w:ilvl w:val="0"/>
          <w:numId w:val="24"/>
        </w:numPr>
      </w:pPr>
      <w:r>
        <w:t>How often wi</w:t>
      </w:r>
      <w:r w:rsidR="00172F4A">
        <w:t>ll</w:t>
      </w:r>
      <w:r>
        <w:t xml:space="preserve"> the recording party collect the data? </w:t>
      </w:r>
    </w:p>
    <w:p w14:paraId="69C75062" w14:textId="77777777" w:rsidR="004142E5" w:rsidRDefault="004142E5" w:rsidP="00F44E0A">
      <w:pPr>
        <w:pStyle w:val="ListParagraph"/>
        <w:numPr>
          <w:ilvl w:val="0"/>
          <w:numId w:val="24"/>
        </w:numPr>
      </w:pPr>
      <w:r>
        <w:t xml:space="preserve">In what form will the recording party report the data? </w:t>
      </w:r>
    </w:p>
    <w:p w14:paraId="1E63BB89" w14:textId="77777777" w:rsidR="004142E5" w:rsidRDefault="004142E5" w:rsidP="00F44E0A">
      <w:pPr>
        <w:pStyle w:val="ListParagraph"/>
        <w:numPr>
          <w:ilvl w:val="0"/>
          <w:numId w:val="24"/>
        </w:numPr>
      </w:pPr>
      <w:r>
        <w:t xml:space="preserve">How will the receiving party validate that the data is accurate? </w:t>
      </w:r>
    </w:p>
    <w:p w14:paraId="731E3AE0" w14:textId="77777777" w:rsidR="004142E5" w:rsidRDefault="004142E5" w:rsidP="00F44E0A">
      <w:pPr>
        <w:pStyle w:val="ListParagraph"/>
        <w:numPr>
          <w:ilvl w:val="0"/>
          <w:numId w:val="24"/>
        </w:numPr>
      </w:pPr>
      <w:r>
        <w:t>Who will review th</w:t>
      </w:r>
      <w:r w:rsidR="00172F4A">
        <w:t>e</w:t>
      </w:r>
      <w:r>
        <w:t xml:space="preserve"> data? </w:t>
      </w:r>
    </w:p>
    <w:p w14:paraId="69C5A7D9" w14:textId="77777777" w:rsidR="004142E5" w:rsidRDefault="004142E5" w:rsidP="00F44E0A">
      <w:pPr>
        <w:pStyle w:val="ListParagraph"/>
        <w:numPr>
          <w:ilvl w:val="0"/>
          <w:numId w:val="24"/>
        </w:numPr>
      </w:pPr>
      <w:r>
        <w:t xml:space="preserve">Who at the </w:t>
      </w:r>
      <w:r w:rsidR="00E6491F">
        <w:t>A</w:t>
      </w:r>
      <w:r w:rsidR="00B842CD">
        <w:t xml:space="preserve">gency </w:t>
      </w:r>
      <w:r>
        <w:t xml:space="preserve">will approve the data? </w:t>
      </w:r>
    </w:p>
    <w:p w14:paraId="5EC50F10" w14:textId="77777777" w:rsidR="004142E5" w:rsidRDefault="004142E5" w:rsidP="00F44E0A">
      <w:pPr>
        <w:pStyle w:val="ListParagraph"/>
        <w:numPr>
          <w:ilvl w:val="0"/>
          <w:numId w:val="24"/>
        </w:numPr>
      </w:pPr>
      <w:r>
        <w:t xml:space="preserve">What happens if the vendor misses the target? </w:t>
      </w:r>
    </w:p>
    <w:p w14:paraId="48DFD3D8" w14:textId="77777777" w:rsidR="004142E5" w:rsidRDefault="004142E5" w:rsidP="00F44E0A">
      <w:pPr>
        <w:pStyle w:val="ListParagraph"/>
        <w:numPr>
          <w:ilvl w:val="1"/>
          <w:numId w:val="24"/>
        </w:numPr>
      </w:pPr>
      <w:r>
        <w:t xml:space="preserve">The first time? </w:t>
      </w:r>
    </w:p>
    <w:p w14:paraId="4DCEE90C" w14:textId="77777777" w:rsidR="004142E5" w:rsidRDefault="004142E5" w:rsidP="00F44E0A">
      <w:pPr>
        <w:pStyle w:val="ListParagraph"/>
        <w:numPr>
          <w:ilvl w:val="1"/>
          <w:numId w:val="24"/>
        </w:numPr>
      </w:pPr>
      <w:r>
        <w:t xml:space="preserve">At a critical time in the service? </w:t>
      </w:r>
    </w:p>
    <w:p w14:paraId="15CF5A90" w14:textId="77777777" w:rsidR="004142E5" w:rsidRDefault="004142E5" w:rsidP="00F44E0A">
      <w:pPr>
        <w:pStyle w:val="ListParagraph"/>
        <w:numPr>
          <w:ilvl w:val="1"/>
          <w:numId w:val="24"/>
        </w:numPr>
      </w:pPr>
      <w:r>
        <w:t xml:space="preserve">At the beginning of the contract implementation? </w:t>
      </w:r>
    </w:p>
    <w:p w14:paraId="4ED1FAB0" w14:textId="77777777" w:rsidR="004142E5" w:rsidRDefault="004142E5" w:rsidP="00F44E0A">
      <w:pPr>
        <w:pStyle w:val="ListParagraph"/>
        <w:numPr>
          <w:ilvl w:val="1"/>
          <w:numId w:val="24"/>
        </w:numPr>
      </w:pPr>
      <w:r>
        <w:t>More t</w:t>
      </w:r>
      <w:r w:rsidR="00172F4A">
        <w:t>han once? In what time frame? (T</w:t>
      </w:r>
      <w:r>
        <w:t xml:space="preserve">wice in a year or twice in a month?) </w:t>
      </w:r>
    </w:p>
    <w:p w14:paraId="688B0A80" w14:textId="77777777" w:rsidR="00015666" w:rsidRPr="007F39AD" w:rsidRDefault="00015666" w:rsidP="0042640F">
      <w:pPr>
        <w:pStyle w:val="Heading2"/>
      </w:pPr>
      <w:bookmarkStart w:id="171" w:name="_Toc534044803"/>
      <w:r w:rsidRPr="007F39AD">
        <w:t>A Tip for Working with the Contract Professional</w:t>
      </w:r>
      <w:bookmarkEnd w:id="171"/>
      <w:r w:rsidRPr="007F39AD">
        <w:t xml:space="preserve">  </w:t>
      </w:r>
    </w:p>
    <w:p w14:paraId="391EC52A" w14:textId="77777777" w:rsidR="00015666" w:rsidRDefault="00015666" w:rsidP="00015666">
      <w:r>
        <w:t xml:space="preserve">After you have answers to the </w:t>
      </w:r>
      <w:r w:rsidRPr="00015666">
        <w:rPr>
          <w:b/>
          <w:bCs/>
        </w:rPr>
        <w:t>CM 301 Requirements Checklist for a Hybrid Contract</w:t>
      </w:r>
      <w:r>
        <w:t xml:space="preserve">, ask the Contract Professional to look at any potential contract template or proposed contract language (for a “good” purchase and a “service” purchase) to identify any provisions that are: </w:t>
      </w:r>
    </w:p>
    <w:p w14:paraId="6C7EAEFA" w14:textId="77777777" w:rsidR="00015666" w:rsidRDefault="00015666" w:rsidP="00F44E0A">
      <w:pPr>
        <w:pStyle w:val="ListParagraph"/>
        <w:numPr>
          <w:ilvl w:val="0"/>
          <w:numId w:val="18"/>
        </w:numPr>
      </w:pPr>
      <w:r>
        <w:t xml:space="preserve">Missing, </w:t>
      </w:r>
    </w:p>
    <w:p w14:paraId="530B9B0A" w14:textId="77777777" w:rsidR="00015666" w:rsidRDefault="00015666" w:rsidP="00F44E0A">
      <w:pPr>
        <w:pStyle w:val="ListParagraph"/>
        <w:numPr>
          <w:ilvl w:val="0"/>
          <w:numId w:val="18"/>
        </w:numPr>
      </w:pPr>
      <w:r>
        <w:t xml:space="preserve">Conflicting, and/or </w:t>
      </w:r>
    </w:p>
    <w:p w14:paraId="7F47AFF6" w14:textId="77777777" w:rsidR="00015666" w:rsidRDefault="00015666" w:rsidP="00F44E0A">
      <w:pPr>
        <w:pStyle w:val="ListParagraph"/>
        <w:numPr>
          <w:ilvl w:val="0"/>
          <w:numId w:val="18"/>
        </w:numPr>
      </w:pPr>
      <w:r>
        <w:t xml:space="preserve">Need to be modified. </w:t>
      </w:r>
    </w:p>
    <w:p w14:paraId="7C366EB1" w14:textId="77777777" w:rsidR="00015666" w:rsidRDefault="00015666" w:rsidP="00015666">
      <w:r>
        <w:t xml:space="preserve">Then revisit the scope of work and technical specifications to address any issues that the proposed language needs to address that were not originally addressed in the first draft of the contract provisions. This </w:t>
      </w:r>
      <w:r w:rsidR="005F3B57">
        <w:t>interactive process</w:t>
      </w:r>
      <w:r>
        <w:t xml:space="preserve"> may require several drafts before issuing a solicitation. </w:t>
      </w:r>
    </w:p>
    <w:p w14:paraId="4F418618" w14:textId="77777777" w:rsidR="00015666" w:rsidRPr="00DB127A" w:rsidRDefault="00015666" w:rsidP="00015666">
      <w:pPr>
        <w:pStyle w:val="ListParagraph"/>
      </w:pPr>
    </w:p>
    <w:tbl>
      <w:tblPr>
        <w:tblStyle w:val="LightShading"/>
        <w:tblpPr w:leftFromText="180" w:rightFromText="180" w:vertAnchor="text" w:horzAnchor="margin" w:tblpY="268"/>
        <w:tblW w:w="0" w:type="auto"/>
        <w:tblLook w:val="04A0" w:firstRow="1" w:lastRow="0" w:firstColumn="1" w:lastColumn="0" w:noHBand="0" w:noVBand="1"/>
        <w:tblCaption w:val="Stop"/>
        <w:tblDescription w:val="An illustrated red stop sign."/>
      </w:tblPr>
      <w:tblGrid>
        <w:gridCol w:w="2059"/>
        <w:gridCol w:w="6581"/>
      </w:tblGrid>
      <w:tr w:rsidR="00015666" w14:paraId="4A7AF5F7"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FC2220F" w14:textId="77777777" w:rsidR="00015666" w:rsidRDefault="00015666" w:rsidP="005734E4">
            <w:r>
              <w:rPr>
                <w:noProof/>
              </w:rPr>
              <w:drawing>
                <wp:inline distT="0" distB="0" distL="0" distR="0" wp14:anchorId="1F86E550" wp14:editId="1517DE9E">
                  <wp:extent cx="662940" cy="662940"/>
                  <wp:effectExtent l="0" t="0" r="3810" b="3810"/>
                  <wp:docPr id="530" name="Picture 530"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75A15D08" w14:textId="77777777" w:rsidR="00015666" w:rsidRPr="00047E5D" w:rsidRDefault="00015666" w:rsidP="005734E4">
            <w:pPr>
              <w:pStyle w:val="ListParagraph"/>
              <w:ind w:left="0"/>
              <w:cnfStyle w:val="100000000000" w:firstRow="1" w:lastRow="0" w:firstColumn="0" w:lastColumn="0" w:oddVBand="0" w:evenVBand="0" w:oddHBand="0" w:evenHBand="0" w:firstRowFirstColumn="0" w:firstRowLastColumn="0" w:lastRowFirstColumn="0" w:lastRowLastColumn="0"/>
              <w:rPr>
                <w:b w:val="0"/>
              </w:rPr>
            </w:pPr>
            <w:r w:rsidRPr="00015666">
              <w:rPr>
                <w:b w:val="0"/>
              </w:rPr>
              <w:t xml:space="preserve">Stop here. Complete the internal documents for the solicitation and provide them to the Contract Professional to continue the collaborative process of developing the contract. This  process may require several drafts before issuing a solicitation. </w:t>
            </w:r>
          </w:p>
        </w:tc>
      </w:tr>
    </w:tbl>
    <w:p w14:paraId="6A3ADA85" w14:textId="77777777" w:rsidR="00015666" w:rsidRDefault="00015666" w:rsidP="00015666"/>
    <w:p w14:paraId="6EDE1FB1" w14:textId="64E7DEFB" w:rsidR="00460174" w:rsidRDefault="008A0B30" w:rsidP="00460174">
      <w:r>
        <w:rPr>
          <w:noProof/>
        </w:rPr>
        <mc:AlternateContent>
          <mc:Choice Requires="wps">
            <w:drawing>
              <wp:anchor distT="0" distB="0" distL="114300" distR="114300" simplePos="0" relativeHeight="252010496" behindDoc="1" locked="0" layoutInCell="1" allowOverlap="1" wp14:anchorId="2D0E9C41" wp14:editId="44306F70">
                <wp:simplePos x="0" y="0"/>
                <wp:positionH relativeFrom="column">
                  <wp:posOffset>-1276350</wp:posOffset>
                </wp:positionH>
                <wp:positionV relativeFrom="paragraph">
                  <wp:posOffset>332740</wp:posOffset>
                </wp:positionV>
                <wp:extent cx="7839075" cy="762000"/>
                <wp:effectExtent l="0" t="0" r="9525" b="0"/>
                <wp:wrapNone/>
                <wp:docPr id="487" name="Rectangle 487" descr="A light yellow rectangle with dark yellow text saying CM 301 Chapter Ends Here centered inside the rectangle." title="CM 301 Chapter Ends Here"/>
                <wp:cNvGraphicFramePr/>
                <a:graphic xmlns:a="http://schemas.openxmlformats.org/drawingml/2006/main">
                  <a:graphicData uri="http://schemas.microsoft.com/office/word/2010/wordprocessingShape">
                    <wps:wsp>
                      <wps:cNvSpPr/>
                      <wps:spPr>
                        <a:xfrm>
                          <a:off x="0" y="0"/>
                          <a:ext cx="7839075" cy="762000"/>
                        </a:xfrm>
                        <a:prstGeom prst="rect">
                          <a:avLst/>
                        </a:prstGeom>
                        <a:solidFill>
                          <a:srgbClr val="F5C040">
                            <a:lumMod val="20000"/>
                            <a:lumOff val="8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7F55F" id="Rectangle 487" o:spid="_x0000_s1026" alt="Title: CM 301 Chapter Ends Here - Description: A light yellow rectangle with dark yellow text saying CM 301 Chapter Ends Here centered inside the rectangle." style="position:absolute;margin-left:-100.5pt;margin-top:26.2pt;width:617.25pt;height:60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" fillcolor="#fdf2d9" stroked="f" strokeweight="1pt"/>
            </w:pict>
          </mc:Fallback>
        </mc:AlternateContent>
      </w:r>
    </w:p>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59"/>
        <w:gridCol w:w="6581"/>
      </w:tblGrid>
      <w:tr w:rsidR="00460174" w14:paraId="6F4633D6"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tcPr>
          <w:p w14:paraId="5A72C169" w14:textId="0E6F74FE" w:rsidR="00460174" w:rsidRDefault="00460174" w:rsidP="0024506C">
            <w:r>
              <w:rPr>
                <w:noProof/>
              </w:rPr>
              <w:drawing>
                <wp:anchor distT="0" distB="0" distL="114300" distR="114300" simplePos="0" relativeHeight="251831296" behindDoc="0" locked="0" layoutInCell="1" allowOverlap="1" wp14:anchorId="4FC421D9" wp14:editId="3253627E">
                  <wp:simplePos x="0" y="0"/>
                  <wp:positionH relativeFrom="column">
                    <wp:posOffset>-43180</wp:posOffset>
                  </wp:positionH>
                  <wp:positionV relativeFrom="paragraph">
                    <wp:posOffset>10795</wp:posOffset>
                  </wp:positionV>
                  <wp:extent cx="666115" cy="723265"/>
                  <wp:effectExtent l="0" t="0" r="0" b="635"/>
                  <wp:wrapSquare wrapText="bothSides"/>
                  <wp:docPr id="53" name="Picture 53"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66115" cy="723265"/>
                          </a:xfrm>
                          <a:prstGeom prst="rect">
                            <a:avLst/>
                          </a:prstGeom>
                        </pic:spPr>
                      </pic:pic>
                    </a:graphicData>
                  </a:graphic>
                  <wp14:sizeRelH relativeFrom="page">
                    <wp14:pctWidth>0</wp14:pctWidth>
                  </wp14:sizeRelH>
                  <wp14:sizeRelV relativeFrom="page">
                    <wp14:pctHeight>0</wp14:pctHeight>
                  </wp14:sizeRelV>
                </wp:anchor>
              </w:drawing>
            </w:r>
          </w:p>
        </w:tc>
        <w:tc>
          <w:tcPr>
            <w:tcW w:w="6581" w:type="dxa"/>
          </w:tcPr>
          <w:p w14:paraId="7F72B993" w14:textId="77777777" w:rsidR="00460174" w:rsidRPr="00460174" w:rsidRDefault="00460174" w:rsidP="00460174">
            <w:pPr>
              <w:cnfStyle w:val="100000000000" w:firstRow="1" w:lastRow="0" w:firstColumn="0" w:lastColumn="0" w:oddVBand="0" w:evenVBand="0" w:oddHBand="0" w:evenHBand="0" w:firstRowFirstColumn="0" w:firstRowLastColumn="0" w:lastRowFirstColumn="0" w:lastRowLastColumn="0"/>
              <w:rPr>
                <w:rFonts w:ascii="Cambria" w:hAnsi="Cambria"/>
              </w:rPr>
            </w:pPr>
            <w:r w:rsidRPr="00460174">
              <w:rPr>
                <w:rFonts w:ascii="Cambria" w:hAnsi="Cambria"/>
                <w:color w:val="DB9E0B" w:themeColor="accent5" w:themeShade="BF"/>
                <w:sz w:val="36"/>
              </w:rPr>
              <w:t xml:space="preserve">CM 301 Chapter Ends Here </w:t>
            </w:r>
          </w:p>
        </w:tc>
      </w:tr>
    </w:tbl>
    <w:p w14:paraId="114DA23D" w14:textId="77777777" w:rsidR="00C70000" w:rsidRDefault="00C70000" w:rsidP="004142E5"/>
    <w:p w14:paraId="6A55B96D" w14:textId="77777777" w:rsidR="00460174" w:rsidRDefault="00460174" w:rsidP="0042640F">
      <w:pPr>
        <w:pStyle w:val="Heading2"/>
      </w:pPr>
      <w:bookmarkStart w:id="172" w:name="_Toc534044804"/>
      <w:r>
        <w:t>CM 401 Creating a Scorecard</w:t>
      </w:r>
      <w:bookmarkEnd w:id="172"/>
      <w:r>
        <w:t xml:space="preserve"> </w:t>
      </w:r>
    </w:p>
    <w:p w14:paraId="75B77E6F" w14:textId="77777777" w:rsidR="00B76996" w:rsidRPr="004B43AA" w:rsidRDefault="00B76996" w:rsidP="00B76996">
      <w:pPr>
        <w:rPr>
          <w:b/>
          <w:lang w:val="en"/>
        </w:rPr>
      </w:pPr>
      <w:r w:rsidRPr="00822612">
        <w:t>A contract scorecard is one approach</w:t>
      </w:r>
      <w:r>
        <w:t xml:space="preserve"> for both parties </w:t>
      </w:r>
      <w:r w:rsidRPr="00822612">
        <w:t xml:space="preserve">to measure the </w:t>
      </w:r>
      <w:r>
        <w:t xml:space="preserve">overall </w:t>
      </w:r>
      <w:r w:rsidRPr="00822612">
        <w:t xml:space="preserve">performance of a contract. The </w:t>
      </w:r>
      <w:r w:rsidR="00141E8C">
        <w:t>S</w:t>
      </w:r>
      <w:r w:rsidRPr="00822612">
        <w:t xml:space="preserve">corecard </w:t>
      </w:r>
      <w:r>
        <w:t>tracks metrics, including Service Level Agreements and Key Performance Indicators.</w:t>
      </w:r>
    </w:p>
    <w:p w14:paraId="1B7A617C" w14:textId="77777777" w:rsidR="004142E5" w:rsidRDefault="004142E5" w:rsidP="004142E5">
      <w:r>
        <w:t xml:space="preserve">Ideally, </w:t>
      </w:r>
      <w:r w:rsidR="00E6491F">
        <w:t>S</w:t>
      </w:r>
      <w:r>
        <w:t xml:space="preserve">corecards track KPIs, those critical few (3-5) metrics that reflect the vendor’s performance against the </w:t>
      </w:r>
      <w:r w:rsidR="00BC349F">
        <w:t>Agency’s</w:t>
      </w:r>
      <w:r>
        <w:t xml:space="preserve"> business outcomes. For truly strategic relationships, it is worth your time as the Contract </w:t>
      </w:r>
      <w:r w:rsidR="00F04B2E">
        <w:t>Pr</w:t>
      </w:r>
      <w:r w:rsidR="00E6491F">
        <w:t xml:space="preserve">ofessional to work </w:t>
      </w:r>
      <w:r w:rsidR="00F04B2E">
        <w:t xml:space="preserve">in collaboration with the Contract Manager and relevant stakeholders </w:t>
      </w:r>
      <w:r>
        <w:t xml:space="preserve">to develop a customized </w:t>
      </w:r>
      <w:r w:rsidR="00E6491F">
        <w:t>S</w:t>
      </w:r>
      <w:r>
        <w:t xml:space="preserve">corecard or customize an existing </w:t>
      </w:r>
      <w:r w:rsidR="00E6491F">
        <w:t>S</w:t>
      </w:r>
      <w:r>
        <w:t xml:space="preserve">corecard with the information from the </w:t>
      </w:r>
      <w:r w:rsidR="00E6491F" w:rsidRPr="00E6491F">
        <w:rPr>
          <w:b/>
          <w:lang w:val="en"/>
        </w:rPr>
        <w:t xml:space="preserve">CM 401 Strategic Relationship </w:t>
      </w:r>
      <w:r w:rsidR="00DB5A61" w:rsidRPr="00E6491F">
        <w:rPr>
          <w:b/>
          <w:lang w:val="en"/>
        </w:rPr>
        <w:t>Requirements</w:t>
      </w:r>
      <w:r w:rsidR="00DB5A61">
        <w:t>.</w:t>
      </w:r>
      <w:r>
        <w:t xml:space="preserve"> </w:t>
      </w:r>
    </w:p>
    <w:p w14:paraId="40FAA0F2" w14:textId="77777777" w:rsidR="004142E5" w:rsidRPr="00732544" w:rsidRDefault="004142E5" w:rsidP="004142E5">
      <w:pPr>
        <w:rPr>
          <w:b/>
        </w:rPr>
      </w:pPr>
      <w:r w:rsidRPr="00732544">
        <w:rPr>
          <w:b/>
        </w:rPr>
        <w:t>KPIs</w:t>
      </w:r>
    </w:p>
    <w:p w14:paraId="69FD4804" w14:textId="77777777" w:rsidR="004142E5" w:rsidRDefault="004142E5" w:rsidP="004142E5">
      <w:r>
        <w:t xml:space="preserve">The </w:t>
      </w:r>
      <w:r w:rsidR="00E6491F">
        <w:t>A</w:t>
      </w:r>
      <w:r w:rsidR="00C70000">
        <w:t xml:space="preserve">gency </w:t>
      </w:r>
      <w:r>
        <w:t xml:space="preserve">can certainly consider using the </w:t>
      </w:r>
      <w:r w:rsidR="00E6491F" w:rsidRPr="00E6491F">
        <w:rPr>
          <w:b/>
          <w:lang w:val="en"/>
        </w:rPr>
        <w:t>CM 401 Strategic Relationship Requirements</w:t>
      </w:r>
      <w:r w:rsidR="00E6491F">
        <w:t xml:space="preserve"> </w:t>
      </w:r>
      <w:r>
        <w:t xml:space="preserve">as a </w:t>
      </w:r>
      <w:r w:rsidR="00BC109F">
        <w:t>S</w:t>
      </w:r>
      <w:r>
        <w:t xml:space="preserve">corecard. In that situation, the </w:t>
      </w:r>
      <w:r w:rsidR="00BC109F">
        <w:t>A</w:t>
      </w:r>
      <w:r w:rsidR="00C70000">
        <w:t xml:space="preserve">gency </w:t>
      </w:r>
      <w:r>
        <w:t>and vendor would agree to those two or three performance measures as outlined in the document. As a note, the Contract Manager should consider developing a high</w:t>
      </w:r>
      <w:r w:rsidR="00FD5B1F">
        <w:t>-</w:t>
      </w:r>
      <w:r>
        <w:t>level definition overview as a way of outlining the underlying assumptions associated with the document’s creation. This is especially helpful if there is any indication that a</w:t>
      </w:r>
      <w:r w:rsidR="00C70000">
        <w:t>n</w:t>
      </w:r>
      <w:r>
        <w:t xml:space="preserve"> </w:t>
      </w:r>
      <w:r w:rsidR="00BC109F">
        <w:t>A</w:t>
      </w:r>
      <w:r w:rsidR="00C70000">
        <w:t xml:space="preserve">gency </w:t>
      </w:r>
      <w:r>
        <w:t xml:space="preserve">team member might enter the </w:t>
      </w:r>
      <w:r w:rsidR="00BC109F">
        <w:t>C</w:t>
      </w:r>
      <w:r>
        <w:t xml:space="preserve">ontract </w:t>
      </w:r>
      <w:r w:rsidR="00BC109F">
        <w:t>M</w:t>
      </w:r>
      <w:r>
        <w:t xml:space="preserve">anagement function after contract execution.  </w:t>
      </w:r>
    </w:p>
    <w:p w14:paraId="34C0B512" w14:textId="77777777" w:rsidR="004142E5" w:rsidRDefault="004142E5" w:rsidP="004142E5">
      <w:r>
        <w:t xml:space="preserve">In more complex delivery scenarios, the </w:t>
      </w:r>
      <w:r w:rsidR="00BC109F">
        <w:t>A</w:t>
      </w:r>
      <w:r w:rsidR="00C70000">
        <w:t xml:space="preserve">gency </w:t>
      </w:r>
      <w:r>
        <w:t xml:space="preserve">might consider adding some end-to-end </w:t>
      </w:r>
      <w:r w:rsidR="00B76996">
        <w:t xml:space="preserve">process </w:t>
      </w:r>
      <w:r w:rsidR="00BC109F">
        <w:t>measures</w:t>
      </w:r>
      <w:r>
        <w:t xml:space="preserve"> and some operational metrics to the </w:t>
      </w:r>
      <w:r w:rsidR="00BC109F">
        <w:t>S</w:t>
      </w:r>
      <w:r>
        <w:t xml:space="preserve">corecard. </w:t>
      </w:r>
    </w:p>
    <w:p w14:paraId="5FEF316E" w14:textId="77777777" w:rsidR="00AF127E" w:rsidRDefault="004142E5" w:rsidP="00AF127E">
      <w:pPr>
        <w:rPr>
          <w:b/>
        </w:rPr>
      </w:pPr>
      <w:r w:rsidRPr="008F1151">
        <w:rPr>
          <w:b/>
        </w:rPr>
        <w:t xml:space="preserve">Process Measures </w:t>
      </w:r>
    </w:p>
    <w:p w14:paraId="76482425" w14:textId="77777777" w:rsidR="00AF127E" w:rsidRPr="00AF127E" w:rsidRDefault="004142E5" w:rsidP="00AF127E">
      <w:pPr>
        <w:rPr>
          <w:b/>
        </w:rPr>
      </w:pPr>
      <w:r>
        <w:t xml:space="preserve">A process </w:t>
      </w:r>
      <w:r w:rsidR="00BC109F">
        <w:t>measure</w:t>
      </w:r>
      <w:r w:rsidR="00141E8C">
        <w:t xml:space="preserve"> tracks</w:t>
      </w:r>
      <w:r>
        <w:t xml:space="preserve"> the end-to-end results of an entire process. </w:t>
      </w:r>
      <w:r w:rsidR="00AF127E" w:rsidRPr="00AF127E">
        <w:t>Repeated deliveries from the same vendor over a timeframe may include a measurement to monitor the process. For example</w:t>
      </w:r>
      <w:r w:rsidR="00172F4A">
        <w:t>,</w:t>
      </w:r>
      <w:r w:rsidR="00AF127E" w:rsidRPr="00AF127E">
        <w:t xml:space="preserve"> an Agency may choose to track </w:t>
      </w:r>
      <w:r w:rsidR="007C63D8" w:rsidRPr="00AF127E">
        <w:t>each</w:t>
      </w:r>
      <w:r w:rsidR="00AF127E" w:rsidRPr="00AF127E">
        <w:t xml:space="preserve"> step of the process of fulfilling a purchase request, such as: </w:t>
      </w:r>
    </w:p>
    <w:p w14:paraId="489FA1D1" w14:textId="77777777" w:rsidR="00AF127E" w:rsidRPr="00AF127E" w:rsidRDefault="00BD688C" w:rsidP="009B46EB">
      <w:pPr>
        <w:pStyle w:val="ListParagraph"/>
        <w:numPr>
          <w:ilvl w:val="0"/>
          <w:numId w:val="114"/>
        </w:numPr>
      </w:pPr>
      <w:r>
        <w:t>T</w:t>
      </w:r>
      <w:r w:rsidR="00AF127E" w:rsidRPr="00AF127E">
        <w:t xml:space="preserve">ime to receive the purchase order, </w:t>
      </w:r>
    </w:p>
    <w:p w14:paraId="2F0FAADD" w14:textId="77777777" w:rsidR="00AF127E" w:rsidRPr="00AF127E" w:rsidRDefault="00BD688C" w:rsidP="009B46EB">
      <w:pPr>
        <w:pStyle w:val="ListParagraph"/>
        <w:numPr>
          <w:ilvl w:val="0"/>
          <w:numId w:val="114"/>
        </w:numPr>
      </w:pPr>
      <w:r>
        <w:t>P</w:t>
      </w:r>
      <w:r w:rsidR="00AF127E" w:rsidRPr="00AF127E">
        <w:t xml:space="preserve">ick and pack the items, </w:t>
      </w:r>
    </w:p>
    <w:p w14:paraId="071AB542" w14:textId="77777777" w:rsidR="00AF127E" w:rsidRPr="00AF127E" w:rsidRDefault="00AF127E" w:rsidP="009B46EB">
      <w:pPr>
        <w:pStyle w:val="ListParagraph"/>
        <w:numPr>
          <w:ilvl w:val="0"/>
          <w:numId w:val="114"/>
        </w:numPr>
      </w:pPr>
      <w:r w:rsidRPr="00AF127E">
        <w:t xml:space="preserve">Shipment date, and </w:t>
      </w:r>
    </w:p>
    <w:p w14:paraId="26A857B4" w14:textId="77777777" w:rsidR="00BD688C" w:rsidRDefault="00BD688C" w:rsidP="009B46EB">
      <w:pPr>
        <w:pStyle w:val="ListParagraph"/>
        <w:numPr>
          <w:ilvl w:val="0"/>
          <w:numId w:val="114"/>
        </w:numPr>
      </w:pPr>
      <w:r>
        <w:t>O</w:t>
      </w:r>
      <w:r w:rsidR="00AF127E" w:rsidRPr="00AF127E">
        <w:t>n</w:t>
      </w:r>
      <w:r w:rsidR="00CE502C">
        <w:t>-</w:t>
      </w:r>
      <w:r w:rsidR="00AF127E" w:rsidRPr="00AF127E">
        <w:t xml:space="preserve">time delivery date.   </w:t>
      </w:r>
    </w:p>
    <w:p w14:paraId="23396D1C" w14:textId="77777777" w:rsidR="00AF127E" w:rsidRPr="00AF127E" w:rsidRDefault="00AF127E" w:rsidP="00BD688C">
      <w:r w:rsidRPr="00AF127E">
        <w:t>Note that the Agency would track each step, not just the last metric—</w:t>
      </w:r>
      <w:r w:rsidR="00CE502C">
        <w:t xml:space="preserve">the </w:t>
      </w:r>
      <w:r w:rsidRPr="00AF127E">
        <w:t>on</w:t>
      </w:r>
      <w:r w:rsidR="00CE502C">
        <w:t>-</w:t>
      </w:r>
      <w:r w:rsidRPr="00AF127E">
        <w:t xml:space="preserve">time delivery date. </w:t>
      </w:r>
    </w:p>
    <w:p w14:paraId="6D1B810B" w14:textId="77777777" w:rsidR="004142E5" w:rsidRPr="00A84FE2" w:rsidRDefault="004142E5" w:rsidP="004142E5">
      <w:r w:rsidRPr="00287287">
        <w:rPr>
          <w:i/>
        </w:rPr>
        <w:t>Please note that the vendor would have to be in full control of the entire process to measure a process effectively.</w:t>
      </w:r>
      <w:r>
        <w:t xml:space="preserve"> If the </w:t>
      </w:r>
      <w:r w:rsidR="00BC109F">
        <w:t>A</w:t>
      </w:r>
      <w:r w:rsidR="00551E82">
        <w:t xml:space="preserve">gency </w:t>
      </w:r>
      <w:r>
        <w:t xml:space="preserve">were to require a vendor to perform a complete, identifiable, repeatable process, consider including a process measurement in the </w:t>
      </w:r>
      <w:r w:rsidR="00BC109F">
        <w:t>S</w:t>
      </w:r>
      <w:r>
        <w:t xml:space="preserve">corecard. Include the process measure in the </w:t>
      </w:r>
      <w:r w:rsidR="00BC109F" w:rsidRPr="00E6491F">
        <w:rPr>
          <w:b/>
          <w:lang w:val="en"/>
        </w:rPr>
        <w:t xml:space="preserve">CM 401 Strategic Relationship </w:t>
      </w:r>
      <w:r w:rsidR="00B76996" w:rsidRPr="00E6491F">
        <w:rPr>
          <w:b/>
          <w:lang w:val="en"/>
        </w:rPr>
        <w:t>Requirements</w:t>
      </w:r>
      <w:r w:rsidR="00B76996">
        <w:t xml:space="preserve"> </w:t>
      </w:r>
      <w:r w:rsidR="00B76996" w:rsidRPr="00B76996">
        <w:t>and</w:t>
      </w:r>
      <w:r>
        <w:t xml:space="preserve"> associate it with a business outcome (in addition to a KPI). Follow the same process as if it were a KPI. </w:t>
      </w:r>
    </w:p>
    <w:p w14:paraId="533273D6" w14:textId="77777777" w:rsidR="004142E5" w:rsidRPr="008F1151" w:rsidRDefault="004142E5" w:rsidP="004142E5">
      <w:pPr>
        <w:rPr>
          <w:b/>
        </w:rPr>
      </w:pPr>
      <w:r w:rsidRPr="008F1151">
        <w:rPr>
          <w:b/>
        </w:rPr>
        <w:t xml:space="preserve">Operational Metrics </w:t>
      </w:r>
    </w:p>
    <w:p w14:paraId="5192C7DC" w14:textId="77777777" w:rsidR="004142E5" w:rsidRDefault="004142E5" w:rsidP="004142E5">
      <w:r>
        <w:t xml:space="preserve">An operational metric measures a result at the task level. Meaning, the </w:t>
      </w:r>
      <w:r w:rsidR="005832DD">
        <w:t>Agency</w:t>
      </w:r>
      <w:r w:rsidR="00551E82">
        <w:t xml:space="preserve"> </w:t>
      </w:r>
      <w:r>
        <w:t xml:space="preserve">would look at a specific and defined task and measure the performance of that task. </w:t>
      </w:r>
    </w:p>
    <w:p w14:paraId="070A2B13" w14:textId="77777777" w:rsidR="004142E5" w:rsidRDefault="004142E5" w:rsidP="00F44E0A">
      <w:pPr>
        <w:pStyle w:val="ListParagraph"/>
        <w:numPr>
          <w:ilvl w:val="0"/>
          <w:numId w:val="28"/>
        </w:numPr>
      </w:pPr>
      <w:r>
        <w:t xml:space="preserve">What is the task being measured? </w:t>
      </w:r>
    </w:p>
    <w:p w14:paraId="2C233DD0" w14:textId="77777777" w:rsidR="004142E5" w:rsidRDefault="004142E5" w:rsidP="00F44E0A">
      <w:pPr>
        <w:pStyle w:val="ListParagraph"/>
        <w:numPr>
          <w:ilvl w:val="0"/>
          <w:numId w:val="28"/>
        </w:numPr>
      </w:pPr>
      <w:r>
        <w:t xml:space="preserve">Why is this task being measured? </w:t>
      </w:r>
    </w:p>
    <w:p w14:paraId="5F071A18" w14:textId="77777777" w:rsidR="004142E5" w:rsidRDefault="004142E5" w:rsidP="00F44E0A">
      <w:pPr>
        <w:pStyle w:val="ListParagraph"/>
        <w:numPr>
          <w:ilvl w:val="0"/>
          <w:numId w:val="28"/>
        </w:numPr>
      </w:pPr>
      <w:r>
        <w:t xml:space="preserve">What is the purpose for measuring this task? </w:t>
      </w:r>
    </w:p>
    <w:p w14:paraId="2E80FA23" w14:textId="77777777" w:rsidR="004142E5" w:rsidRDefault="004142E5" w:rsidP="00F44E0A">
      <w:pPr>
        <w:pStyle w:val="ListParagraph"/>
        <w:numPr>
          <w:ilvl w:val="0"/>
          <w:numId w:val="28"/>
        </w:numPr>
      </w:pPr>
      <w:r>
        <w:t xml:space="preserve">Who will measure the task? </w:t>
      </w:r>
    </w:p>
    <w:p w14:paraId="2508EE61" w14:textId="77777777" w:rsidR="004142E5" w:rsidRDefault="004142E5" w:rsidP="00F44E0A">
      <w:pPr>
        <w:pStyle w:val="ListParagraph"/>
        <w:numPr>
          <w:ilvl w:val="0"/>
          <w:numId w:val="28"/>
        </w:numPr>
      </w:pPr>
      <w:r>
        <w:t xml:space="preserve">What is the impact of not meeting the task’s objectives? </w:t>
      </w:r>
    </w:p>
    <w:p w14:paraId="62ADB4A9" w14:textId="77777777" w:rsidR="004142E5" w:rsidRDefault="004142E5" w:rsidP="004142E5">
      <w:r>
        <w:t xml:space="preserve">Some tasks are worth measuring. </w:t>
      </w:r>
      <w:r w:rsidR="002930BA">
        <w:t xml:space="preserve">For example, an </w:t>
      </w:r>
      <w:r w:rsidR="00BC109F">
        <w:t>A</w:t>
      </w:r>
      <w:r w:rsidR="00551E82">
        <w:t xml:space="preserve">gency </w:t>
      </w:r>
      <w:r w:rsidR="002930BA">
        <w:t xml:space="preserve">might choose to audit </w:t>
      </w:r>
      <w:r>
        <w:t xml:space="preserve">the financial records of </w:t>
      </w:r>
      <w:r w:rsidR="002930BA">
        <w:t xml:space="preserve">vendors </w:t>
      </w:r>
      <w:r>
        <w:t xml:space="preserve">receiving </w:t>
      </w:r>
      <w:r w:rsidR="002930BA">
        <w:t xml:space="preserve">Federal </w:t>
      </w:r>
      <w:r>
        <w:t>funds</w:t>
      </w:r>
      <w:r w:rsidR="002930BA">
        <w:t xml:space="preserve">. The audit results are a metric, and as a metric it would provide </w:t>
      </w:r>
      <w:r>
        <w:t xml:space="preserve">valuable </w:t>
      </w:r>
      <w:r w:rsidR="002930BA">
        <w:t xml:space="preserve">information about the ability of the vendor to use Federal funds to help an Agency support its mission for the benefit of the community. Annual audits </w:t>
      </w:r>
      <w:r>
        <w:t xml:space="preserve">as part of a larger strategic </w:t>
      </w:r>
      <w:r w:rsidR="002930BA">
        <w:t xml:space="preserve">relationship and long-term </w:t>
      </w:r>
      <w:r>
        <w:t xml:space="preserve">contract might be worth the time it would take to track </w:t>
      </w:r>
      <w:r w:rsidR="002930BA">
        <w:t>the results year over year</w:t>
      </w:r>
      <w:r>
        <w:t xml:space="preserve">. The </w:t>
      </w:r>
      <w:r w:rsidR="00BC109F">
        <w:t>A</w:t>
      </w:r>
      <w:r w:rsidR="00551E82">
        <w:t xml:space="preserve">gency </w:t>
      </w:r>
      <w:r>
        <w:t xml:space="preserve">could </w:t>
      </w:r>
      <w:r w:rsidR="002930BA">
        <w:t xml:space="preserve">track </w:t>
      </w:r>
      <w:r>
        <w:t>audits performed in a time frame</w:t>
      </w:r>
      <w:r w:rsidR="002930BA">
        <w:t xml:space="preserve"> (each year)</w:t>
      </w:r>
      <w:r>
        <w:t>, or audits identifying theft or fraud</w:t>
      </w:r>
      <w:r w:rsidR="002930BA">
        <w:t>,</w:t>
      </w:r>
      <w:r>
        <w:t xml:space="preserve"> or any other </w:t>
      </w:r>
      <w:r w:rsidR="002930BA">
        <w:t xml:space="preserve">unit of </w:t>
      </w:r>
      <w:r>
        <w:t>measure</w:t>
      </w:r>
      <w:r w:rsidR="002930BA">
        <w:t>ment</w:t>
      </w:r>
      <w:r>
        <w:t xml:space="preserve"> that meets the </w:t>
      </w:r>
      <w:r w:rsidR="00BC109F">
        <w:t>A</w:t>
      </w:r>
      <w:r w:rsidR="00BC349F">
        <w:t>gency’s</w:t>
      </w:r>
      <w:r>
        <w:t xml:space="preserve"> outcome. If the </w:t>
      </w:r>
      <w:r w:rsidR="00BC109F">
        <w:t>A</w:t>
      </w:r>
      <w:r w:rsidR="00551E82">
        <w:t xml:space="preserve">gency </w:t>
      </w:r>
      <w:r>
        <w:t xml:space="preserve">wanted to include the operational measure in the </w:t>
      </w:r>
      <w:r w:rsidR="00BC109F" w:rsidRPr="00E6491F">
        <w:rPr>
          <w:b/>
          <w:lang w:val="en"/>
        </w:rPr>
        <w:t xml:space="preserve">CM 401 Strategic Relationship </w:t>
      </w:r>
      <w:r w:rsidR="00D37B15" w:rsidRPr="00E6491F">
        <w:rPr>
          <w:b/>
          <w:lang w:val="en"/>
        </w:rPr>
        <w:t>Requirements</w:t>
      </w:r>
      <w:r w:rsidR="00D37B15">
        <w:t>,</w:t>
      </w:r>
      <w:r>
        <w:rPr>
          <w:b/>
        </w:rPr>
        <w:t xml:space="preserve"> </w:t>
      </w:r>
      <w:r>
        <w:t xml:space="preserve">associate it with a business outcome (in addition to a KPI, or to further define a KPI). Follow the same process as if it were a KPI. </w:t>
      </w:r>
    </w:p>
    <w:p w14:paraId="3CF8A4CA" w14:textId="77777777" w:rsidR="00460174" w:rsidRDefault="00460174" w:rsidP="0042640F">
      <w:pPr>
        <w:pStyle w:val="Heading2"/>
      </w:pPr>
      <w:bookmarkStart w:id="173" w:name="_Toc534044805"/>
      <w:r>
        <w:t>Coaching Questions</w:t>
      </w:r>
      <w:bookmarkEnd w:id="173"/>
      <w:r>
        <w:t xml:space="preserve"> </w:t>
      </w:r>
    </w:p>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4"/>
        <w:gridCol w:w="6586"/>
      </w:tblGrid>
      <w:tr w:rsidR="004142E5" w14:paraId="1D2CB02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4" w:type="dxa"/>
          </w:tcPr>
          <w:p w14:paraId="29D6BAB7" w14:textId="77777777" w:rsidR="004142E5" w:rsidRDefault="004142E5" w:rsidP="004142E5">
            <w:r>
              <w:rPr>
                <w:noProof/>
              </w:rPr>
              <w:drawing>
                <wp:anchor distT="0" distB="0" distL="114300" distR="114300" simplePos="0" relativeHeight="251772928" behindDoc="0" locked="0" layoutInCell="1" allowOverlap="1" wp14:anchorId="43F63B63" wp14:editId="585126F8">
                  <wp:simplePos x="0" y="0"/>
                  <wp:positionH relativeFrom="column">
                    <wp:posOffset>-40640</wp:posOffset>
                  </wp:positionH>
                  <wp:positionV relativeFrom="paragraph">
                    <wp:posOffset>11430</wp:posOffset>
                  </wp:positionV>
                  <wp:extent cx="666750" cy="723900"/>
                  <wp:effectExtent l="0" t="0" r="0" b="0"/>
                  <wp:wrapSquare wrapText="bothSides"/>
                  <wp:docPr id="691" name="Picture 691"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586" w:type="dxa"/>
          </w:tcPr>
          <w:p w14:paraId="2DC5D673" w14:textId="77777777" w:rsidR="004142E5" w:rsidRPr="00B20BC8" w:rsidRDefault="004142E5" w:rsidP="004142E5">
            <w:pPr>
              <w:numPr>
                <w:ilvl w:val="0"/>
                <w:numId w:val="8"/>
              </w:numPr>
              <w:cnfStyle w:val="100000000000" w:firstRow="1" w:lastRow="0" w:firstColumn="0" w:lastColumn="0" w:oddVBand="0" w:evenVBand="0" w:oddHBand="0" w:evenHBand="0" w:firstRowFirstColumn="0" w:firstRowLastColumn="0" w:lastRowFirstColumn="0" w:lastRowLastColumn="0"/>
              <w:rPr>
                <w:color w:val="073E87" w:themeColor="text2"/>
              </w:rPr>
            </w:pPr>
            <w:r w:rsidRPr="00B20BC8">
              <w:rPr>
                <w:color w:val="073E87" w:themeColor="text2"/>
              </w:rPr>
              <w:t xml:space="preserve">What gaps have you identified from reviewing the Requirements Checklist? </w:t>
            </w:r>
          </w:p>
          <w:p w14:paraId="19C0B6B2" w14:textId="77777777" w:rsidR="004142E5" w:rsidRPr="00B20BC8" w:rsidRDefault="004142E5" w:rsidP="004142E5">
            <w:pPr>
              <w:numPr>
                <w:ilvl w:val="0"/>
                <w:numId w:val="8"/>
              </w:numPr>
              <w:cnfStyle w:val="100000000000" w:firstRow="1" w:lastRow="0" w:firstColumn="0" w:lastColumn="0" w:oddVBand="0" w:evenVBand="0" w:oddHBand="0" w:evenHBand="0" w:firstRowFirstColumn="0" w:firstRowLastColumn="0" w:lastRowFirstColumn="0" w:lastRowLastColumn="0"/>
              <w:rPr>
                <w:color w:val="073E87" w:themeColor="text2"/>
              </w:rPr>
            </w:pPr>
            <w:r w:rsidRPr="00B20BC8">
              <w:rPr>
                <w:color w:val="073E87" w:themeColor="text2"/>
              </w:rPr>
              <w:t xml:space="preserve">Who can you ask to get the answers? </w:t>
            </w:r>
          </w:p>
          <w:p w14:paraId="112D97FE" w14:textId="77777777" w:rsidR="004142E5" w:rsidRPr="00047E5D" w:rsidRDefault="004142E5" w:rsidP="004142E5">
            <w:pPr>
              <w:cnfStyle w:val="100000000000" w:firstRow="1" w:lastRow="0" w:firstColumn="0" w:lastColumn="0" w:oddVBand="0" w:evenVBand="0" w:oddHBand="0" w:evenHBand="0" w:firstRowFirstColumn="0" w:firstRowLastColumn="0" w:lastRowFirstColumn="0" w:lastRowLastColumn="0"/>
              <w:rPr>
                <w:b w:val="0"/>
              </w:rPr>
            </w:pPr>
          </w:p>
        </w:tc>
      </w:tr>
    </w:tbl>
    <w:p w14:paraId="566DDF6B" w14:textId="77777777" w:rsidR="004142E5" w:rsidRDefault="004142E5" w:rsidP="004142E5">
      <w:pPr>
        <w:rPr>
          <w:lang w:val="en"/>
        </w:rPr>
      </w:pPr>
    </w:p>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54"/>
        <w:gridCol w:w="6586"/>
      </w:tblGrid>
      <w:tr w:rsidR="004142E5" w:rsidRPr="00353541" w14:paraId="29CB2951"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020E842" w14:textId="77777777" w:rsidR="004142E5" w:rsidRPr="00353541" w:rsidRDefault="004142E5" w:rsidP="004142E5">
            <w:pPr>
              <w:rPr>
                <w:b w:val="0"/>
              </w:rPr>
            </w:pPr>
            <w:r w:rsidRPr="00353541">
              <w:rPr>
                <w:noProof/>
              </w:rPr>
              <w:drawing>
                <wp:anchor distT="0" distB="0" distL="114300" distR="114300" simplePos="0" relativeHeight="251773952" behindDoc="0" locked="0" layoutInCell="1" allowOverlap="1" wp14:anchorId="3C50E869" wp14:editId="06F0E8B4">
                  <wp:simplePos x="0" y="0"/>
                  <wp:positionH relativeFrom="column">
                    <wp:posOffset>-41910</wp:posOffset>
                  </wp:positionH>
                  <wp:positionV relativeFrom="paragraph">
                    <wp:posOffset>11430</wp:posOffset>
                  </wp:positionV>
                  <wp:extent cx="666750" cy="723265"/>
                  <wp:effectExtent l="0" t="0" r="0" b="635"/>
                  <wp:wrapSquare wrapText="bothSides"/>
                  <wp:docPr id="692" name="Picture 692"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197B0465" w14:textId="77777777" w:rsidR="004142E5" w:rsidRPr="00B20BC8" w:rsidRDefault="004142E5" w:rsidP="00AC7B6D">
            <w:pPr>
              <w:numPr>
                <w:ilvl w:val="0"/>
                <w:numId w:val="49"/>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sidRPr="00B20BC8">
              <w:rPr>
                <w:color w:val="DB9E0B" w:themeColor="accent5" w:themeShade="BF"/>
              </w:rPr>
              <w:t xml:space="preserve">Does the Organization have business objectives for this contract? If not, who can you ask to get that information? </w:t>
            </w:r>
          </w:p>
          <w:p w14:paraId="1F64570F" w14:textId="77777777" w:rsidR="004142E5" w:rsidRPr="00B20BC8" w:rsidRDefault="004142E5" w:rsidP="00AC7B6D">
            <w:pPr>
              <w:numPr>
                <w:ilvl w:val="0"/>
                <w:numId w:val="49"/>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sidRPr="00B20BC8">
              <w:rPr>
                <w:color w:val="DB9E0B" w:themeColor="accent5" w:themeShade="BF"/>
              </w:rPr>
              <w:t>What gaps have you identified from reviewing the Requirements Checklist?</w:t>
            </w:r>
          </w:p>
          <w:p w14:paraId="676C8F0C" w14:textId="77777777" w:rsidR="004142E5" w:rsidRPr="00B20BC8" w:rsidRDefault="004142E5" w:rsidP="00AC7B6D">
            <w:pPr>
              <w:numPr>
                <w:ilvl w:val="0"/>
                <w:numId w:val="49"/>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sidRPr="00B20BC8">
              <w:rPr>
                <w:color w:val="DB9E0B" w:themeColor="accent5" w:themeShade="BF"/>
              </w:rPr>
              <w:t>Do you have a clear understanding of the SLAs</w:t>
            </w:r>
            <w:r w:rsidR="00D10B96">
              <w:rPr>
                <w:color w:val="DB9E0B" w:themeColor="accent5" w:themeShade="BF"/>
              </w:rPr>
              <w:t xml:space="preserve"> that</w:t>
            </w:r>
            <w:r w:rsidRPr="00B20BC8">
              <w:rPr>
                <w:color w:val="DB9E0B" w:themeColor="accent5" w:themeShade="BF"/>
              </w:rPr>
              <w:t xml:space="preserve"> the </w:t>
            </w:r>
            <w:r w:rsidR="00D10B96">
              <w:rPr>
                <w:color w:val="DB9E0B" w:themeColor="accent5" w:themeShade="BF"/>
              </w:rPr>
              <w:t>o</w:t>
            </w:r>
            <w:r w:rsidRPr="00B20BC8">
              <w:rPr>
                <w:color w:val="DB9E0B" w:themeColor="accent5" w:themeShade="BF"/>
              </w:rPr>
              <w:t>rganization needs</w:t>
            </w:r>
            <w:r w:rsidR="00D10B96">
              <w:rPr>
                <w:color w:val="DB9E0B" w:themeColor="accent5" w:themeShade="BF"/>
              </w:rPr>
              <w:t>,</w:t>
            </w:r>
            <w:r w:rsidRPr="00B20BC8">
              <w:rPr>
                <w:color w:val="DB9E0B" w:themeColor="accent5" w:themeShade="BF"/>
              </w:rPr>
              <w:t xml:space="preserve"> and why the</w:t>
            </w:r>
            <w:r w:rsidR="000B05D9">
              <w:rPr>
                <w:color w:val="DB9E0B" w:themeColor="accent5" w:themeShade="BF"/>
              </w:rPr>
              <w:t>y</w:t>
            </w:r>
            <w:r w:rsidRPr="00B20BC8">
              <w:rPr>
                <w:color w:val="DB9E0B" w:themeColor="accent5" w:themeShade="BF"/>
              </w:rPr>
              <w:t xml:space="preserve"> are included in the contract?  </w:t>
            </w:r>
          </w:p>
          <w:p w14:paraId="4AB8ACD4" w14:textId="77777777" w:rsidR="004142E5" w:rsidRPr="00353541" w:rsidRDefault="004142E5" w:rsidP="004142E5">
            <w:pPr>
              <w:cnfStyle w:val="100000000000" w:firstRow="1" w:lastRow="0" w:firstColumn="0" w:lastColumn="0" w:oddVBand="0" w:evenVBand="0" w:oddHBand="0" w:evenHBand="0" w:firstRowFirstColumn="0" w:firstRowLastColumn="0" w:lastRowFirstColumn="0" w:lastRowLastColumn="0"/>
              <w:rPr>
                <w:b w:val="0"/>
              </w:rPr>
            </w:pPr>
          </w:p>
        </w:tc>
      </w:tr>
    </w:tbl>
    <w:p w14:paraId="71FCDC45" w14:textId="77777777" w:rsidR="004142E5" w:rsidRDefault="004142E5" w:rsidP="004142E5"/>
    <w:tbl>
      <w:tblPr>
        <w:tblStyle w:val="LightShading"/>
        <w:tblW w:w="0" w:type="auto"/>
        <w:tblLook w:val="04A0" w:firstRow="1" w:lastRow="0" w:firstColumn="1" w:lastColumn="0" w:noHBand="0" w:noVBand="1"/>
        <w:tblCaption w:val="Contract Management 401"/>
        <w:tblDescription w:val="Contract management 401 green Icon: shows three people with a sign saying 401 in shades of green."/>
      </w:tblPr>
      <w:tblGrid>
        <w:gridCol w:w="2054"/>
        <w:gridCol w:w="6586"/>
      </w:tblGrid>
      <w:tr w:rsidR="004142E5" w14:paraId="19760345"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C9B26B9" w14:textId="77777777" w:rsidR="004142E5" w:rsidRDefault="004142E5" w:rsidP="004142E5">
            <w:r>
              <w:rPr>
                <w:noProof/>
              </w:rPr>
              <w:drawing>
                <wp:anchor distT="0" distB="0" distL="114300" distR="114300" simplePos="0" relativeHeight="251774976" behindDoc="0" locked="0" layoutInCell="1" allowOverlap="1" wp14:anchorId="631BEBB9" wp14:editId="412F0A19">
                  <wp:simplePos x="0" y="0"/>
                  <wp:positionH relativeFrom="column">
                    <wp:posOffset>-41910</wp:posOffset>
                  </wp:positionH>
                  <wp:positionV relativeFrom="paragraph">
                    <wp:posOffset>12065</wp:posOffset>
                  </wp:positionV>
                  <wp:extent cx="666750" cy="723265"/>
                  <wp:effectExtent l="0" t="0" r="0" b="635"/>
                  <wp:wrapSquare wrapText="bothSides"/>
                  <wp:docPr id="693" name="Picture 693" descr="Contract management 401 green Icon: shows three people with a sign saying 401 in shades of green." title="Contract Management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729512A" w14:textId="77777777" w:rsidR="004142E5" w:rsidRPr="0060722D" w:rsidRDefault="004142E5" w:rsidP="00AC7B6D">
            <w:pPr>
              <w:numPr>
                <w:ilvl w:val="0"/>
                <w:numId w:val="50"/>
              </w:numPr>
              <w:cnfStyle w:val="100000000000" w:firstRow="1" w:lastRow="0" w:firstColumn="0" w:lastColumn="0" w:oddVBand="0" w:evenVBand="0" w:oddHBand="0" w:evenHBand="0" w:firstRowFirstColumn="0" w:firstRowLastColumn="0" w:lastRowFirstColumn="0" w:lastRowLastColumn="0"/>
              <w:rPr>
                <w:color w:val="217436" w:themeColor="accent3" w:themeShade="80"/>
              </w:rPr>
            </w:pPr>
            <w:r w:rsidRPr="0060722D">
              <w:rPr>
                <w:color w:val="217436" w:themeColor="accent3" w:themeShade="80"/>
              </w:rPr>
              <w:t>Do you have a clear understanding of the strategy for this strategic relationship</w:t>
            </w:r>
            <w:r w:rsidR="00D10B96">
              <w:rPr>
                <w:color w:val="217436" w:themeColor="accent3" w:themeShade="80"/>
              </w:rPr>
              <w:t>,</w:t>
            </w:r>
            <w:r w:rsidRPr="0060722D">
              <w:rPr>
                <w:color w:val="217436" w:themeColor="accent3" w:themeShade="80"/>
              </w:rPr>
              <w:t xml:space="preserve"> and how it will meet larger business goals? </w:t>
            </w:r>
          </w:p>
          <w:p w14:paraId="471B7673" w14:textId="77777777" w:rsidR="004142E5" w:rsidRPr="0060722D" w:rsidRDefault="004142E5" w:rsidP="00AC7B6D">
            <w:pPr>
              <w:numPr>
                <w:ilvl w:val="0"/>
                <w:numId w:val="50"/>
              </w:numPr>
              <w:cnfStyle w:val="100000000000" w:firstRow="1" w:lastRow="0" w:firstColumn="0" w:lastColumn="0" w:oddVBand="0" w:evenVBand="0" w:oddHBand="0" w:evenHBand="0" w:firstRowFirstColumn="0" w:firstRowLastColumn="0" w:lastRowFirstColumn="0" w:lastRowLastColumn="0"/>
              <w:rPr>
                <w:color w:val="217436" w:themeColor="accent3" w:themeShade="80"/>
              </w:rPr>
            </w:pPr>
            <w:r w:rsidRPr="0060722D">
              <w:rPr>
                <w:color w:val="217436" w:themeColor="accent3" w:themeShade="80"/>
              </w:rPr>
              <w:t xml:space="preserve">Have all the stakeholders seen, reviewed and agreed to the Strategic Relationship Requirements Document? How will you reach out to any stakeholders who have not been involved to date? </w:t>
            </w:r>
          </w:p>
          <w:p w14:paraId="039BEA7B" w14:textId="77777777" w:rsidR="004142E5" w:rsidRPr="0060722D" w:rsidRDefault="004142E5" w:rsidP="00AC7B6D">
            <w:pPr>
              <w:numPr>
                <w:ilvl w:val="0"/>
                <w:numId w:val="50"/>
              </w:numPr>
              <w:cnfStyle w:val="100000000000" w:firstRow="1" w:lastRow="0" w:firstColumn="0" w:lastColumn="0" w:oddVBand="0" w:evenVBand="0" w:oddHBand="0" w:evenHBand="0" w:firstRowFirstColumn="0" w:firstRowLastColumn="0" w:lastRowFirstColumn="0" w:lastRowLastColumn="0"/>
              <w:rPr>
                <w:color w:val="217436" w:themeColor="accent3" w:themeShade="80"/>
              </w:rPr>
            </w:pPr>
            <w:r w:rsidRPr="0060722D">
              <w:rPr>
                <w:color w:val="217436" w:themeColor="accent3" w:themeShade="80"/>
              </w:rPr>
              <w:t xml:space="preserve">Are the performance requirements clearly outlined in a way that the vendor, when bidding on the work, can easily determine how they can meet that requirement? </w:t>
            </w:r>
          </w:p>
          <w:p w14:paraId="0F7F15DA" w14:textId="77777777" w:rsidR="004142E5" w:rsidRPr="00047E5D" w:rsidRDefault="004142E5" w:rsidP="004142E5">
            <w:pPr>
              <w:cnfStyle w:val="100000000000" w:firstRow="1" w:lastRow="0" w:firstColumn="0" w:lastColumn="0" w:oddVBand="0" w:evenVBand="0" w:oddHBand="0" w:evenHBand="0" w:firstRowFirstColumn="0" w:firstRowLastColumn="0" w:lastRowFirstColumn="0" w:lastRowLastColumn="0"/>
              <w:rPr>
                <w:b w:val="0"/>
              </w:rPr>
            </w:pPr>
          </w:p>
        </w:tc>
      </w:tr>
    </w:tbl>
    <w:p w14:paraId="34501062" w14:textId="77777777" w:rsidR="0023244C" w:rsidRDefault="0023244C" w:rsidP="0023244C">
      <w:pPr>
        <w:pStyle w:val="Heading1"/>
      </w:pPr>
      <w:bookmarkStart w:id="174" w:name="_Toc497229648"/>
      <w:bookmarkEnd w:id="0"/>
      <w:bookmarkEnd w:id="104"/>
      <w:bookmarkEnd w:id="149"/>
      <w:bookmarkEnd w:id="150"/>
      <w:bookmarkEnd w:id="151"/>
    </w:p>
    <w:p w14:paraId="614BE0E8" w14:textId="7C35C7E5" w:rsidR="0023244C" w:rsidRDefault="0023244C" w:rsidP="0023244C">
      <w:pPr>
        <w:pStyle w:val="Heading1"/>
      </w:pPr>
    </w:p>
    <w:p w14:paraId="3642907B" w14:textId="2F1F99A3" w:rsidR="0023244C" w:rsidRDefault="0023244C" w:rsidP="0023244C"/>
    <w:p w14:paraId="6A55C6C6" w14:textId="4F9BA404" w:rsidR="0023244C" w:rsidRDefault="0023244C" w:rsidP="0023244C"/>
    <w:p w14:paraId="20F01FB9" w14:textId="2E00D0E8" w:rsidR="0023244C" w:rsidRDefault="0023244C" w:rsidP="0023244C"/>
    <w:p w14:paraId="705B158B" w14:textId="37DF1ABA" w:rsidR="0023244C" w:rsidRDefault="0023244C" w:rsidP="0023244C"/>
    <w:p w14:paraId="051128F1" w14:textId="77777777" w:rsidR="008A0B30" w:rsidRDefault="008A0B30" w:rsidP="0023244C"/>
    <w:p w14:paraId="6C88B794" w14:textId="663D3559" w:rsidR="0023244C" w:rsidRDefault="0023244C" w:rsidP="0023244C"/>
    <w:p w14:paraId="553494B0" w14:textId="28090851" w:rsidR="0023244C" w:rsidRDefault="0023244C" w:rsidP="0023244C"/>
    <w:p w14:paraId="7D90C32C" w14:textId="77777777" w:rsidR="0023244C" w:rsidRPr="0023244C" w:rsidRDefault="0023244C" w:rsidP="0023244C"/>
    <w:p w14:paraId="6E4CA3B1" w14:textId="3A6ECBCA" w:rsidR="005402DF" w:rsidRDefault="00E015AF" w:rsidP="0023244C">
      <w:pPr>
        <w:pStyle w:val="Heading1"/>
      </w:pPr>
      <w:r>
        <mc:AlternateContent>
          <mc:Choice Requires="wps">
            <w:drawing>
              <wp:anchor distT="0" distB="0" distL="114300" distR="114300" simplePos="0" relativeHeight="251987968" behindDoc="0" locked="0" layoutInCell="1" allowOverlap="1" wp14:anchorId="44A33E85" wp14:editId="376682D5">
                <wp:simplePos x="0" y="0"/>
                <wp:positionH relativeFrom="column">
                  <wp:posOffset>5041232</wp:posOffset>
                </wp:positionH>
                <wp:positionV relativeFrom="paragraph">
                  <wp:posOffset>-319305</wp:posOffset>
                </wp:positionV>
                <wp:extent cx="1599264" cy="649706"/>
                <wp:effectExtent l="0" t="0" r="1270" b="0"/>
                <wp:wrapNone/>
                <wp:docPr id="467" name="Pentagon 467" descr="Chapter 5" title="Chapter 5"/>
                <wp:cNvGraphicFramePr/>
                <a:graphic xmlns:a="http://schemas.openxmlformats.org/drawingml/2006/main">
                  <a:graphicData uri="http://schemas.microsoft.com/office/word/2010/wordprocessingShape">
                    <wps:wsp>
                      <wps:cNvSpPr/>
                      <wps:spPr>
                        <a:xfrm flipH="1">
                          <a:off x="0" y="0"/>
                          <a:ext cx="1599264" cy="649706"/>
                        </a:xfrm>
                        <a:prstGeom prst="homePlate">
                          <a:avLst/>
                        </a:prstGeom>
                        <a:solidFill>
                          <a:srgbClr val="05E0DB">
                            <a:lumMod val="40000"/>
                            <a:lumOff val="60000"/>
                          </a:srgbClr>
                        </a:solidFill>
                        <a:ln w="12700" cap="flat" cmpd="sng" algn="ctr">
                          <a:noFill/>
                          <a:prstDash val="solid"/>
                        </a:ln>
                        <a:effectLst/>
                      </wps:spPr>
                      <wps:txbx>
                        <w:txbxContent>
                          <w:p w14:paraId="02CA39F7" w14:textId="77777777" w:rsidR="00845F1A" w:rsidRPr="001474EE" w:rsidRDefault="00845F1A" w:rsidP="0042640F">
                            <w:pPr>
                              <w:pStyle w:val="Heading2"/>
                            </w:pPr>
                            <w:bookmarkStart w:id="175" w:name="_Chapter_5"/>
                            <w:bookmarkEnd w:id="175"/>
                            <w:r w:rsidRPr="001474EE">
                              <w:t xml:space="preserve">Chapter </w:t>
                            </w: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A33E85" id="Pentagon 467" o:spid="_x0000_s1053" type="#_x0000_t15" alt="Title: Chapter 5 - Description: Chapter 5" style="position:absolute;margin-left:396.95pt;margin-top:-25.15pt;width:125.95pt;height:51.15pt;flip:x;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" adj="17212" fillcolor="#91fdfa" stroked="f" strokeweight="1pt">
                <v:textbox>
                  <w:txbxContent>
                    <w:p w14:paraId="02CA39F7" w14:textId="77777777" w:rsidR="00845F1A" w:rsidRPr="001474EE" w:rsidRDefault="00845F1A" w:rsidP="0042640F">
                      <w:pPr>
                        <w:pStyle w:val="Heading2"/>
                      </w:pPr>
                      <w:bookmarkStart w:id="176" w:name="_Chapter_5"/>
                      <w:bookmarkEnd w:id="176"/>
                      <w:r w:rsidRPr="001474EE">
                        <w:t xml:space="preserve">Chapter </w:t>
                      </w:r>
                      <w:r>
                        <w:t>5</w:t>
                      </w:r>
                    </w:p>
                  </w:txbxContent>
                </v:textbox>
              </v:shape>
            </w:pict>
          </mc:Fallback>
        </mc:AlternateContent>
      </w:r>
      <w:bookmarkStart w:id="177" w:name="_Toc534044806"/>
      <w:r w:rsidR="0023244C">
        <w:t>C</w:t>
      </w:r>
      <w:r w:rsidR="005402DF">
        <w:t xml:space="preserve">hapter 5 Identifying, Analyzing and </w:t>
      </w:r>
      <w:r w:rsidR="000D01ED">
        <w:t xml:space="preserve">Documenting </w:t>
      </w:r>
      <w:r w:rsidR="005402DF">
        <w:t>Risk</w:t>
      </w:r>
      <w:bookmarkEnd w:id="174"/>
      <w:bookmarkEnd w:id="177"/>
      <w:r w:rsidR="005402DF">
        <w:t xml:space="preserve"> </w:t>
      </w:r>
    </w:p>
    <w:p w14:paraId="5D48C969" w14:textId="7389C557" w:rsidR="0024506C" w:rsidRDefault="0023244C" w:rsidP="0042640F">
      <w:pPr>
        <w:pStyle w:val="Heading2"/>
      </w:pPr>
      <w:bookmarkStart w:id="178" w:name="_Toc534044807"/>
      <w:r>
        <w:t>C</w:t>
      </w:r>
      <w:r w:rsidR="0024506C">
        <w:t>M 201, CM 301 and CM 401 Introduction</w:t>
      </w:r>
      <w:bookmarkEnd w:id="178"/>
      <w:r w:rsidR="0024506C">
        <w:t xml:space="preserve"> </w:t>
      </w:r>
    </w:p>
    <w:p w14:paraId="4C63A4F3" w14:textId="77777777" w:rsidR="009667CD" w:rsidRDefault="00172F4A">
      <w:r>
        <w:t>All vendor relationships with Ag</w:t>
      </w:r>
      <w:r w:rsidR="009667CD">
        <w:t xml:space="preserve">encies have some risk. </w:t>
      </w:r>
      <w:r w:rsidR="00CB2C9A">
        <w:t xml:space="preserve">It is the </w:t>
      </w:r>
      <w:r w:rsidR="009667CD">
        <w:t>Contract Manager</w:t>
      </w:r>
      <w:r w:rsidR="00CB2C9A">
        <w:t>’</w:t>
      </w:r>
      <w:r w:rsidR="009667CD">
        <w:t xml:space="preserve">s </w:t>
      </w:r>
      <w:r w:rsidR="001722D3">
        <w:t xml:space="preserve">responsibility </w:t>
      </w:r>
      <w:r w:rsidR="00CB2C9A">
        <w:t>t</w:t>
      </w:r>
      <w:r w:rsidR="009667CD">
        <w:t xml:space="preserve">o identify, analyze, document and </w:t>
      </w:r>
      <w:r w:rsidR="00D5097D">
        <w:t>monitor</w:t>
      </w:r>
      <w:r w:rsidR="009667CD">
        <w:t xml:space="preserve"> risk. </w:t>
      </w:r>
      <w:r w:rsidR="00CB2C9A">
        <w:t xml:space="preserve">This chapter will provide guidance on identifying, analyzing and documenting risk. Chapter 7 will provide guidance on managing contracts, which includes managing risk. </w:t>
      </w:r>
    </w:p>
    <w:p w14:paraId="25BBD605" w14:textId="77777777" w:rsidR="00C90D3C" w:rsidRDefault="00C90D3C" w:rsidP="00C90D3C">
      <w:r>
        <w:t xml:space="preserve">Agency leaders are the owners of the business decisions with respect to vendor contracts. This ownership extends to risk decisions as well. Agency leaders should be comfortable with the risk profile identified in the process outlined in this chapter as it relates to each contract you monitor. Typically, Agency leaders have the delegated authority to </w:t>
      </w:r>
      <w:r w:rsidR="002A3C44">
        <w:t>decide</w:t>
      </w:r>
      <w:r>
        <w:t xml:space="preserve"> how much risk to accept in any given vendor relationship. </w:t>
      </w:r>
    </w:p>
    <w:p w14:paraId="320E4C31" w14:textId="77777777" w:rsidR="00C90D3C" w:rsidRDefault="00C90D3C">
      <w:r>
        <w:t xml:space="preserve">Do you know who at your Agency has executive responsibility for the contract(s) you manage? If not, please make a note to understand that chain of command before completing the </w:t>
      </w:r>
      <w:r w:rsidRPr="00C90D3C">
        <w:rPr>
          <w:b/>
        </w:rPr>
        <w:t>CM 301 Risk Monitoring Template</w:t>
      </w:r>
      <w:r>
        <w:t xml:space="preserve">.   </w:t>
      </w:r>
    </w:p>
    <w:p w14:paraId="698DCD7D" w14:textId="77777777" w:rsidR="00B61BEE" w:rsidRDefault="00D22545" w:rsidP="00D22545">
      <w:r w:rsidRPr="00287287">
        <w:rPr>
          <w:i/>
        </w:rPr>
        <w:t xml:space="preserve">If you are reading this manual, it is </w:t>
      </w:r>
      <w:r w:rsidR="001722D3" w:rsidRPr="00287287">
        <w:rPr>
          <w:i/>
        </w:rPr>
        <w:t xml:space="preserve">likely </w:t>
      </w:r>
      <w:r w:rsidRPr="00287287">
        <w:rPr>
          <w:i/>
        </w:rPr>
        <w:t>your responsibility to identify, analyze, document and manage risk.</w:t>
      </w:r>
      <w:r w:rsidRPr="001722D3">
        <w:rPr>
          <w:i/>
        </w:rPr>
        <w:t xml:space="preserve"> </w:t>
      </w:r>
      <w:r w:rsidR="00B61BEE">
        <w:t xml:space="preserve">It is your responsibility to </w:t>
      </w:r>
      <w:r w:rsidR="00B61BEE" w:rsidRPr="00FE46AF">
        <w:t>ensure these things are done before you move forward</w:t>
      </w:r>
      <w:r w:rsidR="00B61BEE">
        <w:t xml:space="preserve"> in the contracting life cycle</w:t>
      </w:r>
      <w:r w:rsidR="00B61BEE" w:rsidRPr="00FE46AF">
        <w:t xml:space="preserve">. </w:t>
      </w:r>
    </w:p>
    <w:tbl>
      <w:tblPr>
        <w:tblStyle w:val="LightShading"/>
        <w:tblW w:w="0" w:type="auto"/>
        <w:tblLook w:val="04A0" w:firstRow="1" w:lastRow="0" w:firstColumn="1" w:lastColumn="0" w:noHBand="0" w:noVBand="1"/>
        <w:tblCaption w:val="Stop"/>
        <w:tblDescription w:val="An illustrated red stop sign."/>
      </w:tblPr>
      <w:tblGrid>
        <w:gridCol w:w="2069"/>
        <w:gridCol w:w="6571"/>
      </w:tblGrid>
      <w:tr w:rsidR="00B61BEE" w14:paraId="562DBF66"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0111E83" w14:textId="77777777" w:rsidR="00B61BEE" w:rsidRDefault="00B61BEE" w:rsidP="00F63801">
            <w:r>
              <w:rPr>
                <w:noProof/>
              </w:rPr>
              <w:drawing>
                <wp:inline distT="0" distB="0" distL="0" distR="0" wp14:anchorId="40267094" wp14:editId="1DB9ACF8">
                  <wp:extent cx="866140" cy="866140"/>
                  <wp:effectExtent l="0" t="0" r="0" b="0"/>
                  <wp:docPr id="552" name="Picture 552"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5985" cy="865985"/>
                          </a:xfrm>
                          <a:prstGeom prst="rect">
                            <a:avLst/>
                          </a:prstGeom>
                          <a:noFill/>
                          <a:ln>
                            <a:noFill/>
                          </a:ln>
                        </pic:spPr>
                      </pic:pic>
                    </a:graphicData>
                  </a:graphic>
                </wp:inline>
              </w:drawing>
            </w:r>
          </w:p>
        </w:tc>
        <w:tc>
          <w:tcPr>
            <w:tcW w:w="6768" w:type="dxa"/>
          </w:tcPr>
          <w:p w14:paraId="2BCC42DC" w14:textId="77777777" w:rsidR="00B61BEE" w:rsidRPr="00B61BEE" w:rsidRDefault="00B61BEE" w:rsidP="00CE58E7">
            <w:pPr>
              <w:cnfStyle w:val="100000000000" w:firstRow="1" w:lastRow="0" w:firstColumn="0" w:lastColumn="0" w:oddVBand="0" w:evenVBand="0" w:oddHBand="0" w:evenHBand="0" w:firstRowFirstColumn="0" w:firstRowLastColumn="0" w:lastRowFirstColumn="0" w:lastRowLastColumn="0"/>
              <w:rPr>
                <w:b w:val="0"/>
              </w:rPr>
            </w:pPr>
            <w:r w:rsidRPr="00B61BEE">
              <w:rPr>
                <w:b w:val="0"/>
              </w:rPr>
              <w:t xml:space="preserve">If after reading this chapter </w:t>
            </w:r>
            <w:r w:rsidR="00D10B96">
              <w:rPr>
                <w:b w:val="0"/>
              </w:rPr>
              <w:t xml:space="preserve">and </w:t>
            </w:r>
            <w:r w:rsidRPr="00B61BEE">
              <w:rPr>
                <w:b w:val="0"/>
              </w:rPr>
              <w:t xml:space="preserve">you determine it is not your responsibility to identify, analyze and document risk, you need to know who in your </w:t>
            </w:r>
            <w:r w:rsidR="005832DD">
              <w:rPr>
                <w:b w:val="0"/>
              </w:rPr>
              <w:t>Agency</w:t>
            </w:r>
            <w:r w:rsidRPr="00B61BEE">
              <w:rPr>
                <w:b w:val="0"/>
              </w:rPr>
              <w:t xml:space="preserve"> will identify, analyze and document risk. </w:t>
            </w:r>
            <w:r w:rsidR="00CE58E7">
              <w:rPr>
                <w:b w:val="0"/>
              </w:rPr>
              <w:t>Y</w:t>
            </w:r>
            <w:r w:rsidRPr="00B61BEE">
              <w:rPr>
                <w:b w:val="0"/>
              </w:rPr>
              <w:t xml:space="preserve">our task shifts to ensuring that the risk assessment </w:t>
            </w:r>
            <w:r w:rsidR="001A5095" w:rsidRPr="00B61BEE">
              <w:rPr>
                <w:b w:val="0"/>
              </w:rPr>
              <w:t>is</w:t>
            </w:r>
            <w:r w:rsidRPr="00B61BEE">
              <w:rPr>
                <w:b w:val="0"/>
              </w:rPr>
              <w:t xml:space="preserve"> done before the contract requirements are completed and sent to the </w:t>
            </w:r>
            <w:r w:rsidR="0002662E">
              <w:rPr>
                <w:b w:val="0"/>
              </w:rPr>
              <w:t>Contract Professional</w:t>
            </w:r>
            <w:r w:rsidRPr="00B61BEE">
              <w:rPr>
                <w:b w:val="0"/>
              </w:rPr>
              <w:t xml:space="preserve"> for review.   </w:t>
            </w:r>
          </w:p>
        </w:tc>
      </w:tr>
    </w:tbl>
    <w:p w14:paraId="34148C7D" w14:textId="77777777" w:rsidR="00B61BEE" w:rsidRDefault="00B61BEE" w:rsidP="00B61BEE"/>
    <w:p w14:paraId="135E687C" w14:textId="77777777" w:rsidR="00FE46AF" w:rsidRDefault="00B61BEE" w:rsidP="00D22545">
      <w:bookmarkStart w:id="179" w:name="_Toc497229650"/>
      <w:r>
        <w:t xml:space="preserve">The risk analysis </w:t>
      </w:r>
      <w:r w:rsidR="00FE46AF" w:rsidRPr="00FE46AF">
        <w:t xml:space="preserve">will directly lead to </w:t>
      </w:r>
      <w:r w:rsidR="000B05D9">
        <w:t>a</w:t>
      </w:r>
      <w:r>
        <w:t xml:space="preserve"> </w:t>
      </w:r>
      <w:r w:rsidR="001A5095">
        <w:t>r</w:t>
      </w:r>
      <w:r w:rsidR="001A5095" w:rsidRPr="00FE46AF">
        <w:t>isk-monitoring</w:t>
      </w:r>
      <w:r w:rsidR="00FE46AF" w:rsidRPr="00FE46AF">
        <w:t xml:space="preserve"> plan </w:t>
      </w:r>
      <w:r w:rsidR="000B05D9">
        <w:t>that</w:t>
      </w:r>
      <w:r w:rsidR="00FE46AF" w:rsidRPr="00FE46AF">
        <w:t xml:space="preserve"> you will develop in </w:t>
      </w:r>
      <w:r>
        <w:t xml:space="preserve">Chapter 7 as part of the contract management plan. </w:t>
      </w:r>
    </w:p>
    <w:p w14:paraId="27DB250E" w14:textId="77777777" w:rsidR="00F01D46" w:rsidRDefault="0024506C" w:rsidP="0042640F">
      <w:pPr>
        <w:pStyle w:val="Heading2"/>
      </w:pPr>
      <w:bookmarkStart w:id="180" w:name="_Toc534044808"/>
      <w:r>
        <w:t>CM 201, CM 301 and CM 401 Definition of Risk</w:t>
      </w:r>
      <w:bookmarkEnd w:id="180"/>
      <w:r>
        <w:t xml:space="preserve"> </w:t>
      </w:r>
    </w:p>
    <w:p w14:paraId="1D2952EB" w14:textId="77777777" w:rsidR="00F01D46" w:rsidRPr="00FE46AF" w:rsidRDefault="00F01D46" w:rsidP="00D22545"/>
    <w:p w14:paraId="555ECA20" w14:textId="77777777" w:rsidR="00CB2C9A" w:rsidRPr="00F01D46" w:rsidRDefault="00CB2C9A" w:rsidP="00F01D46">
      <w:pPr>
        <w:rPr>
          <w:b/>
        </w:rPr>
      </w:pPr>
      <w:r w:rsidRPr="00F01D46">
        <w:rPr>
          <w:b/>
        </w:rPr>
        <w:t>State Admi</w:t>
      </w:r>
      <w:r w:rsidR="00F01D46">
        <w:rPr>
          <w:b/>
        </w:rPr>
        <w:t>nistrative &amp; Accounting Manual [</w:t>
      </w:r>
      <w:r w:rsidRPr="00F01D46">
        <w:rPr>
          <w:b/>
        </w:rPr>
        <w:t>SAAM</w:t>
      </w:r>
      <w:bookmarkEnd w:id="179"/>
      <w:r w:rsidR="00F01D46">
        <w:rPr>
          <w:b/>
        </w:rPr>
        <w:t>]</w:t>
      </w:r>
    </w:p>
    <w:p w14:paraId="307D15C7" w14:textId="77777777" w:rsidR="00CB2C9A" w:rsidRDefault="00CB2C9A" w:rsidP="00CB2C9A">
      <w:r>
        <w:t xml:space="preserve">SAAM provides significant guidance on identifying, assessing, monitoring risk that is insightful for Contract Managers </w:t>
      </w:r>
      <w:r w:rsidR="000B05D9">
        <w:t xml:space="preserve">in </w:t>
      </w:r>
      <w:r>
        <w:t>identifying, assessing</w:t>
      </w:r>
      <w:r w:rsidR="000B05D9">
        <w:t xml:space="preserve"> and</w:t>
      </w:r>
      <w:r>
        <w:t xml:space="preserve"> monitoring </w:t>
      </w:r>
      <w:r w:rsidR="00F01D46">
        <w:t xml:space="preserve">contract </w:t>
      </w:r>
      <w:r>
        <w:t xml:space="preserve">risk. </w:t>
      </w:r>
      <w:r w:rsidRPr="00287287">
        <w:rPr>
          <w:i/>
        </w:rPr>
        <w:t>The State of Washington expects contract managers to be familiar with and apply the concepts of risk to contract management.</w:t>
      </w:r>
      <w:r>
        <w:t xml:space="preserve"> </w:t>
      </w:r>
    </w:p>
    <w:p w14:paraId="49B93933" w14:textId="77777777" w:rsidR="001356B4" w:rsidRDefault="00CB2C9A" w:rsidP="001356B4">
      <w:pPr>
        <w:pBdr>
          <w:top w:val="single" w:sz="4" w:space="1" w:color="auto"/>
          <w:left w:val="single" w:sz="4" w:space="4" w:color="auto"/>
          <w:bottom w:val="single" w:sz="4" w:space="1" w:color="auto"/>
          <w:right w:val="single" w:sz="4" w:space="4" w:color="auto"/>
        </w:pBdr>
        <w:ind w:left="720" w:right="720"/>
      </w:pPr>
      <w:r>
        <w:t xml:space="preserve"> </w:t>
      </w:r>
      <w:r w:rsidR="001356B4">
        <w:t>[</w:t>
      </w:r>
      <w:r w:rsidR="001356B4" w:rsidRPr="008A0C8C">
        <w:rPr>
          <w:b/>
        </w:rPr>
        <w:t>SAAM 20.22.10 Risk assessment overview]</w:t>
      </w:r>
      <w:r w:rsidR="001356B4">
        <w:t xml:space="preserve"> Risk is defined as the possibility that an event will occur and adversely affect the achievement of objectives. Therefore, a precondition to risk assessment is establishing objectives. Risk assessment involves a dynamic and iterative process for identifying risks to achieving </w:t>
      </w:r>
      <w:r w:rsidR="005832DD">
        <w:t>Agency</w:t>
      </w:r>
      <w:r w:rsidR="001356B4">
        <w:t xml:space="preserve"> objectives, analyzing the risks, and using that information to decide how to respond to risks.</w:t>
      </w:r>
    </w:p>
    <w:p w14:paraId="61D4456C" w14:textId="77777777" w:rsidR="001356B4" w:rsidRDefault="001356B4" w:rsidP="001356B4">
      <w:pPr>
        <w:pBdr>
          <w:top w:val="single" w:sz="4" w:space="1" w:color="auto"/>
          <w:left w:val="single" w:sz="4" w:space="4" w:color="auto"/>
          <w:bottom w:val="single" w:sz="4" w:space="1" w:color="auto"/>
          <w:right w:val="single" w:sz="4" w:space="4" w:color="auto"/>
        </w:pBdr>
        <w:ind w:left="720" w:right="720"/>
      </w:pPr>
      <w:r>
        <w:t xml:space="preserve">In risk assessment, management considers the mix of potential events relevant to the </w:t>
      </w:r>
      <w:r w:rsidR="005832DD">
        <w:t>Agency</w:t>
      </w:r>
      <w:r>
        <w:t xml:space="preserve"> and its activities in the context of the </w:t>
      </w:r>
      <w:r w:rsidR="005832DD">
        <w:t>Agency</w:t>
      </w:r>
      <w:r>
        <w:t>’s public visibility, size, operational complexity, regulatory restraints, and other factors. Because of these variables, the same activity could have very different levels of risk for two different agencies.</w:t>
      </w:r>
    </w:p>
    <w:p w14:paraId="27782FA8" w14:textId="77777777" w:rsidR="001356B4" w:rsidRDefault="001356B4" w:rsidP="001356B4">
      <w:pPr>
        <w:ind w:right="720"/>
      </w:pPr>
      <w:r w:rsidRPr="007D27BE">
        <w:rPr>
          <w:b/>
        </w:rPr>
        <w:t>Contract risk</w:t>
      </w:r>
      <w:r>
        <w:t>—The p</w:t>
      </w:r>
      <w:r w:rsidRPr="00302582">
        <w:t xml:space="preserve">robability of loss </w:t>
      </w:r>
      <w:r>
        <w:t xml:space="preserve">to the vendor </w:t>
      </w:r>
      <w:r w:rsidRPr="00302582">
        <w:t xml:space="preserve">from </w:t>
      </w:r>
      <w:r>
        <w:t xml:space="preserve">a </w:t>
      </w:r>
      <w:r w:rsidRPr="00302582">
        <w:t>buyer</w:t>
      </w:r>
      <w:r>
        <w:t xml:space="preserve"> terminating a valid </w:t>
      </w:r>
      <w:r w:rsidRPr="00302582">
        <w:t xml:space="preserve">contract, </w:t>
      </w:r>
      <w:r>
        <w:t>and/or the p</w:t>
      </w:r>
      <w:r w:rsidRPr="00302582">
        <w:t xml:space="preserve">robability of loss </w:t>
      </w:r>
      <w:r w:rsidR="007D27BE">
        <w:t xml:space="preserve">to either party </w:t>
      </w:r>
      <w:r w:rsidRPr="00302582">
        <w:t>from f</w:t>
      </w:r>
      <w:r>
        <w:t>ailure in contract performance.</w:t>
      </w:r>
    </w:p>
    <w:p w14:paraId="48C8F754" w14:textId="77777777" w:rsidR="00D75E5B" w:rsidRDefault="00C90D3C" w:rsidP="00D75E5B">
      <w:r w:rsidRPr="00B55C8B">
        <w:rPr>
          <w:b/>
        </w:rPr>
        <w:t>Legal Risk</w:t>
      </w:r>
      <w:r>
        <w:t xml:space="preserve"> –</w:t>
      </w:r>
      <w:r w:rsidR="00D75E5B">
        <w:t>T</w:t>
      </w:r>
      <w:r w:rsidR="00D75E5B" w:rsidRPr="00B82F43">
        <w:t>he risk of loss to an institution</w:t>
      </w:r>
      <w:r w:rsidR="001A5095">
        <w:t>,</w:t>
      </w:r>
      <w:r w:rsidR="00D75E5B" w:rsidRPr="00B82F43">
        <w:t xml:space="preserve"> which is primarily caused by</w:t>
      </w:r>
      <w:r w:rsidR="00D75E5B">
        <w:t xml:space="preserve">: </w:t>
      </w:r>
    </w:p>
    <w:p w14:paraId="60C52D4D" w14:textId="77777777" w:rsidR="00D75E5B" w:rsidRDefault="00D75E5B" w:rsidP="009B46EB">
      <w:pPr>
        <w:pStyle w:val="ListParagraph"/>
        <w:numPr>
          <w:ilvl w:val="0"/>
          <w:numId w:val="120"/>
        </w:numPr>
        <w:spacing w:after="160" w:line="259" w:lineRule="auto"/>
      </w:pPr>
      <w:r>
        <w:t>A party’s f</w:t>
      </w:r>
      <w:r w:rsidRPr="00B82F43">
        <w:t>ailure to comply with statutory or regulatory obli</w:t>
      </w:r>
      <w:r>
        <w:t xml:space="preserve">gations;  </w:t>
      </w:r>
    </w:p>
    <w:p w14:paraId="0767D05F" w14:textId="77777777" w:rsidR="00D75E5B" w:rsidRDefault="00D75E5B" w:rsidP="009B46EB">
      <w:pPr>
        <w:pStyle w:val="ListParagraph"/>
        <w:numPr>
          <w:ilvl w:val="0"/>
          <w:numId w:val="120"/>
        </w:numPr>
        <w:spacing w:after="160" w:line="259" w:lineRule="auto"/>
      </w:pPr>
      <w:r>
        <w:t>A</w:t>
      </w:r>
      <w:r w:rsidRPr="00B82F43">
        <w:t xml:space="preserve"> d</w:t>
      </w:r>
      <w:r>
        <w:t xml:space="preserve">efective transaction; </w:t>
      </w:r>
    </w:p>
    <w:p w14:paraId="34B1877B" w14:textId="77777777" w:rsidR="00D75E5B" w:rsidRDefault="00D75E5B" w:rsidP="009B46EB">
      <w:pPr>
        <w:pStyle w:val="ListParagraph"/>
        <w:numPr>
          <w:ilvl w:val="0"/>
          <w:numId w:val="120"/>
        </w:numPr>
        <w:spacing w:after="160" w:line="259" w:lineRule="auto"/>
      </w:pPr>
      <w:r>
        <w:t>A</w:t>
      </w:r>
      <w:r w:rsidRPr="00B82F43">
        <w:t xml:space="preserve"> claim (including a defense to a claim or a counterclaim) being made or some other event occurring which results in a liability for the institution or other loss (for example, as a result of t</w:t>
      </w:r>
      <w:r>
        <w:t>he termination of a contract)</w:t>
      </w:r>
      <w:r w:rsidRPr="00B82F43">
        <w:t>;</w:t>
      </w:r>
      <w:r>
        <w:t xml:space="preserve"> </w:t>
      </w:r>
    </w:p>
    <w:p w14:paraId="19A751A7" w14:textId="77777777" w:rsidR="00172F4A" w:rsidRDefault="00D75E5B" w:rsidP="009B46EB">
      <w:pPr>
        <w:pStyle w:val="ListParagraph"/>
        <w:numPr>
          <w:ilvl w:val="0"/>
          <w:numId w:val="120"/>
        </w:numPr>
        <w:spacing w:after="160" w:line="259" w:lineRule="auto"/>
      </w:pPr>
      <w:r>
        <w:t>F</w:t>
      </w:r>
      <w:r w:rsidRPr="00B82F43">
        <w:t>ailing to take appropriate measures to protect assets (for example, intellectual property) owned by the institution; or</w:t>
      </w:r>
      <w:r>
        <w:t xml:space="preserve"> </w:t>
      </w:r>
    </w:p>
    <w:p w14:paraId="42F43096" w14:textId="77777777" w:rsidR="00D75E5B" w:rsidRPr="00B82F43" w:rsidRDefault="00D75E5B" w:rsidP="009B46EB">
      <w:pPr>
        <w:pStyle w:val="ListParagraph"/>
        <w:numPr>
          <w:ilvl w:val="0"/>
          <w:numId w:val="120"/>
        </w:numPr>
        <w:spacing w:after="160" w:line="259" w:lineRule="auto"/>
      </w:pPr>
      <w:r>
        <w:t>C</w:t>
      </w:r>
      <w:r w:rsidRPr="00B82F43">
        <w:t>hange in law.</w:t>
      </w:r>
      <w:r>
        <w:rPr>
          <w:rStyle w:val="FootnoteReference"/>
        </w:rPr>
        <w:footnoteReference w:id="12"/>
      </w:r>
    </w:p>
    <w:p w14:paraId="2CF8B7D2" w14:textId="77777777" w:rsidR="001356B4" w:rsidRDefault="001356B4" w:rsidP="001356B4">
      <w:pPr>
        <w:ind w:right="720"/>
      </w:pPr>
      <w:r w:rsidRPr="007D27BE">
        <w:rPr>
          <w:b/>
        </w:rPr>
        <w:t>Risk</w:t>
      </w:r>
      <w:r>
        <w:t>—</w:t>
      </w:r>
      <w:r w:rsidRPr="0026295D">
        <w:t xml:space="preserve"> </w:t>
      </w:r>
      <w:r>
        <w:t>the possibility that an event will occur and adversely affect the achievement of objectives.</w:t>
      </w:r>
    </w:p>
    <w:p w14:paraId="5CB0B826" w14:textId="77777777" w:rsidR="00B13D80" w:rsidRDefault="00B13D80" w:rsidP="001356B4">
      <w:pPr>
        <w:ind w:right="720"/>
      </w:pPr>
      <w:r w:rsidRPr="00B13D80">
        <w:rPr>
          <w:b/>
        </w:rPr>
        <w:t>Risk event</w:t>
      </w:r>
      <w:r>
        <w:t xml:space="preserve">—the occurrence of a risk and associated loss. </w:t>
      </w:r>
    </w:p>
    <w:p w14:paraId="029560E0" w14:textId="77777777" w:rsidR="00783D8B" w:rsidRDefault="00B13D80" w:rsidP="00DD14AC">
      <w:r>
        <w:t>“</w:t>
      </w:r>
      <w:r w:rsidR="00692026">
        <w:t xml:space="preserve">Commercial contractual risk management involves the calculated actions to reduce the severity, frequency, and unpredictability of damages, losses and </w:t>
      </w:r>
      <w:r>
        <w:t xml:space="preserve">claims.” </w:t>
      </w:r>
      <w:r>
        <w:rPr>
          <w:rStyle w:val="FootnoteReference"/>
        </w:rPr>
        <w:footnoteReference w:id="13"/>
      </w:r>
      <w:r>
        <w:t xml:space="preserve">Calculated actions include strategic (systematic and ongoing plans and associated contract language) and operational (plans and contract language for this transaction).  </w:t>
      </w:r>
    </w:p>
    <w:p w14:paraId="37B22766" w14:textId="77777777" w:rsidR="0024506C" w:rsidRDefault="0024506C" w:rsidP="0042640F">
      <w:pPr>
        <w:pStyle w:val="Heading2"/>
      </w:pPr>
      <w:bookmarkStart w:id="181" w:name="_Toc534044809"/>
      <w:r>
        <w:t>CM 201, CM 301 and CM 401 Risk Management in the Contract Life Cycle</w:t>
      </w:r>
      <w:bookmarkEnd w:id="181"/>
      <w:r>
        <w:t xml:space="preserve"> </w:t>
      </w:r>
    </w:p>
    <w:p w14:paraId="489E4C79" w14:textId="77777777" w:rsidR="00F94174" w:rsidRDefault="00F94174" w:rsidP="00F94174">
      <w:r>
        <w:t xml:space="preserve">Risk is best addressed when properly identified, analyzed and documented in the pre-award phase. If the risk is not identified until the post-award phase, it may be more difficult to manage the possibility of loss. </w:t>
      </w:r>
    </w:p>
    <w:p w14:paraId="7BE89552" w14:textId="77777777" w:rsidR="00F94174" w:rsidRDefault="00F94174" w:rsidP="00F94174">
      <w:pPr>
        <w:ind w:right="720"/>
      </w:pPr>
      <w:r>
        <w:t xml:space="preserve">In general, the Contract Manager should: </w:t>
      </w:r>
    </w:p>
    <w:p w14:paraId="24B5630D" w14:textId="77777777" w:rsidR="00F94174" w:rsidRDefault="000B05D9" w:rsidP="009B46EB">
      <w:pPr>
        <w:pStyle w:val="ListParagraph"/>
        <w:numPr>
          <w:ilvl w:val="0"/>
          <w:numId w:val="115"/>
        </w:numPr>
        <w:ind w:right="720"/>
      </w:pPr>
      <w:r>
        <w:t>Consider if it</w:t>
      </w:r>
      <w:r w:rsidR="00F94174">
        <w:t xml:space="preserve"> is possible to avoid the contractual risks completely, or </w:t>
      </w:r>
    </w:p>
    <w:p w14:paraId="5DA5B1BA" w14:textId="77777777" w:rsidR="00F94174" w:rsidRDefault="000133B5" w:rsidP="009B46EB">
      <w:pPr>
        <w:pStyle w:val="ListParagraph"/>
        <w:numPr>
          <w:ilvl w:val="0"/>
          <w:numId w:val="115"/>
        </w:numPr>
        <w:ind w:right="720"/>
      </w:pPr>
      <w:r>
        <w:t>A</w:t>
      </w:r>
      <w:r w:rsidR="00F94174">
        <w:t xml:space="preserve">ccept a probability of the risk’s occurrence and then plan </w:t>
      </w:r>
      <w:r w:rsidR="001A5095">
        <w:t>actions, which</w:t>
      </w:r>
      <w:r w:rsidR="00F94174">
        <w:t xml:space="preserve"> would mitigate or control the risk’s potential impact in the delivery of goods or services and as outlined in the contract language. </w:t>
      </w:r>
    </w:p>
    <w:p w14:paraId="38A01BC4" w14:textId="77777777" w:rsidR="00F94174" w:rsidRDefault="00F94174" w:rsidP="00F94174">
      <w:r>
        <w:t xml:space="preserve">The Contract Manager and Agency stakeholders should work together to identify, assess and plan to mitigate or control contract risk at the </w:t>
      </w:r>
      <w:r w:rsidRPr="00287287">
        <w:rPr>
          <w:i/>
        </w:rPr>
        <w:t>pre-award phase</w:t>
      </w:r>
      <w:r>
        <w:t>. Th</w:t>
      </w:r>
      <w:r w:rsidR="00C02F90">
        <w:t>is</w:t>
      </w:r>
      <w:r>
        <w:t xml:space="preserve"> means at the time contract requirements</w:t>
      </w:r>
      <w:r w:rsidR="000B05D9">
        <w:t xml:space="preserve"> are in development</w:t>
      </w:r>
      <w:r>
        <w:t xml:space="preserve">. </w:t>
      </w:r>
      <w:r w:rsidRPr="00AA0B05">
        <w:t>Contract requirements are things like the statement of work</w:t>
      </w:r>
      <w:r>
        <w:t xml:space="preserve">, </w:t>
      </w:r>
      <w:r w:rsidRPr="00AA0B05">
        <w:t>delivery dates</w:t>
      </w:r>
      <w:r>
        <w:t>, project milestones</w:t>
      </w:r>
      <w:r w:rsidR="000B05D9">
        <w:t>; they</w:t>
      </w:r>
      <w:r w:rsidRPr="00AA0B05">
        <w:t xml:space="preserve"> ensure that the</w:t>
      </w:r>
      <w:r>
        <w:t xml:space="preserve"> Agency c</w:t>
      </w:r>
      <w:r w:rsidRPr="00AA0B05">
        <w:t xml:space="preserve">an deliver its obligations on time and that the </w:t>
      </w:r>
      <w:r>
        <w:t xml:space="preserve">vendor </w:t>
      </w:r>
      <w:r w:rsidRPr="00AA0B05">
        <w:t xml:space="preserve">understands what it has to deliver and by when. </w:t>
      </w:r>
    </w:p>
    <w:p w14:paraId="7155F6F5" w14:textId="77777777" w:rsidR="00F94174" w:rsidRDefault="00F94174" w:rsidP="00F94174">
      <w:pPr>
        <w:ind w:right="720"/>
      </w:pPr>
    </w:p>
    <w:p w14:paraId="09EFFD28" w14:textId="77777777" w:rsidR="00F94174" w:rsidRDefault="00F94174" w:rsidP="00F94174">
      <w:pPr>
        <w:ind w:right="720"/>
      </w:pPr>
      <w:r>
        <w:rPr>
          <w:noProof/>
        </w:rPr>
        <w:drawing>
          <wp:inline distT="0" distB="0" distL="0" distR="0" wp14:anchorId="772D5957" wp14:editId="21C9681A">
            <wp:extent cx="5059262" cy="3882831"/>
            <wp:effectExtent l="0" t="0" r="8255" b="3810"/>
            <wp:docPr id="59" name="Picture 59" descr="A circular cycle showing the word Pre-award pointing to the word Award which is pointing to the word Post-award. In the center it says Contract Life Cycle." title="Contra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png"/>
                    <pic:cNvPicPr/>
                  </pic:nvPicPr>
                  <pic:blipFill>
                    <a:blip r:embed="rId49">
                      <a:extLst>
                        <a:ext uri="{28A0092B-C50C-407E-A947-70E740481C1C}">
                          <a14:useLocalDpi xmlns:a14="http://schemas.microsoft.com/office/drawing/2010/main" val="0"/>
                        </a:ext>
                      </a:extLst>
                    </a:blip>
                    <a:stretch>
                      <a:fillRect/>
                    </a:stretch>
                  </pic:blipFill>
                  <pic:spPr>
                    <a:xfrm>
                      <a:off x="0" y="0"/>
                      <a:ext cx="5059262" cy="3882831"/>
                    </a:xfrm>
                    <a:prstGeom prst="rect">
                      <a:avLst/>
                    </a:prstGeom>
                  </pic:spPr>
                </pic:pic>
              </a:graphicData>
            </a:graphic>
          </wp:inline>
        </w:drawing>
      </w:r>
    </w:p>
    <w:p w14:paraId="56CFAD97" w14:textId="77777777" w:rsidR="00F94174" w:rsidRDefault="00F94174" w:rsidP="00F94174">
      <w:pPr>
        <w:pStyle w:val="ListParagraph"/>
        <w:ind w:left="0" w:right="720"/>
      </w:pPr>
      <w:r>
        <w:t xml:space="preserve">Once the Agency is comfortable with the risk evaluations, the activities move to soliciting, and negotiating with the vendor (within the legal parameters of the competitive solicitation laws). The Contract Professional takes over at the </w:t>
      </w:r>
      <w:r w:rsidRPr="00287287">
        <w:rPr>
          <w:i/>
        </w:rPr>
        <w:t>award phase</w:t>
      </w:r>
      <w:r>
        <w:t xml:space="preserve"> to include language in the contract that mitigates the risk, allocates the risk to the vendor, or accepts the risk on behalf of the </w:t>
      </w:r>
      <w:r w:rsidR="005832DD">
        <w:t>Agency</w:t>
      </w:r>
      <w:r>
        <w:t xml:space="preserve">. Contract language, as you will soon see, goes far beyond </w:t>
      </w:r>
      <w:r w:rsidRPr="007278B0">
        <w:rPr>
          <w:b/>
        </w:rPr>
        <w:t>Indemnification</w:t>
      </w:r>
      <w:r>
        <w:t xml:space="preserve"> and </w:t>
      </w:r>
      <w:r w:rsidRPr="007278B0">
        <w:rPr>
          <w:b/>
        </w:rPr>
        <w:t>Limitation of Liability Clauses</w:t>
      </w:r>
      <w:r>
        <w:t xml:space="preserve">. </w:t>
      </w:r>
    </w:p>
    <w:p w14:paraId="78434D53" w14:textId="77777777" w:rsidR="00F94174" w:rsidRDefault="00F94174" w:rsidP="00F94174">
      <w:r>
        <w:t xml:space="preserve">Once the contract is executed, the </w:t>
      </w:r>
      <w:r w:rsidRPr="00287287">
        <w:rPr>
          <w:i/>
        </w:rPr>
        <w:t>post-award phase</w:t>
      </w:r>
      <w:r>
        <w:t xml:space="preserve"> begins as the Contract Manager implement plans to manage the risk to prevent loss to the Agency.  </w:t>
      </w:r>
    </w:p>
    <w:p w14:paraId="48FA5054" w14:textId="77777777" w:rsidR="0024506C" w:rsidRDefault="0024506C" w:rsidP="006138BC">
      <w:pPr>
        <w:pStyle w:val="Heading3"/>
      </w:pPr>
      <w:bookmarkStart w:id="182" w:name="_Toc534044810"/>
      <w:r>
        <w:t>CM 201 Risk Identification</w:t>
      </w:r>
      <w:bookmarkEnd w:id="182"/>
      <w:r>
        <w:t xml:space="preserve"> </w:t>
      </w:r>
    </w:p>
    <w:p w14:paraId="45E88500" w14:textId="77777777" w:rsidR="00D606EF" w:rsidRDefault="009667CD" w:rsidP="00D606EF">
      <w:r>
        <w:t xml:space="preserve">In </w:t>
      </w:r>
      <w:r w:rsidR="00650045">
        <w:t xml:space="preserve">most </w:t>
      </w:r>
      <w:r>
        <w:t xml:space="preserve">instances, the Contract Manager will identify risk </w:t>
      </w:r>
      <w:r w:rsidR="00650045">
        <w:t xml:space="preserve">and possibility of loss </w:t>
      </w:r>
      <w:r>
        <w:t xml:space="preserve">in the vendor relationship by completing the </w:t>
      </w:r>
      <w:r w:rsidR="00F94174" w:rsidRPr="00F94174">
        <w:rPr>
          <w:b/>
        </w:rPr>
        <w:t>CM 201</w:t>
      </w:r>
      <w:r w:rsidR="00F94174">
        <w:t xml:space="preserve"> </w:t>
      </w:r>
      <w:r w:rsidRPr="00860AF7">
        <w:rPr>
          <w:b/>
        </w:rPr>
        <w:t>Requirements Checklist;</w:t>
      </w:r>
      <w:r w:rsidRPr="00860AF7">
        <w:t xml:space="preserve"> </w:t>
      </w:r>
      <w:r>
        <w:rPr>
          <w:b/>
        </w:rPr>
        <w:t xml:space="preserve">Low Dollar Value-Low Risk Contracts and Purchase of a Good or </w:t>
      </w:r>
      <w:r w:rsidR="00F94174">
        <w:rPr>
          <w:b/>
        </w:rPr>
        <w:t xml:space="preserve">CM 201 </w:t>
      </w:r>
      <w:r w:rsidRPr="00860AF7">
        <w:rPr>
          <w:b/>
        </w:rPr>
        <w:t>Requirements Checklist;</w:t>
      </w:r>
      <w:r w:rsidRPr="00860AF7">
        <w:t xml:space="preserve"> </w:t>
      </w:r>
      <w:r>
        <w:rPr>
          <w:b/>
        </w:rPr>
        <w:t xml:space="preserve">Low Dollar Value-Low Risk Contracts and Purchase of a </w:t>
      </w:r>
      <w:r w:rsidRPr="009667CD">
        <w:rPr>
          <w:b/>
        </w:rPr>
        <w:t>Service</w:t>
      </w:r>
      <w:r>
        <w:t xml:space="preserve">. </w:t>
      </w:r>
      <w:r w:rsidR="00D606EF">
        <w:t xml:space="preserve">Therefore, the Contract Manager will use the checklist to identify the risk and the </w:t>
      </w:r>
      <w:r w:rsidR="00650045">
        <w:t xml:space="preserve">completed checklist will help the </w:t>
      </w:r>
      <w:r w:rsidR="0002662E">
        <w:t>Contract Professional</w:t>
      </w:r>
      <w:r w:rsidR="00D606EF">
        <w:t xml:space="preserve"> choose the right contract template to address the risk. Typically</w:t>
      </w:r>
      <w:r>
        <w:t xml:space="preserve">, </w:t>
      </w:r>
      <w:r w:rsidR="00D606EF">
        <w:t xml:space="preserve">template </w:t>
      </w:r>
      <w:r>
        <w:t>contract</w:t>
      </w:r>
      <w:r w:rsidR="00D606EF">
        <w:t>s</w:t>
      </w:r>
      <w:r>
        <w:t xml:space="preserve"> </w:t>
      </w:r>
      <w:r w:rsidR="00D606EF">
        <w:t>a</w:t>
      </w:r>
      <w:r>
        <w:t xml:space="preserve">ddress </w:t>
      </w:r>
      <w:r w:rsidR="00D606EF">
        <w:t>common risks associated with the purchased good or service</w:t>
      </w:r>
      <w:r w:rsidR="00CB2C9A">
        <w:t>, and those templates will not need to be modified to address common risks</w:t>
      </w:r>
      <w:r w:rsidR="00D606EF">
        <w:t xml:space="preserve">. </w:t>
      </w:r>
      <w:r w:rsidR="00650045">
        <w:t xml:space="preserve">Then the Contract Manager will monitor and manage the risk using contract management principles outlined in Chapter 7. </w:t>
      </w:r>
    </w:p>
    <w:tbl>
      <w:tblPr>
        <w:tblStyle w:val="LightShading"/>
        <w:tblW w:w="0" w:type="auto"/>
        <w:tblLook w:val="04A0" w:firstRow="1" w:lastRow="0" w:firstColumn="1" w:lastColumn="0" w:noHBand="0" w:noVBand="1"/>
        <w:tblCaption w:val="Stop"/>
        <w:tblDescription w:val="An illustrated red stop sign."/>
      </w:tblPr>
      <w:tblGrid>
        <w:gridCol w:w="2058"/>
        <w:gridCol w:w="6582"/>
      </w:tblGrid>
      <w:tr w:rsidR="00D606EF" w14:paraId="337B41F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4432CB7" w14:textId="77777777" w:rsidR="00D606EF" w:rsidRDefault="00D606EF" w:rsidP="00584110">
            <w:r>
              <w:rPr>
                <w:noProof/>
              </w:rPr>
              <w:drawing>
                <wp:inline distT="0" distB="0" distL="0" distR="0" wp14:anchorId="46AB6CE9" wp14:editId="397DFAB7">
                  <wp:extent cx="662940" cy="662940"/>
                  <wp:effectExtent l="0" t="0" r="3810" b="3810"/>
                  <wp:docPr id="541" name="Picture 541"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2017288C" w14:textId="77777777" w:rsidR="00D606EF" w:rsidRPr="00047E5D" w:rsidRDefault="00D606EF" w:rsidP="00CB2C9A">
            <w:pPr>
              <w:cnfStyle w:val="100000000000" w:firstRow="1" w:lastRow="0" w:firstColumn="0" w:lastColumn="0" w:oddVBand="0" w:evenVBand="0" w:oddHBand="0" w:evenHBand="0" w:firstRowFirstColumn="0" w:firstRowLastColumn="0" w:lastRowFirstColumn="0" w:lastRowLastColumn="0"/>
              <w:rPr>
                <w:b w:val="0"/>
              </w:rPr>
            </w:pPr>
            <w:r>
              <w:rPr>
                <w:b w:val="0"/>
              </w:rPr>
              <w:t xml:space="preserve">If you have questions  about </w:t>
            </w:r>
            <w:r w:rsidR="00CB2C9A">
              <w:rPr>
                <w:b w:val="0"/>
              </w:rPr>
              <w:t xml:space="preserve">risk after completing the Requirements Checklist, set up a time to talk to your </w:t>
            </w:r>
            <w:r w:rsidR="0002662E">
              <w:rPr>
                <w:b w:val="0"/>
              </w:rPr>
              <w:t>Contract Professional</w:t>
            </w:r>
            <w:r w:rsidR="00CB2C9A">
              <w:rPr>
                <w:b w:val="0"/>
              </w:rPr>
              <w:t xml:space="preserve"> or a Subject Matter Expert. </w:t>
            </w:r>
          </w:p>
        </w:tc>
      </w:tr>
    </w:tbl>
    <w:p w14:paraId="1A9DDEDF" w14:textId="77777777" w:rsidR="00D606EF" w:rsidRDefault="00D606EF" w:rsidP="00D606EF"/>
    <w:p w14:paraId="7C4DDF8A" w14:textId="77777777" w:rsidR="00394C10" w:rsidRDefault="0024506C" w:rsidP="0042640F">
      <w:pPr>
        <w:pStyle w:val="Heading2"/>
      </w:pPr>
      <w:bookmarkStart w:id="183" w:name="_Toc534044811"/>
      <w:r>
        <w:t xml:space="preserve">CM 301 and CM 401 </w:t>
      </w:r>
      <w:r w:rsidR="00394C10">
        <w:t xml:space="preserve">Risk B: </w:t>
      </w:r>
      <w:r w:rsidR="00394C10" w:rsidRPr="00394C10">
        <w:t>Reducing and Controlling Risk</w:t>
      </w:r>
      <w:bookmarkEnd w:id="183"/>
    </w:p>
    <w:p w14:paraId="5285A32C" w14:textId="77777777" w:rsidR="0024506C" w:rsidRDefault="006D6679" w:rsidP="0042640F">
      <w:pPr>
        <w:pStyle w:val="Heading2"/>
      </w:pPr>
      <w:bookmarkStart w:id="184" w:name="_Toc534044812"/>
      <w:r>
        <w:t xml:space="preserve">CM 301 and CM 401 </w:t>
      </w:r>
      <w:r w:rsidR="00DE2608">
        <w:t>Risk Categories</w:t>
      </w:r>
      <w:bookmarkEnd w:id="184"/>
      <w:r w:rsidR="0024506C">
        <w:t xml:space="preserve"> </w:t>
      </w:r>
    </w:p>
    <w:p w14:paraId="6BD1BA81" w14:textId="77777777" w:rsidR="00355AE7" w:rsidRDefault="00584110" w:rsidP="0024506C">
      <w:r>
        <w:t xml:space="preserve">Risk takes many forms from natural disasters, to </w:t>
      </w:r>
      <w:r w:rsidRPr="009F028C">
        <w:t>those created by people making mistakes</w:t>
      </w:r>
      <w:r w:rsidR="00E237C0">
        <w:t>,</w:t>
      </w:r>
      <w:r w:rsidRPr="009F028C">
        <w:t xml:space="preserve"> </w:t>
      </w:r>
      <w:r>
        <w:t xml:space="preserve">to deliberate actions, such as fraud. </w:t>
      </w:r>
    </w:p>
    <w:p w14:paraId="67ECD9CD" w14:textId="77777777" w:rsidR="00F94174" w:rsidRPr="009F028C" w:rsidRDefault="00F94174" w:rsidP="006138BC">
      <w:pPr>
        <w:pStyle w:val="Heading3"/>
      </w:pPr>
      <w:bookmarkStart w:id="185" w:name="_Toc534044813"/>
      <w:bookmarkStart w:id="186" w:name="_Toc497229652"/>
      <w:r w:rsidRPr="009F028C">
        <w:t>T</w:t>
      </w:r>
      <w:r>
        <w:t>hree</w:t>
      </w:r>
      <w:r w:rsidRPr="009F028C">
        <w:t xml:space="preserve"> Broad Categories of Risk</w:t>
      </w:r>
      <w:bookmarkEnd w:id="185"/>
      <w:r w:rsidRPr="009F028C">
        <w:t xml:space="preserve"> </w:t>
      </w:r>
    </w:p>
    <w:p w14:paraId="046C7FE4" w14:textId="77777777" w:rsidR="00F94174" w:rsidRDefault="00F94174" w:rsidP="00AC7B6D">
      <w:pPr>
        <w:pStyle w:val="ListParagraph"/>
        <w:numPr>
          <w:ilvl w:val="0"/>
          <w:numId w:val="92"/>
        </w:numPr>
        <w:ind w:right="720"/>
      </w:pPr>
      <w:r>
        <w:t>Legal risks</w:t>
      </w:r>
      <w:r w:rsidRPr="0024506C">
        <w:t xml:space="preserve">, such as </w:t>
      </w:r>
      <w:r w:rsidR="00D10B96">
        <w:t>in</w:t>
      </w:r>
      <w:r w:rsidR="00C02F90" w:rsidRPr="0024506C">
        <w:t>compliance with the Public Records Ac</w:t>
      </w:r>
      <w:r w:rsidR="001F2FAC">
        <w:t>t</w:t>
      </w:r>
      <w:r w:rsidR="00FB758C">
        <w:t>,</w:t>
      </w:r>
      <w:r>
        <w:t xml:space="preserve">  </w:t>
      </w:r>
    </w:p>
    <w:p w14:paraId="51730F51" w14:textId="42FC9C59" w:rsidR="00F94174" w:rsidRDefault="00F94174" w:rsidP="00AC7B6D">
      <w:pPr>
        <w:pStyle w:val="ListParagraph"/>
        <w:numPr>
          <w:ilvl w:val="0"/>
          <w:numId w:val="92"/>
        </w:numPr>
        <w:ind w:right="720"/>
      </w:pPr>
      <w:r>
        <w:t>Liability risks, such as breach of contract, claims, warranty problems, termination, IP infringement charges, breach of confidentiality (disclosure)</w:t>
      </w:r>
      <w:r>
        <w:rPr>
          <w:rStyle w:val="FootnoteReference"/>
        </w:rPr>
        <w:footnoteReference w:id="14"/>
      </w:r>
      <w:r>
        <w:t xml:space="preserve">, disputes and litigation, and </w:t>
      </w:r>
    </w:p>
    <w:p w14:paraId="461F66D3" w14:textId="77777777" w:rsidR="00F94174" w:rsidRDefault="00F94174" w:rsidP="00AC7B6D">
      <w:pPr>
        <w:pStyle w:val="ListParagraph"/>
        <w:numPr>
          <w:ilvl w:val="0"/>
          <w:numId w:val="92"/>
        </w:numPr>
        <w:ind w:right="720"/>
      </w:pPr>
      <w:r>
        <w:t xml:space="preserve">Business risks are risks that threaten the </w:t>
      </w:r>
      <w:r w:rsidR="005832DD">
        <w:t>Agency</w:t>
      </w:r>
      <w:r>
        <w:t xml:space="preserve">’s ability to deliver its business objectives. </w:t>
      </w:r>
    </w:p>
    <w:p w14:paraId="3DB882AC" w14:textId="77777777" w:rsidR="00F94174" w:rsidRDefault="00F94174" w:rsidP="00F94174">
      <w:pPr>
        <w:pStyle w:val="ListParagraph"/>
      </w:pPr>
    </w:p>
    <w:tbl>
      <w:tblPr>
        <w:tblStyle w:val="LightShading"/>
        <w:tblW w:w="0" w:type="auto"/>
        <w:tblLook w:val="04A0" w:firstRow="1" w:lastRow="0" w:firstColumn="1" w:lastColumn="0" w:noHBand="0" w:noVBand="1"/>
        <w:tblCaption w:val="Stop"/>
        <w:tblDescription w:val="An illustrated red stop sign."/>
      </w:tblPr>
      <w:tblGrid>
        <w:gridCol w:w="2059"/>
        <w:gridCol w:w="6581"/>
      </w:tblGrid>
      <w:tr w:rsidR="00F94174" w14:paraId="4D8051B8"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A79C80A" w14:textId="77777777" w:rsidR="00F94174" w:rsidRDefault="00F94174" w:rsidP="00F94174">
            <w:r>
              <w:rPr>
                <w:noProof/>
              </w:rPr>
              <w:drawing>
                <wp:inline distT="0" distB="0" distL="0" distR="0" wp14:anchorId="1E43FE69" wp14:editId="3183D085">
                  <wp:extent cx="662940" cy="662940"/>
                  <wp:effectExtent l="0" t="0" r="3810" b="3810"/>
                  <wp:docPr id="60" name="Picture 60"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5CFC1361" w14:textId="77777777" w:rsidR="00F94174" w:rsidRPr="00047E5D" w:rsidRDefault="00F94174" w:rsidP="00E237C0">
            <w:pPr>
              <w:cnfStyle w:val="100000000000" w:firstRow="1" w:lastRow="0" w:firstColumn="0" w:lastColumn="0" w:oddVBand="0" w:evenVBand="0" w:oddHBand="0" w:evenHBand="0" w:firstRowFirstColumn="0" w:firstRowLastColumn="0" w:lastRowFirstColumn="0" w:lastRowLastColumn="0"/>
              <w:rPr>
                <w:b w:val="0"/>
              </w:rPr>
            </w:pPr>
            <w:r>
              <w:rPr>
                <w:b w:val="0"/>
              </w:rPr>
              <w:t>At all times please follow your Agency’s policies, chain of decision making command, and all applicable laws when assessing risk and making decisions which could lead your Agency to accept risk. If you have</w:t>
            </w:r>
            <w:r w:rsidR="00286450">
              <w:rPr>
                <w:b w:val="0"/>
              </w:rPr>
              <w:t xml:space="preserve"> </w:t>
            </w:r>
            <w:r>
              <w:rPr>
                <w:b w:val="0"/>
              </w:rPr>
              <w:t xml:space="preserve">questions, please talk to your Contract Professional and follow your Agency’s process to engage legal staff. This manual and training sessions do not broaden any delegated authority that you currently have. </w:t>
            </w:r>
          </w:p>
        </w:tc>
      </w:tr>
    </w:tbl>
    <w:p w14:paraId="4ECBE5BF" w14:textId="77777777" w:rsidR="00303B4E" w:rsidRDefault="00303B4E" w:rsidP="00F94174">
      <w:pPr>
        <w:pStyle w:val="ListParagraph"/>
      </w:pPr>
    </w:p>
    <w:bookmarkEnd w:id="186"/>
    <w:p w14:paraId="7F39AB6C" w14:textId="77777777" w:rsidR="00355AE7" w:rsidRDefault="00355AE7" w:rsidP="00355AE7">
      <w:pPr>
        <w:pStyle w:val="ListParagraph"/>
        <w:ind w:left="0" w:right="720"/>
      </w:pPr>
    </w:p>
    <w:p w14:paraId="627242AC" w14:textId="77777777" w:rsidR="00355AE7" w:rsidRDefault="00355AE7" w:rsidP="00355AE7">
      <w:pPr>
        <w:pStyle w:val="ListParagraph"/>
        <w:ind w:left="0" w:right="720"/>
      </w:pPr>
      <w:r>
        <w:t xml:space="preserve">This manual and the training sessions will </w:t>
      </w:r>
      <w:r w:rsidR="00260AEC" w:rsidRPr="00260AEC">
        <w:t>focus on paying special attention to the pre-award phase of identifying and documenting risks in the contract requirements. Once the risks are understood, the Contract Manager and Contract Professional will include contractual terms and conditions to further document identified risks. The appropriate contract language will help the Contract Manager enforce requirements to reduce the possibility of loss associated with a risk.</w:t>
      </w:r>
      <w:r w:rsidR="005C6FB4">
        <w:t xml:space="preserve"> </w:t>
      </w:r>
      <w:r w:rsidR="008B60A8">
        <w:t xml:space="preserve">Please follow Agency policy and procedures when monitoring and mitigating risks. </w:t>
      </w:r>
    </w:p>
    <w:p w14:paraId="5474A4D0" w14:textId="77777777" w:rsidR="00355AE7" w:rsidRDefault="00355AE7" w:rsidP="00355AE7">
      <w:pPr>
        <w:pStyle w:val="ListParagraph"/>
        <w:ind w:left="0" w:right="720"/>
      </w:pPr>
    </w:p>
    <w:p w14:paraId="19E3A1B9" w14:textId="77777777" w:rsidR="00E7077B" w:rsidRDefault="00355AE7" w:rsidP="007C5783">
      <w:pPr>
        <w:pStyle w:val="ListParagraph"/>
        <w:ind w:left="0"/>
      </w:pPr>
      <w:r>
        <w:t xml:space="preserve">With mandated </w:t>
      </w:r>
      <w:r w:rsidRPr="009667CD">
        <w:t>performance</w:t>
      </w:r>
      <w:r>
        <w:t>-</w:t>
      </w:r>
      <w:r w:rsidRPr="009667CD">
        <w:t>based contracting</w:t>
      </w:r>
      <w:r>
        <w:t>, the Contract Manager will focus on risks associated with non-performance. Non-performance typically happens when people make mistakes that could have been avoided in a clearly written Statement of Work.</w:t>
      </w:r>
      <w:r w:rsidR="007C5783" w:rsidRPr="007C5783">
        <w:t xml:space="preserve"> </w:t>
      </w:r>
    </w:p>
    <w:p w14:paraId="4CBFE7BC" w14:textId="77777777" w:rsidR="00E7077B" w:rsidRDefault="00E7077B" w:rsidP="007C5783">
      <w:pPr>
        <w:pStyle w:val="ListParagraph"/>
        <w:ind w:left="0"/>
      </w:pPr>
    </w:p>
    <w:p w14:paraId="7929F39B" w14:textId="77777777" w:rsidR="007C5783" w:rsidRDefault="007C5783" w:rsidP="007C5783">
      <w:pPr>
        <w:pStyle w:val="ListParagraph"/>
        <w:ind w:left="0"/>
      </w:pPr>
      <w:r>
        <w:t xml:space="preserve">When vendors have an incomplete picture </w:t>
      </w:r>
      <w:r w:rsidR="00286450">
        <w:t>about</w:t>
      </w:r>
      <w:r>
        <w:t xml:space="preserve"> what is required of them, </w:t>
      </w:r>
      <w:r w:rsidR="00286450">
        <w:t>they</w:t>
      </w:r>
      <w:r w:rsidR="0037467B">
        <w:t xml:space="preserve"> can inadvertently fail to perform. Non-performance increases </w:t>
      </w:r>
      <w:r>
        <w:t xml:space="preserve">the possibility </w:t>
      </w:r>
      <w:r w:rsidR="0037467B">
        <w:t>of loss</w:t>
      </w:r>
      <w:r>
        <w:t xml:space="preserve">. </w:t>
      </w:r>
      <w:r w:rsidR="00996FDE">
        <w:t>The loss can come in many forms such as; overpayment to the vendor, missed deadline</w:t>
      </w:r>
      <w:r w:rsidR="00286450">
        <w:t xml:space="preserve"> and</w:t>
      </w:r>
      <w:r w:rsidR="00996FDE">
        <w:t xml:space="preserve"> improper use of Federal grant funds.</w:t>
      </w:r>
      <w:r w:rsidR="00286450">
        <w:t xml:space="preserve"> U</w:t>
      </w:r>
      <w:r w:rsidR="00E263CB">
        <w:t xml:space="preserve">nderstanding performance risks reduces the risk of loss. </w:t>
      </w:r>
    </w:p>
    <w:p w14:paraId="5973791E" w14:textId="77777777" w:rsidR="00996FDE" w:rsidRDefault="00996FDE" w:rsidP="007C5783">
      <w:pPr>
        <w:pStyle w:val="ListParagraph"/>
        <w:ind w:left="0"/>
      </w:pPr>
    </w:p>
    <w:p w14:paraId="3DFA5ED2" w14:textId="77777777" w:rsidR="0024506C" w:rsidRDefault="0024506C" w:rsidP="0042640F">
      <w:pPr>
        <w:pStyle w:val="Heading2"/>
      </w:pPr>
      <w:bookmarkStart w:id="187" w:name="_Toc534044814"/>
      <w:r>
        <w:t>CM 301 and CM 401 Four Ways to Address Risk in a Contract</w:t>
      </w:r>
      <w:bookmarkEnd w:id="187"/>
      <w:r>
        <w:t xml:space="preserve"> </w:t>
      </w:r>
    </w:p>
    <w:p w14:paraId="49147FD8" w14:textId="77777777" w:rsidR="00A25CCE" w:rsidRDefault="00A25CCE" w:rsidP="00A25CCE">
      <w:r>
        <w:t xml:space="preserve">There are four ways to address risk in a contract, and </w:t>
      </w:r>
      <w:r w:rsidR="00286450">
        <w:t>each</w:t>
      </w:r>
      <w:r>
        <w:t xml:space="preserve"> should be identified before issuing a solicitation. </w:t>
      </w:r>
    </w:p>
    <w:p w14:paraId="32796E57" w14:textId="77777777" w:rsidR="00A25CCE" w:rsidRPr="009235D3" w:rsidRDefault="00A25CCE" w:rsidP="00AC7B6D">
      <w:pPr>
        <w:pStyle w:val="NoSpacing"/>
        <w:numPr>
          <w:ilvl w:val="0"/>
          <w:numId w:val="41"/>
        </w:numPr>
      </w:pPr>
      <w:r w:rsidRPr="009235D3">
        <w:t xml:space="preserve">Allocate risk and payment for loss: Limitation of </w:t>
      </w:r>
      <w:r w:rsidR="00230E40">
        <w:t>L</w:t>
      </w:r>
      <w:r w:rsidRPr="009235D3">
        <w:t xml:space="preserve">iability, </w:t>
      </w:r>
      <w:r w:rsidR="00230E40">
        <w:t>I</w:t>
      </w:r>
      <w:r w:rsidRPr="009235D3">
        <w:t xml:space="preserve">ndemnification, </w:t>
      </w:r>
      <w:r w:rsidR="00230E40">
        <w:t>W</w:t>
      </w:r>
      <w:r w:rsidRPr="009235D3">
        <w:t xml:space="preserve">aiver of </w:t>
      </w:r>
      <w:r w:rsidR="00230E40">
        <w:t>S</w:t>
      </w:r>
      <w:r w:rsidRPr="009235D3">
        <w:t>ubrogation</w:t>
      </w:r>
      <w:r w:rsidR="00E237C0">
        <w:t>,</w:t>
      </w:r>
      <w:r w:rsidRPr="009235D3">
        <w:t xml:space="preserve"> etc. </w:t>
      </w:r>
    </w:p>
    <w:p w14:paraId="778AD685" w14:textId="77777777" w:rsidR="00FB758C" w:rsidRDefault="00FB758C" w:rsidP="00AC7B6D">
      <w:pPr>
        <w:pStyle w:val="NoSpacing"/>
        <w:numPr>
          <w:ilvl w:val="0"/>
          <w:numId w:val="41"/>
        </w:numPr>
      </w:pPr>
      <w:r w:rsidRPr="009235D3">
        <w:t>Mitigating the impact of risk and loss: Statement of Work, performance standards, testing, approvals, acceptance criteria, etc.</w:t>
      </w:r>
    </w:p>
    <w:p w14:paraId="2454A122" w14:textId="77777777" w:rsidR="00A25CCE" w:rsidRPr="009235D3" w:rsidRDefault="00A25CCE" w:rsidP="00AC7B6D">
      <w:pPr>
        <w:pStyle w:val="NoSpacing"/>
        <w:numPr>
          <w:ilvl w:val="0"/>
          <w:numId w:val="41"/>
        </w:numPr>
      </w:pPr>
      <w:r w:rsidRPr="009235D3">
        <w:t xml:space="preserve">Control the impact risk and loss: Insurance policies, following laws, regulations and policies, etc. </w:t>
      </w:r>
    </w:p>
    <w:p w14:paraId="5DB64FB8" w14:textId="77777777" w:rsidR="00A25CCE" w:rsidRPr="009235D3" w:rsidRDefault="00A25CCE" w:rsidP="00AC7B6D">
      <w:pPr>
        <w:pStyle w:val="NoSpacing"/>
        <w:numPr>
          <w:ilvl w:val="0"/>
          <w:numId w:val="41"/>
        </w:numPr>
      </w:pPr>
      <w:r>
        <w:t xml:space="preserve">Accept the risk: </w:t>
      </w:r>
      <w:r w:rsidR="00AB721A">
        <w:t xml:space="preserve">The </w:t>
      </w:r>
      <w:r w:rsidR="00230E40">
        <w:t>A</w:t>
      </w:r>
      <w:r w:rsidR="00AB721A">
        <w:t>gency will p</w:t>
      </w:r>
      <w:r>
        <w:t xml:space="preserve">erform some of the work with </w:t>
      </w:r>
      <w:r w:rsidR="00230E40">
        <w:t>A</w:t>
      </w:r>
      <w:r>
        <w:t>gency personnel</w:t>
      </w:r>
      <w:r w:rsidR="00AB721A">
        <w:t xml:space="preserve"> rather than allow the vendor to perform the work</w:t>
      </w:r>
      <w:r>
        <w:t xml:space="preserve">. </w:t>
      </w:r>
    </w:p>
    <w:p w14:paraId="361D32CA" w14:textId="77777777" w:rsidR="009D3FC4" w:rsidRDefault="009D3FC4" w:rsidP="009D3FC4"/>
    <w:tbl>
      <w:tblPr>
        <w:tblStyle w:val="LightShading"/>
        <w:tblW w:w="0" w:type="auto"/>
        <w:tblLook w:val="04A0" w:firstRow="1" w:lastRow="0" w:firstColumn="1" w:lastColumn="0" w:noHBand="0" w:noVBand="1"/>
        <w:tblCaption w:val="Stop"/>
        <w:tblDescription w:val="An illustrated red stop sign."/>
      </w:tblPr>
      <w:tblGrid>
        <w:gridCol w:w="2060"/>
        <w:gridCol w:w="6580"/>
      </w:tblGrid>
      <w:tr w:rsidR="009D3FC4" w14:paraId="3FC075B9"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0" w:type="dxa"/>
          </w:tcPr>
          <w:p w14:paraId="19324D45" w14:textId="77777777" w:rsidR="009D3FC4" w:rsidRDefault="009D3FC4" w:rsidP="00F63801">
            <w:r>
              <w:rPr>
                <w:noProof/>
              </w:rPr>
              <w:drawing>
                <wp:inline distT="0" distB="0" distL="0" distR="0" wp14:anchorId="28E35802" wp14:editId="34B40876">
                  <wp:extent cx="662940" cy="662940"/>
                  <wp:effectExtent l="0" t="0" r="3810" b="3810"/>
                  <wp:docPr id="551" name="Picture 551"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580" w:type="dxa"/>
          </w:tcPr>
          <w:p w14:paraId="39CB1A65" w14:textId="77777777" w:rsidR="009D3FC4" w:rsidRPr="00287287" w:rsidRDefault="009D3FC4" w:rsidP="00230E40">
            <w:pPr>
              <w:cnfStyle w:val="100000000000" w:firstRow="1" w:lastRow="0" w:firstColumn="0" w:lastColumn="0" w:oddVBand="0" w:evenVBand="0" w:oddHBand="0" w:evenHBand="0" w:firstRowFirstColumn="0" w:firstRowLastColumn="0" w:lastRowFirstColumn="0" w:lastRowLastColumn="0"/>
              <w:rPr>
                <w:b w:val="0"/>
                <w:i/>
              </w:rPr>
            </w:pPr>
            <w:r w:rsidRPr="00287287">
              <w:rPr>
                <w:i/>
              </w:rPr>
              <w:t xml:space="preserve">Never accept contract risk without first getting </w:t>
            </w:r>
            <w:r w:rsidR="00230E40" w:rsidRPr="00287287">
              <w:rPr>
                <w:i/>
              </w:rPr>
              <w:t>A</w:t>
            </w:r>
            <w:r w:rsidRPr="00287287">
              <w:rPr>
                <w:i/>
              </w:rPr>
              <w:t xml:space="preserve">gency leadership approval. </w:t>
            </w:r>
          </w:p>
        </w:tc>
      </w:tr>
    </w:tbl>
    <w:p w14:paraId="6A380727" w14:textId="77777777" w:rsidR="009D3FC4" w:rsidRDefault="009D3FC4" w:rsidP="00F16A6A"/>
    <w:p w14:paraId="02773FEF" w14:textId="77777777" w:rsidR="0006418B" w:rsidRDefault="0006418B" w:rsidP="0042640F">
      <w:pPr>
        <w:pStyle w:val="Heading2"/>
      </w:pPr>
      <w:bookmarkStart w:id="188" w:name="_Toc534044815"/>
      <w:r>
        <w:t>CM 301 and CM 401 Risk Management Goals: Minimizing, Monitoring and Controlling Risk</w:t>
      </w:r>
      <w:bookmarkEnd w:id="188"/>
      <w:r>
        <w:t xml:space="preserve"> </w:t>
      </w:r>
    </w:p>
    <w:p w14:paraId="33DC625B" w14:textId="77777777" w:rsidR="00584B80" w:rsidRDefault="0006418B" w:rsidP="00FE103F">
      <w:pPr>
        <w:ind w:right="720"/>
      </w:pPr>
      <w:r>
        <w:t xml:space="preserve"> </w:t>
      </w: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1"/>
        <w:gridCol w:w="6589"/>
      </w:tblGrid>
      <w:tr w:rsidR="00584B80" w:rsidRPr="00047E5D" w14:paraId="49C3F1A9"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8B60F2F" w14:textId="77777777" w:rsidR="00584B80" w:rsidRPr="00047E5D" w:rsidRDefault="00584B80" w:rsidP="00DF041F">
            <w:pPr>
              <w:rPr>
                <w:b w:val="0"/>
              </w:rPr>
            </w:pPr>
            <w:r w:rsidRPr="00047E5D">
              <w:rPr>
                <w:noProof/>
              </w:rPr>
              <w:drawing>
                <wp:anchor distT="0" distB="0" distL="114300" distR="114300" simplePos="0" relativeHeight="251624448" behindDoc="1" locked="0" layoutInCell="1" allowOverlap="1" wp14:anchorId="79B5787F" wp14:editId="41DC93FA">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464" name="Picture 464"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75EE15B7" w14:textId="388B3D73" w:rsidR="00584B80" w:rsidRPr="00047E5D" w:rsidRDefault="00584B80" w:rsidP="001673EB">
            <w:pPr>
              <w:ind w:right="720"/>
              <w:cnfStyle w:val="100000000000" w:firstRow="1" w:lastRow="0" w:firstColumn="0" w:lastColumn="0" w:oddVBand="0" w:evenVBand="0" w:oddHBand="0" w:evenHBand="0" w:firstRowFirstColumn="0" w:firstRowLastColumn="0" w:lastRowFirstColumn="0" w:lastRowLastColumn="0"/>
              <w:rPr>
                <w:b w:val="0"/>
              </w:rPr>
            </w:pPr>
            <w:r w:rsidRPr="00584B80">
              <w:rPr>
                <w:b w:val="0"/>
              </w:rPr>
              <w:t xml:space="preserve">From the </w:t>
            </w:r>
            <w:r w:rsidR="000B15A8">
              <w:rPr>
                <w:b w:val="0"/>
              </w:rPr>
              <w:t>A</w:t>
            </w:r>
            <w:r w:rsidR="00141197">
              <w:rPr>
                <w:b w:val="0"/>
              </w:rPr>
              <w:t>gency</w:t>
            </w:r>
            <w:r w:rsidRPr="00584B80">
              <w:rPr>
                <w:b w:val="0"/>
              </w:rPr>
              <w:t xml:space="preserve">’s point of view, Contract Managers </w:t>
            </w:r>
            <w:r w:rsidR="00286450">
              <w:rPr>
                <w:b w:val="0"/>
              </w:rPr>
              <w:t>should</w:t>
            </w:r>
            <w:r w:rsidRPr="00584B80">
              <w:rPr>
                <w:b w:val="0"/>
              </w:rPr>
              <w:t xml:space="preserve"> minimize, monitor and control known risks and associated losses arising from the delivery of vendor’s goods or services. </w:t>
            </w:r>
            <w:r w:rsidRPr="00047E5D">
              <w:rPr>
                <w:b w:val="0"/>
              </w:rPr>
              <w:t xml:space="preserve"> </w:t>
            </w:r>
          </w:p>
        </w:tc>
      </w:tr>
    </w:tbl>
    <w:p w14:paraId="7D1AB4AF" w14:textId="77777777" w:rsidR="00584B80" w:rsidRDefault="00584B80" w:rsidP="00FE103F">
      <w:pPr>
        <w:ind w:right="720"/>
      </w:pPr>
    </w:p>
    <w:p w14:paraId="0492AB0B" w14:textId="77777777" w:rsidR="00584B80" w:rsidRDefault="00584B80" w:rsidP="006138BC">
      <w:pPr>
        <w:pStyle w:val="Heading3"/>
      </w:pPr>
      <w:bookmarkStart w:id="189" w:name="_Toc497229656"/>
      <w:bookmarkStart w:id="190" w:name="_Toc534044816"/>
      <w:r>
        <w:t>Minimizing Risk</w:t>
      </w:r>
      <w:bookmarkEnd w:id="189"/>
      <w:bookmarkEnd w:id="190"/>
      <w:r>
        <w:t xml:space="preserve"> </w:t>
      </w:r>
    </w:p>
    <w:p w14:paraId="09B87614" w14:textId="77777777" w:rsidR="00AA0B05" w:rsidRDefault="00AA0B05" w:rsidP="00AA0B05">
      <w:pPr>
        <w:ind w:right="720"/>
      </w:pPr>
      <w:r w:rsidRPr="00FE103F">
        <w:rPr>
          <w:b/>
        </w:rPr>
        <w:t>Minimize or mitigate risk</w:t>
      </w:r>
      <w:r w:rsidR="00B77AFE">
        <w:t xml:space="preserve"> means</w:t>
      </w:r>
      <w:r>
        <w:t xml:space="preserve"> </w:t>
      </w:r>
      <w:r w:rsidRPr="00AA0B05">
        <w:t xml:space="preserve">finding ways to reduce the impact </w:t>
      </w:r>
      <w:r w:rsidR="007D27BE">
        <w:t>or loss of a risk</w:t>
      </w:r>
      <w:r w:rsidRPr="00AA0B05">
        <w:t xml:space="preserve">. </w:t>
      </w:r>
    </w:p>
    <w:p w14:paraId="04968FC5" w14:textId="77777777" w:rsidR="00584B80" w:rsidRPr="00B77AFE" w:rsidRDefault="00584B80" w:rsidP="006138BC">
      <w:pPr>
        <w:pStyle w:val="Heading3"/>
      </w:pPr>
      <w:bookmarkStart w:id="191" w:name="_Toc497229657"/>
      <w:bookmarkStart w:id="192" w:name="_Toc534044817"/>
      <w:r>
        <w:t>Monitoring</w:t>
      </w:r>
      <w:r w:rsidR="00340030">
        <w:t xml:space="preserve"> Financial</w:t>
      </w:r>
      <w:r>
        <w:t xml:space="preserve"> Risk</w:t>
      </w:r>
      <w:bookmarkEnd w:id="191"/>
      <w:bookmarkEnd w:id="192"/>
      <w:r>
        <w:t xml:space="preserve"> </w:t>
      </w:r>
    </w:p>
    <w:p w14:paraId="1F163C61" w14:textId="77777777" w:rsidR="00AA0B05" w:rsidRDefault="00AA0B05" w:rsidP="006173AD">
      <w:pPr>
        <w:ind w:right="720"/>
      </w:pPr>
      <w:r w:rsidRPr="00FE103F">
        <w:rPr>
          <w:b/>
        </w:rPr>
        <w:t xml:space="preserve">Monitoring risk means </w:t>
      </w:r>
      <w:r w:rsidR="00FE103F">
        <w:t xml:space="preserve">tracking </w:t>
      </w:r>
      <w:r w:rsidR="00AA0FB8">
        <w:t xml:space="preserve">and evaluating </w:t>
      </w:r>
      <w:r w:rsidR="00FE103F">
        <w:t xml:space="preserve">both the </w:t>
      </w:r>
      <w:r w:rsidR="000B15A8">
        <w:t xml:space="preserve">Agency’s </w:t>
      </w:r>
      <w:r w:rsidR="00FE103F">
        <w:t>action</w:t>
      </w:r>
      <w:r w:rsidR="00AA0FB8">
        <w:t>s</w:t>
      </w:r>
      <w:r w:rsidR="00FE103F">
        <w:t xml:space="preserve"> and vendor’s actions, tasks, procedures, and deliveries to ensure that a risk event does not happen at all, or if a risk event happens, the event is controlled to reduce its impact. </w:t>
      </w:r>
    </w:p>
    <w:p w14:paraId="3317177A" w14:textId="77777777" w:rsidR="00AA0FB8" w:rsidRDefault="00B13D80" w:rsidP="00B13D80">
      <w:pPr>
        <w:pBdr>
          <w:top w:val="single" w:sz="4" w:space="1" w:color="auto"/>
          <w:left w:val="single" w:sz="4" w:space="4" w:color="auto"/>
          <w:bottom w:val="single" w:sz="4" w:space="1" w:color="auto"/>
          <w:right w:val="single" w:sz="4" w:space="4" w:color="auto"/>
        </w:pBdr>
        <w:ind w:left="720" w:right="720"/>
      </w:pPr>
      <w:r>
        <w:t xml:space="preserve">[SAAM </w:t>
      </w:r>
      <w:r w:rsidR="00AA0FB8">
        <w:t xml:space="preserve">20.28.10 </w:t>
      </w:r>
      <w:r w:rsidR="00D10B96">
        <w:t xml:space="preserve"> </w:t>
      </w:r>
      <w:r w:rsidR="00AA0FB8">
        <w:t>Monitoring overview</w:t>
      </w:r>
      <w:r>
        <w:t xml:space="preserve">] </w:t>
      </w:r>
      <w:r w:rsidR="00AA0FB8">
        <w:t xml:space="preserve">Monitoring is the process of evaluating the quality of internal control performance over time and promptly addressing internal control deficiencies. Monitoring can take the form of ongoing evaluations, which are built into business processes at different levels of the </w:t>
      </w:r>
      <w:r w:rsidR="005832DD">
        <w:t>Agency</w:t>
      </w:r>
      <w:r w:rsidR="00AA0FB8">
        <w:t xml:space="preserve">, or separate evaluations, which are conducted periodically and vary in scope and frequency, depending on assessment of risks, effectiveness of ongoing evaluations, and other management considerations. </w:t>
      </w:r>
    </w:p>
    <w:p w14:paraId="17EC6CAE" w14:textId="77777777" w:rsidR="00AA0FB8" w:rsidRDefault="00AA0FB8" w:rsidP="00B13D80">
      <w:pPr>
        <w:pBdr>
          <w:top w:val="single" w:sz="4" w:space="1" w:color="auto"/>
          <w:left w:val="single" w:sz="4" w:space="4" w:color="auto"/>
          <w:bottom w:val="single" w:sz="4" w:space="1" w:color="auto"/>
          <w:right w:val="single" w:sz="4" w:space="4" w:color="auto"/>
        </w:pBdr>
        <w:ind w:left="720" w:right="720"/>
      </w:pPr>
      <w:r>
        <w:t xml:space="preserve">Monitoring of the internal control system is essential in helping internal control remain aligned with changing objectives, environment, laws, resources, and risks. </w:t>
      </w:r>
    </w:p>
    <w:p w14:paraId="6411FC04" w14:textId="77777777" w:rsidR="00E45B5A" w:rsidRPr="00E45B5A" w:rsidRDefault="00E45B5A" w:rsidP="00E45B5A">
      <w:pPr>
        <w:rPr>
          <w:rFonts w:eastAsiaTheme="majorEastAsia"/>
        </w:rPr>
      </w:pPr>
      <w:bookmarkStart w:id="193" w:name="_Toc497229658"/>
      <w:r w:rsidRPr="00E45B5A">
        <w:rPr>
          <w:rFonts w:eastAsiaTheme="majorEastAsia"/>
        </w:rPr>
        <w:t>What this means to you is the CM Risk Monitoring Template is one tool of many “of evaluating the quality of internal control performance over time and promptly addressing internal control deficiencies</w:t>
      </w:r>
      <w:r w:rsidR="0012097B">
        <w:rPr>
          <w:rFonts w:eastAsiaTheme="majorEastAsia"/>
        </w:rPr>
        <w:t>.”</w:t>
      </w:r>
    </w:p>
    <w:p w14:paraId="20FE171F" w14:textId="77777777" w:rsidR="00584B80" w:rsidRPr="00584B80" w:rsidRDefault="00584B80" w:rsidP="009C196B">
      <w:pPr>
        <w:pStyle w:val="Heading4"/>
      </w:pPr>
      <w:r w:rsidRPr="00584B80">
        <w:t>Controlling Risk</w:t>
      </w:r>
      <w:bookmarkEnd w:id="193"/>
      <w:r w:rsidRPr="00584B80">
        <w:t xml:space="preserve"> </w:t>
      </w:r>
    </w:p>
    <w:p w14:paraId="4EC9C8CB" w14:textId="77777777" w:rsidR="00B13D80" w:rsidRPr="00B13D80" w:rsidRDefault="00B13D80" w:rsidP="00B13D80">
      <w:pPr>
        <w:ind w:right="720"/>
      </w:pPr>
      <w:r w:rsidRPr="00FE103F">
        <w:rPr>
          <w:b/>
        </w:rPr>
        <w:t xml:space="preserve">Controlling the risk means </w:t>
      </w:r>
      <w:r w:rsidRPr="00B13D80">
        <w:t xml:space="preserve">performing activities, </w:t>
      </w:r>
      <w:r w:rsidR="00B409A7">
        <w:t xml:space="preserve">following </w:t>
      </w:r>
      <w:r w:rsidRPr="00B13D80">
        <w:t xml:space="preserve">procedures or </w:t>
      </w:r>
      <w:r w:rsidR="00B409A7">
        <w:t xml:space="preserve">using </w:t>
      </w:r>
      <w:r w:rsidRPr="00B13D80">
        <w:t xml:space="preserve">techniques to help ensure that the risk and associated loss does not happen. </w:t>
      </w:r>
    </w:p>
    <w:p w14:paraId="2E28E6FE" w14:textId="77777777" w:rsidR="00B409A7" w:rsidRDefault="00B409A7" w:rsidP="00B409A7">
      <w:pPr>
        <w:pBdr>
          <w:top w:val="single" w:sz="4" w:space="1" w:color="auto"/>
          <w:left w:val="single" w:sz="4" w:space="4" w:color="auto"/>
          <w:bottom w:val="single" w:sz="4" w:space="1" w:color="auto"/>
          <w:right w:val="single" w:sz="4" w:space="4" w:color="auto"/>
        </w:pBdr>
        <w:ind w:left="720" w:right="720"/>
      </w:pPr>
      <w:r>
        <w:t xml:space="preserve">[SAAM </w:t>
      </w:r>
      <w:r w:rsidR="00B13D80">
        <w:t>20.24.10</w:t>
      </w:r>
      <w:r w:rsidR="0012097B">
        <w:t xml:space="preserve"> </w:t>
      </w:r>
      <w:r w:rsidR="00B13D80">
        <w:t>Control activities overview</w:t>
      </w:r>
      <w:r>
        <w:t xml:space="preserve">] </w:t>
      </w:r>
      <w:r w:rsidR="00B13D80" w:rsidRPr="00287287">
        <w:rPr>
          <w:i/>
        </w:rPr>
        <w:t xml:space="preserve">Control activities are policies, procedures, techniques, and mechanisms that help ensure that risks to the achievement of an </w:t>
      </w:r>
      <w:r w:rsidR="005832DD" w:rsidRPr="00287287">
        <w:rPr>
          <w:i/>
        </w:rPr>
        <w:t>Agency</w:t>
      </w:r>
      <w:r w:rsidR="00B13D80" w:rsidRPr="00287287">
        <w:rPr>
          <w:i/>
        </w:rPr>
        <w:t>’s objectives are mitigated</w:t>
      </w:r>
      <w:r w:rsidR="00B13D80" w:rsidRPr="00AA0FB8">
        <w:rPr>
          <w:i/>
          <w:u w:val="single"/>
        </w:rPr>
        <w:t>.</w:t>
      </w:r>
      <w:r w:rsidR="00B13D80">
        <w:t xml:space="preserve"> Control activities are performed at all levels of the </w:t>
      </w:r>
      <w:r w:rsidR="005832DD">
        <w:t>Agency</w:t>
      </w:r>
      <w:r w:rsidR="00B13D80">
        <w:t xml:space="preserve">, at various stages within business processes, and over the technology environment. They may be preventive or detective in nature. Preventive controls are designed to deter the occurrence of an undesirable event by implementing procedures to avoid them. Detective controls are designed to identify undesirable events that do occur and alert management about what has happened. </w:t>
      </w:r>
    </w:p>
    <w:p w14:paraId="7232708B" w14:textId="77777777" w:rsidR="00B13D80" w:rsidRDefault="00B13D80" w:rsidP="00B409A7">
      <w:pPr>
        <w:pBdr>
          <w:top w:val="single" w:sz="4" w:space="1" w:color="auto"/>
          <w:left w:val="single" w:sz="4" w:space="4" w:color="auto"/>
          <w:bottom w:val="single" w:sz="4" w:space="1" w:color="auto"/>
          <w:right w:val="single" w:sz="4" w:space="4" w:color="auto"/>
        </w:pBdr>
        <w:ind w:left="720" w:right="720"/>
        <w:rPr>
          <w:i/>
          <w:u w:val="single"/>
        </w:rPr>
      </w:pPr>
      <w:r>
        <w:t xml:space="preserve">When designing and implementing control activities, management should consider cost versus benefit and the likelihood and impact of the associated risk. </w:t>
      </w:r>
      <w:r w:rsidRPr="00287287">
        <w:rPr>
          <w:i/>
        </w:rPr>
        <w:t xml:space="preserve">Building control activities into business processes and systems as they are being designed is generally more cost-effective than adding them later (i.e. when the contract requirements are developed and included in the </w:t>
      </w:r>
      <w:r w:rsidR="00182E7D" w:rsidRPr="00287287">
        <w:rPr>
          <w:i/>
        </w:rPr>
        <w:t>solicitation</w:t>
      </w:r>
      <w:r w:rsidRPr="00287287">
        <w:rPr>
          <w:i/>
        </w:rPr>
        <w:t>).</w:t>
      </w:r>
      <w:r w:rsidRPr="00441292">
        <w:rPr>
          <w:i/>
          <w:u w:val="single"/>
        </w:rPr>
        <w:t xml:space="preserve"> </w:t>
      </w:r>
    </w:p>
    <w:p w14:paraId="14146F46" w14:textId="77777777" w:rsidR="00EB2C03" w:rsidRDefault="00EB2C03" w:rsidP="00E45B5A">
      <w:r w:rsidRPr="00326161">
        <w:rPr>
          <w:b/>
        </w:rPr>
        <w:t xml:space="preserve">What this </w:t>
      </w:r>
      <w:r>
        <w:rPr>
          <w:b/>
        </w:rPr>
        <w:t xml:space="preserve">section </w:t>
      </w:r>
      <w:r w:rsidRPr="00326161">
        <w:rPr>
          <w:b/>
        </w:rPr>
        <w:t>means to you</w:t>
      </w:r>
      <w:r>
        <w:rPr>
          <w:b/>
        </w:rPr>
        <w:t>.</w:t>
      </w:r>
    </w:p>
    <w:p w14:paraId="6EFD7DC2" w14:textId="77777777" w:rsidR="0006418B" w:rsidRDefault="00EB2C03" w:rsidP="00E45B5A">
      <w:r>
        <w:t>P</w:t>
      </w:r>
      <w:r w:rsidR="00C71CA6" w:rsidRPr="00C71CA6">
        <w:t>lease check with your Agency leadership for the policies associated with minimizing, monitoring and controlling risk.</w:t>
      </w:r>
      <w:r w:rsidR="00C71CA6">
        <w:t xml:space="preserve"> </w:t>
      </w:r>
      <w:r w:rsidR="001A5095">
        <w:t>Also,</w:t>
      </w:r>
      <w:r>
        <w:t xml:space="preserve"> make sure</w:t>
      </w:r>
      <w:r w:rsidR="00C71CA6">
        <w:t xml:space="preserve"> </w:t>
      </w:r>
      <w:r w:rsidR="00C71CA6" w:rsidRPr="00C71CA6">
        <w:t>that Contract Professionals build the control activities into the Statement of Work, terms and conditions before the solicitation is sent out for bids.</w:t>
      </w:r>
    </w:p>
    <w:p w14:paraId="0DCE7790" w14:textId="77777777" w:rsidR="0006418B" w:rsidRDefault="0006418B" w:rsidP="0006418B">
      <w:pPr>
        <w:ind w:right="720"/>
      </w:pPr>
      <w:bookmarkStart w:id="194" w:name="_Toc534044818"/>
      <w:r w:rsidRPr="0006418B">
        <w:rPr>
          <w:rStyle w:val="Heading2Char"/>
          <w:rFonts w:eastAsiaTheme="minorEastAsia"/>
        </w:rPr>
        <w:t>CM 301 and CM 401 Principles Relating to Risk Identification and Assessment</w:t>
      </w:r>
      <w:bookmarkEnd w:id="194"/>
      <w:r w:rsidRPr="0006418B">
        <w:rPr>
          <w:rStyle w:val="Heading2Char"/>
          <w:rFonts w:eastAsiaTheme="minorEastAsia"/>
        </w:rPr>
        <w:t xml:space="preserve"> </w:t>
      </w:r>
    </w:p>
    <w:p w14:paraId="44CD7AFF" w14:textId="77777777" w:rsidR="003D0F9F" w:rsidRDefault="003D0F9F" w:rsidP="0006418B">
      <w:pPr>
        <w:ind w:right="720"/>
      </w:pPr>
      <w:r>
        <w:t>A note on terms: SAAM uses the term “management</w:t>
      </w:r>
      <w:r w:rsidR="0012097B">
        <w:t xml:space="preserve">,” </w:t>
      </w:r>
      <w:r>
        <w:t xml:space="preserve">and in this </w:t>
      </w:r>
      <w:r w:rsidR="002A3C44">
        <w:t>context,</w:t>
      </w:r>
      <w:r>
        <w:t xml:space="preserve"> it mean</w:t>
      </w:r>
      <w:r w:rsidR="00326161">
        <w:t>s</w:t>
      </w:r>
      <w:r>
        <w:t xml:space="preserve"> </w:t>
      </w:r>
      <w:r w:rsidR="00326161">
        <w:t>the Contract Manager</w:t>
      </w:r>
      <w:r>
        <w:t>.</w:t>
      </w:r>
      <w:r w:rsidR="00326161">
        <w:t xml:space="preserve"> </w:t>
      </w:r>
      <w:r>
        <w:t xml:space="preserve"> </w:t>
      </w:r>
    </w:p>
    <w:p w14:paraId="19F45E82" w14:textId="77777777" w:rsidR="003129B0" w:rsidRDefault="00463111" w:rsidP="003D0F9F">
      <w:r>
        <w:t xml:space="preserve">Relying on the </w:t>
      </w:r>
      <w:r w:rsidR="003D0F9F">
        <w:t xml:space="preserve">SAAM </w:t>
      </w:r>
      <w:r>
        <w:t>for guidance</w:t>
      </w:r>
      <w:r w:rsidR="003D0F9F">
        <w:t xml:space="preserve"> to </w:t>
      </w:r>
      <w:r w:rsidR="003129B0">
        <w:t xml:space="preserve">identify and </w:t>
      </w:r>
      <w:r w:rsidR="003D0F9F">
        <w:t>assess risk</w:t>
      </w:r>
      <w:r>
        <w:t xml:space="preserve">, </w:t>
      </w:r>
      <w:r w:rsidR="003129B0">
        <w:t>two of the four principles are relevant to Contract Management.</w:t>
      </w:r>
      <w:r w:rsidR="00AA0FB8">
        <w:t xml:space="preserve"> </w:t>
      </w:r>
    </w:p>
    <w:p w14:paraId="4EDA5AD9" w14:textId="77777777" w:rsidR="00B631A2" w:rsidRPr="00AA0FB8" w:rsidRDefault="003129B0" w:rsidP="003129B0">
      <w:pPr>
        <w:pBdr>
          <w:top w:val="single" w:sz="4" w:space="1" w:color="auto"/>
          <w:left w:val="single" w:sz="4" w:space="4" w:color="auto"/>
          <w:bottom w:val="single" w:sz="4" w:space="1" w:color="auto"/>
          <w:right w:val="single" w:sz="4" w:space="4" w:color="auto"/>
        </w:pBdr>
        <w:ind w:left="720" w:right="720"/>
        <w:rPr>
          <w:b/>
        </w:rPr>
      </w:pPr>
      <w:r>
        <w:t xml:space="preserve">[SAAM 20.22.30] </w:t>
      </w:r>
      <w:r w:rsidR="00B631A2" w:rsidRPr="00AA0FB8">
        <w:rPr>
          <w:b/>
        </w:rPr>
        <w:t>6.</w:t>
      </w:r>
      <w:r w:rsidR="0012097B">
        <w:rPr>
          <w:b/>
        </w:rPr>
        <w:t xml:space="preserve">  </w:t>
      </w:r>
      <w:r w:rsidR="00B631A2" w:rsidRPr="00AA0FB8">
        <w:rPr>
          <w:b/>
        </w:rPr>
        <w:t xml:space="preserve">Management specifies objectives with sufficient clarity to enable the identification and assessment of risks relating to its objectives. </w:t>
      </w:r>
    </w:p>
    <w:p w14:paraId="29DC0476" w14:textId="77777777" w:rsidR="00B631A2" w:rsidRDefault="00B631A2" w:rsidP="003129B0">
      <w:pPr>
        <w:pBdr>
          <w:top w:val="single" w:sz="4" w:space="1" w:color="auto"/>
          <w:left w:val="single" w:sz="4" w:space="4" w:color="auto"/>
          <w:bottom w:val="single" w:sz="4" w:space="1" w:color="auto"/>
          <w:right w:val="single" w:sz="4" w:space="4" w:color="auto"/>
        </w:pBdr>
        <w:ind w:left="720" w:right="720"/>
      </w:pPr>
      <w:r>
        <w:t>Management specifies objectives with sufficient clarity to enable the identification and assessment of risks relating to its objectives. The following points of focus highlight important characteristics relating to this principle.</w:t>
      </w:r>
    </w:p>
    <w:p w14:paraId="78A3DD3C" w14:textId="77777777" w:rsidR="00B631A2" w:rsidRDefault="00365870" w:rsidP="00365870">
      <w:pPr>
        <w:pBdr>
          <w:top w:val="single" w:sz="4" w:space="1" w:color="auto"/>
          <w:left w:val="single" w:sz="4" w:space="4" w:color="auto"/>
          <w:bottom w:val="single" w:sz="4" w:space="1" w:color="auto"/>
          <w:right w:val="single" w:sz="4" w:space="4" w:color="auto"/>
        </w:pBdr>
        <w:ind w:left="720" w:right="720"/>
      </w:pPr>
      <w:r>
        <w:t>[…]</w:t>
      </w:r>
    </w:p>
    <w:p w14:paraId="416B33BE" w14:textId="77777777" w:rsidR="00326161" w:rsidRDefault="00B631A2" w:rsidP="003129B0">
      <w:pPr>
        <w:pBdr>
          <w:top w:val="single" w:sz="4" w:space="1" w:color="auto"/>
          <w:left w:val="single" w:sz="4" w:space="4" w:color="auto"/>
          <w:bottom w:val="single" w:sz="4" w:space="1" w:color="auto"/>
          <w:right w:val="single" w:sz="4" w:space="4" w:color="auto"/>
        </w:pBdr>
        <w:ind w:left="720" w:right="720"/>
      </w:pPr>
      <w:r>
        <w:t>•</w:t>
      </w:r>
      <w:r>
        <w:tab/>
        <w:t>Considers risk tolerance – Management considers risk tolerances for the defined objectives. Risk tolerance is the acceptable level of variation in performance relative to the achievement of objectives.</w:t>
      </w:r>
    </w:p>
    <w:p w14:paraId="48ACDE0F" w14:textId="77777777" w:rsidR="00326161" w:rsidRDefault="00326161" w:rsidP="003129B0">
      <w:pPr>
        <w:pBdr>
          <w:top w:val="single" w:sz="4" w:space="1" w:color="auto"/>
          <w:left w:val="single" w:sz="4" w:space="4" w:color="auto"/>
          <w:bottom w:val="single" w:sz="4" w:space="1" w:color="auto"/>
          <w:right w:val="single" w:sz="4" w:space="4" w:color="auto"/>
        </w:pBdr>
        <w:ind w:left="720" w:right="720"/>
      </w:pPr>
    </w:p>
    <w:p w14:paraId="2ACFBDB7" w14:textId="77777777" w:rsidR="00326161" w:rsidRPr="00326161" w:rsidRDefault="00326161" w:rsidP="00326161">
      <w:pPr>
        <w:rPr>
          <w:b/>
        </w:rPr>
      </w:pPr>
      <w:r w:rsidRPr="00326161">
        <w:rPr>
          <w:b/>
        </w:rPr>
        <w:t xml:space="preserve">What this </w:t>
      </w:r>
      <w:r>
        <w:rPr>
          <w:b/>
        </w:rPr>
        <w:t xml:space="preserve">section </w:t>
      </w:r>
      <w:r w:rsidRPr="00326161">
        <w:rPr>
          <w:b/>
        </w:rPr>
        <w:t>means to you</w:t>
      </w:r>
      <w:r>
        <w:rPr>
          <w:b/>
        </w:rPr>
        <w:t>.</w:t>
      </w:r>
    </w:p>
    <w:p w14:paraId="7EADEE44" w14:textId="77777777" w:rsidR="00326161" w:rsidRDefault="00326161" w:rsidP="00326161">
      <w:r>
        <w:t xml:space="preserve">The Contract Manager will use clear business objectives to identify potential risks and associated losses. </w:t>
      </w:r>
      <w:r w:rsidRPr="000B15A8">
        <w:rPr>
          <w:b/>
        </w:rPr>
        <w:t xml:space="preserve">The </w:t>
      </w:r>
      <w:r w:rsidR="000B15A8" w:rsidRPr="000B15A8">
        <w:rPr>
          <w:b/>
        </w:rPr>
        <w:t xml:space="preserve">CM 201 and CM 301 </w:t>
      </w:r>
      <w:r w:rsidRPr="000B15A8">
        <w:rPr>
          <w:b/>
        </w:rPr>
        <w:t>Requirements Checklist</w:t>
      </w:r>
      <w:r w:rsidR="000B15A8" w:rsidRPr="000B15A8">
        <w:rPr>
          <w:b/>
        </w:rPr>
        <w:t>s</w:t>
      </w:r>
      <w:r w:rsidRPr="000B15A8">
        <w:rPr>
          <w:b/>
        </w:rPr>
        <w:t xml:space="preserve"> </w:t>
      </w:r>
      <w:r w:rsidR="000B15A8">
        <w:t xml:space="preserve">are </w:t>
      </w:r>
      <w:r>
        <w:t xml:space="preserve">a good starting point for identifying risks since the first part of the checklist asks the Contract Manager to identify the business objective(s) for the relationship. </w:t>
      </w:r>
      <w:r w:rsidR="00EB2C03">
        <w:t>While f</w:t>
      </w:r>
      <w:r>
        <w:t>urther defin</w:t>
      </w:r>
      <w:r w:rsidR="00EB2C03">
        <w:t>ing</w:t>
      </w:r>
      <w:r>
        <w:t xml:space="preserve"> the work and performance </w:t>
      </w:r>
      <w:r w:rsidR="002A3C44">
        <w:t>measures</w:t>
      </w:r>
      <w:r w:rsidR="00EB2C03">
        <w:t>, the Contract Manager will</w:t>
      </w:r>
      <w:r w:rsidR="00365870">
        <w:t xml:space="preserve"> consider the </w:t>
      </w:r>
      <w:r w:rsidR="000B15A8">
        <w:t>A</w:t>
      </w:r>
      <w:r w:rsidR="00365870">
        <w:t xml:space="preserve">gency’s tolerance for the risk and choose one of the four ways to address risk (allocate, control, mitigate or accept). </w:t>
      </w:r>
    </w:p>
    <w:p w14:paraId="719AB045" w14:textId="77777777" w:rsidR="00326161" w:rsidRDefault="00326161" w:rsidP="00326161"/>
    <w:p w14:paraId="566933C9" w14:textId="77777777" w:rsidR="00B631A2" w:rsidRPr="00AA0FB8" w:rsidRDefault="003129B0" w:rsidP="003129B0">
      <w:pPr>
        <w:pBdr>
          <w:top w:val="single" w:sz="4" w:space="1" w:color="auto"/>
          <w:left w:val="single" w:sz="4" w:space="4" w:color="auto"/>
          <w:bottom w:val="single" w:sz="4" w:space="1" w:color="auto"/>
          <w:right w:val="single" w:sz="4" w:space="4" w:color="auto"/>
        </w:pBdr>
        <w:ind w:left="720" w:right="720"/>
        <w:rPr>
          <w:b/>
        </w:rPr>
      </w:pPr>
      <w:r>
        <w:t>[</w:t>
      </w:r>
      <w:r w:rsidR="00441292">
        <w:t>SAAM</w:t>
      </w:r>
      <w:r>
        <w:t xml:space="preserve"> 20.22.40] </w:t>
      </w:r>
      <w:r w:rsidR="00B631A2" w:rsidRPr="00AA0FB8">
        <w:rPr>
          <w:b/>
        </w:rPr>
        <w:t>7.</w:t>
      </w:r>
      <w:r w:rsidR="00B631A2" w:rsidRPr="00AA0FB8">
        <w:rPr>
          <w:b/>
        </w:rPr>
        <w:tab/>
        <w:t>Management identifies and analyzes risks to the achievement of its objectives and uses that as a basis for determining how the risks should be managed.</w:t>
      </w:r>
    </w:p>
    <w:p w14:paraId="1CF49571" w14:textId="77777777" w:rsidR="006173AD" w:rsidRDefault="006173AD" w:rsidP="00365870">
      <w:pPr>
        <w:pBdr>
          <w:top w:val="single" w:sz="4" w:space="1" w:color="auto"/>
          <w:left w:val="single" w:sz="4" w:space="4" w:color="auto"/>
          <w:bottom w:val="single" w:sz="4" w:space="1" w:color="auto"/>
          <w:right w:val="single" w:sz="4" w:space="4" w:color="auto"/>
        </w:pBdr>
        <w:ind w:left="720" w:right="720"/>
      </w:pPr>
      <w:r>
        <w:t xml:space="preserve">Management identifies and analyzes risks to the achievement of its objectives and uses that as a basis for determining how the risks should be managed. </w:t>
      </w:r>
    </w:p>
    <w:p w14:paraId="6E15C758" w14:textId="77777777" w:rsidR="00365870" w:rsidRDefault="00365870" w:rsidP="00365870">
      <w:pPr>
        <w:pBdr>
          <w:top w:val="single" w:sz="4" w:space="1" w:color="auto"/>
          <w:left w:val="single" w:sz="4" w:space="4" w:color="auto"/>
          <w:bottom w:val="single" w:sz="4" w:space="1" w:color="auto"/>
          <w:right w:val="single" w:sz="4" w:space="4" w:color="auto"/>
        </w:pBdr>
        <w:ind w:left="720" w:right="720"/>
      </w:pPr>
      <w:r>
        <w:t xml:space="preserve">[…] </w:t>
      </w:r>
    </w:p>
    <w:p w14:paraId="548D7D1E" w14:textId="77777777" w:rsidR="00365870" w:rsidRDefault="006173AD" w:rsidP="00834F11">
      <w:pPr>
        <w:pBdr>
          <w:top w:val="single" w:sz="4" w:space="1" w:color="auto"/>
          <w:left w:val="single" w:sz="4" w:space="4" w:color="auto"/>
          <w:bottom w:val="single" w:sz="4" w:space="1" w:color="auto"/>
          <w:right w:val="single" w:sz="4" w:space="4" w:color="auto"/>
        </w:pBdr>
        <w:ind w:left="720" w:right="720"/>
      </w:pPr>
      <w:r>
        <w:t>•</w:t>
      </w:r>
      <w:r>
        <w:tab/>
        <w:t xml:space="preserve">Analyzes risks – Management analyzes identified risks to estimate their significance, which provides </w:t>
      </w:r>
      <w:r w:rsidRPr="00287287">
        <w:rPr>
          <w:i/>
        </w:rPr>
        <w:t>a basis</w:t>
      </w:r>
      <w:r>
        <w:t xml:space="preserve"> for responding to the risks. Management estimates the significance of a risk by considering the magnitude of impact and likelihood of occurrence. </w:t>
      </w:r>
      <w:r w:rsidR="00834F11">
        <w:t xml:space="preserve">[…] </w:t>
      </w:r>
    </w:p>
    <w:p w14:paraId="5305D55E" w14:textId="77777777" w:rsidR="00365870" w:rsidRPr="00834F11" w:rsidRDefault="00365870" w:rsidP="00365870">
      <w:pPr>
        <w:rPr>
          <w:b/>
        </w:rPr>
      </w:pPr>
      <w:r w:rsidRPr="00834F11">
        <w:rPr>
          <w:b/>
        </w:rPr>
        <w:t xml:space="preserve">What this section means to you. </w:t>
      </w:r>
    </w:p>
    <w:p w14:paraId="21D75F73" w14:textId="77777777" w:rsidR="00365870" w:rsidRDefault="00365870" w:rsidP="00365870">
      <w:r>
        <w:t xml:space="preserve">Analyzing risk means estimating both the probability of and the severity of the risk event. It is a </w:t>
      </w:r>
      <w:r w:rsidR="000B15A8">
        <w:t>two-step</w:t>
      </w:r>
      <w:r>
        <w:t xml:space="preserve"> process. In other words, the risk event might have a low probability of happening, but if it does happen, it could create a severe impact and loss. The analysis then provides the Contract Manager with input on how to best monitor the risk. The contract management plan will include the risk analysis and monitoring plan.  </w:t>
      </w:r>
    </w:p>
    <w:p w14:paraId="5E75929F" w14:textId="77777777" w:rsidR="00365870" w:rsidRDefault="00365870" w:rsidP="003129B0">
      <w:pPr>
        <w:pBdr>
          <w:top w:val="single" w:sz="4" w:space="1" w:color="auto"/>
          <w:left w:val="single" w:sz="4" w:space="4" w:color="auto"/>
          <w:bottom w:val="single" w:sz="4" w:space="1" w:color="auto"/>
          <w:right w:val="single" w:sz="4" w:space="4" w:color="auto"/>
        </w:pBdr>
        <w:ind w:left="720" w:right="720"/>
        <w:rPr>
          <w:b/>
        </w:rPr>
      </w:pPr>
      <w:r>
        <w:t xml:space="preserve">[SAAM 20.22.40] </w:t>
      </w:r>
      <w:r w:rsidRPr="00AA0FB8">
        <w:rPr>
          <w:b/>
        </w:rPr>
        <w:t>7.</w:t>
      </w:r>
      <w:r w:rsidRPr="00AA0FB8">
        <w:rPr>
          <w:b/>
        </w:rPr>
        <w:tab/>
        <w:t>Management identifies and analyzes risks to the achievement of its objectives and uses that as a basis for determining how the risks should be managed.</w:t>
      </w:r>
    </w:p>
    <w:p w14:paraId="5F86C16A" w14:textId="77777777" w:rsidR="00365870" w:rsidRPr="00365870" w:rsidRDefault="00365870" w:rsidP="003129B0">
      <w:pPr>
        <w:pBdr>
          <w:top w:val="single" w:sz="4" w:space="1" w:color="auto"/>
          <w:left w:val="single" w:sz="4" w:space="4" w:color="auto"/>
          <w:bottom w:val="single" w:sz="4" w:space="1" w:color="auto"/>
          <w:right w:val="single" w:sz="4" w:space="4" w:color="auto"/>
        </w:pBdr>
        <w:ind w:left="720" w:right="720"/>
      </w:pPr>
      <w:r w:rsidRPr="00365870">
        <w:t>[…]</w:t>
      </w:r>
    </w:p>
    <w:p w14:paraId="4FB6EFAD" w14:textId="77777777" w:rsidR="006173AD" w:rsidRDefault="006173AD" w:rsidP="003B2992">
      <w:pPr>
        <w:pBdr>
          <w:top w:val="single" w:sz="4" w:space="1" w:color="auto"/>
          <w:left w:val="single" w:sz="4" w:space="4" w:color="auto"/>
          <w:bottom w:val="single" w:sz="4" w:space="1" w:color="auto"/>
          <w:right w:val="single" w:sz="4" w:space="4" w:color="auto"/>
        </w:pBdr>
        <w:ind w:left="720" w:right="720"/>
      </w:pPr>
      <w:r>
        <w:t>•</w:t>
      </w:r>
      <w:r>
        <w:tab/>
        <w:t xml:space="preserve">Manages risk–Management considers how the risk should be managed. Management designs overall risk responses based on the significance of the risk and defined risk tolerance. </w:t>
      </w:r>
    </w:p>
    <w:p w14:paraId="38159677" w14:textId="77777777" w:rsidR="003B2992" w:rsidRDefault="003B2992" w:rsidP="003B2992">
      <w:pPr>
        <w:pBdr>
          <w:top w:val="single" w:sz="4" w:space="1" w:color="auto"/>
          <w:left w:val="single" w:sz="4" w:space="4" w:color="auto"/>
          <w:bottom w:val="single" w:sz="4" w:space="1" w:color="auto"/>
          <w:right w:val="single" w:sz="4" w:space="4" w:color="auto"/>
        </w:pBdr>
        <w:ind w:left="720" w:right="720"/>
      </w:pPr>
      <w:r>
        <w:t xml:space="preserve">[…] </w:t>
      </w:r>
    </w:p>
    <w:p w14:paraId="2F3A2C2C" w14:textId="77777777" w:rsidR="003B2992" w:rsidRPr="003B2992" w:rsidRDefault="003B2992" w:rsidP="003B2992">
      <w:pPr>
        <w:ind w:right="720"/>
        <w:rPr>
          <w:b/>
        </w:rPr>
      </w:pPr>
      <w:r w:rsidRPr="003B2992">
        <w:rPr>
          <w:b/>
        </w:rPr>
        <w:t xml:space="preserve">What this section means to you. </w:t>
      </w:r>
    </w:p>
    <w:p w14:paraId="65BD5EC3" w14:textId="77777777" w:rsidR="003B2992" w:rsidRDefault="003B2992" w:rsidP="003B2992">
      <w:pPr>
        <w:ind w:right="720"/>
      </w:pPr>
      <w:r>
        <w:t xml:space="preserve">It is up to the Contract Manager, the Contract </w:t>
      </w:r>
      <w:r w:rsidR="002A3C44">
        <w:t>Professional and</w:t>
      </w:r>
      <w:r>
        <w:t xml:space="preserve"> </w:t>
      </w:r>
      <w:r w:rsidR="000B15A8">
        <w:t>A</w:t>
      </w:r>
      <w:r>
        <w:t xml:space="preserve">gency leadership to determine how to best address identified risk. With commonly identified </w:t>
      </w:r>
      <w:r w:rsidR="000B15A8">
        <w:t>A</w:t>
      </w:r>
      <w:r>
        <w:t xml:space="preserve">gency/vendor risks, the contract template will likely adequately address the risk. </w:t>
      </w:r>
    </w:p>
    <w:p w14:paraId="2CE94352" w14:textId="77777777" w:rsidR="003B2992" w:rsidRDefault="003B2992" w:rsidP="003B2992">
      <w:pPr>
        <w:ind w:right="720"/>
      </w:pPr>
      <w:r>
        <w:t xml:space="preserve">It </w:t>
      </w:r>
      <w:r w:rsidR="000123A8">
        <w:t xml:space="preserve">is </w:t>
      </w:r>
      <w:r>
        <w:t xml:space="preserve">worth noting here, that one person may not have the authority to determine how to address an uncommon risk. It is likely that several people at the </w:t>
      </w:r>
      <w:r w:rsidR="000B15A8">
        <w:t>A</w:t>
      </w:r>
      <w:r>
        <w:t xml:space="preserve">gency will discuss and determine how to address risks that are not common to </w:t>
      </w:r>
      <w:r w:rsidR="000B15A8">
        <w:t>A</w:t>
      </w:r>
      <w:r>
        <w:t xml:space="preserve">gency/vendor relationships. The Contract </w:t>
      </w:r>
      <w:r w:rsidR="000B15A8">
        <w:t xml:space="preserve">Professional </w:t>
      </w:r>
      <w:r>
        <w:t xml:space="preserve">will include language to address the risk and the Contract Manager will monitor the risk as part of the contract management plan. </w:t>
      </w:r>
    </w:p>
    <w:p w14:paraId="0BC86A86" w14:textId="77777777" w:rsidR="003B2992" w:rsidRDefault="003B2992" w:rsidP="003B2992"/>
    <w:tbl>
      <w:tblPr>
        <w:tblStyle w:val="LightShading"/>
        <w:tblW w:w="0" w:type="auto"/>
        <w:tblLook w:val="04A0" w:firstRow="1" w:lastRow="0" w:firstColumn="1" w:lastColumn="0" w:noHBand="0" w:noVBand="1"/>
        <w:tblCaption w:val="Stop"/>
        <w:tblDescription w:val="An illustrated red stop sign."/>
      </w:tblPr>
      <w:tblGrid>
        <w:gridCol w:w="2058"/>
        <w:gridCol w:w="6582"/>
      </w:tblGrid>
      <w:tr w:rsidR="003B2992" w14:paraId="13E252CF"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2AB3FF8" w14:textId="77777777" w:rsidR="003B2992" w:rsidRDefault="003B2992" w:rsidP="00F63801">
            <w:r>
              <w:rPr>
                <w:noProof/>
              </w:rPr>
              <w:drawing>
                <wp:inline distT="0" distB="0" distL="0" distR="0" wp14:anchorId="4625B0C4" wp14:editId="2EFB2BF7">
                  <wp:extent cx="662940" cy="662940"/>
                  <wp:effectExtent l="0" t="0" r="3810" b="3810"/>
                  <wp:docPr id="554" name="Picture 554"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1EC1C3CB" w14:textId="77777777" w:rsidR="003B2992" w:rsidRDefault="003B2992" w:rsidP="000B15A8">
            <w:pPr>
              <w:cnfStyle w:val="100000000000" w:firstRow="1" w:lastRow="0" w:firstColumn="0" w:lastColumn="0" w:oddVBand="0" w:evenVBand="0" w:oddHBand="0" w:evenHBand="0" w:firstRowFirstColumn="0" w:firstRowLastColumn="0" w:lastRowFirstColumn="0" w:lastRowLastColumn="0"/>
              <w:rPr>
                <w:b w:val="0"/>
              </w:rPr>
            </w:pPr>
            <w:r>
              <w:rPr>
                <w:b w:val="0"/>
              </w:rPr>
              <w:t xml:space="preserve">Be sure to include the Contract </w:t>
            </w:r>
            <w:r w:rsidR="000B15A8">
              <w:rPr>
                <w:b w:val="0"/>
              </w:rPr>
              <w:t xml:space="preserve">Professional </w:t>
            </w:r>
            <w:r>
              <w:rPr>
                <w:b w:val="0"/>
              </w:rPr>
              <w:t xml:space="preserve">and </w:t>
            </w:r>
            <w:r w:rsidR="000B15A8">
              <w:rPr>
                <w:b w:val="0"/>
              </w:rPr>
              <w:t>A</w:t>
            </w:r>
            <w:r>
              <w:rPr>
                <w:b w:val="0"/>
              </w:rPr>
              <w:t xml:space="preserve">gency leadership when determining how to manage a risk that is not common to </w:t>
            </w:r>
            <w:r w:rsidR="000B15A8">
              <w:rPr>
                <w:b w:val="0"/>
              </w:rPr>
              <w:t>A</w:t>
            </w:r>
            <w:r>
              <w:rPr>
                <w:b w:val="0"/>
              </w:rPr>
              <w:t xml:space="preserve">gency/vendor relationships. </w:t>
            </w:r>
          </w:p>
          <w:p w14:paraId="0A810D27" w14:textId="77777777" w:rsidR="0012097B" w:rsidRPr="00047E5D" w:rsidRDefault="0012097B" w:rsidP="000B15A8">
            <w:pPr>
              <w:cnfStyle w:val="100000000000" w:firstRow="1" w:lastRow="0" w:firstColumn="0" w:lastColumn="0" w:oddVBand="0" w:evenVBand="0" w:oddHBand="0" w:evenHBand="0" w:firstRowFirstColumn="0" w:firstRowLastColumn="0" w:lastRowFirstColumn="0" w:lastRowLastColumn="0"/>
              <w:rPr>
                <w:b w:val="0"/>
              </w:rPr>
            </w:pPr>
          </w:p>
        </w:tc>
      </w:tr>
    </w:tbl>
    <w:p w14:paraId="6C8F872B" w14:textId="77777777" w:rsidR="003B2992" w:rsidRDefault="003B2992" w:rsidP="003B2992"/>
    <w:p w14:paraId="594170C2" w14:textId="77777777" w:rsidR="00A463EC" w:rsidRDefault="00A463EC" w:rsidP="0042640F">
      <w:pPr>
        <w:pStyle w:val="Heading2"/>
      </w:pPr>
    </w:p>
    <w:p w14:paraId="3E8FB14C" w14:textId="77777777" w:rsidR="0012097B" w:rsidRDefault="0012097B">
      <w:pPr>
        <w:rPr>
          <w:lang w:val="en"/>
        </w:rPr>
      </w:pPr>
      <w:r>
        <w:rPr>
          <w:lang w:val="en"/>
        </w:rPr>
        <w:br w:type="page"/>
      </w:r>
    </w:p>
    <w:p w14:paraId="29917CE3" w14:textId="77777777" w:rsidR="00A463EC" w:rsidRDefault="00A463EC" w:rsidP="00A463EC">
      <w:pPr>
        <w:rPr>
          <w:lang w:val="en"/>
        </w:rPr>
      </w:pPr>
    </w:p>
    <w:p w14:paraId="4D70E6DB" w14:textId="77777777" w:rsidR="00A463EC" w:rsidRDefault="00A463EC" w:rsidP="0042640F">
      <w:pPr>
        <w:pStyle w:val="Heading2"/>
      </w:pPr>
      <w:bookmarkStart w:id="195" w:name="_Toc534044819"/>
      <w:r>
        <w:t>CM 301 and CM 401 Communication as a Tool for Controlling Risk</w:t>
      </w:r>
      <w:bookmarkEnd w:id="195"/>
      <w:r>
        <w:t xml:space="preserve"> </w:t>
      </w:r>
    </w:p>
    <w:p w14:paraId="7F5549F4" w14:textId="77777777" w:rsidR="00A463EC" w:rsidRDefault="00A463EC" w:rsidP="00A463EC">
      <w:r>
        <w:t xml:space="preserve">Again, relying on the SAAM for guidance, information and communication are necessary to control risk and prevent a loss. In the context of contract management, consider this guidance when communicating within your Agency and externally with the vendor. </w:t>
      </w:r>
    </w:p>
    <w:p w14:paraId="06031326" w14:textId="77777777" w:rsidR="00106291" w:rsidRDefault="00A463EC" w:rsidP="002302D7">
      <w:pPr>
        <w:pBdr>
          <w:top w:val="single" w:sz="4" w:space="1" w:color="auto"/>
          <w:left w:val="single" w:sz="4" w:space="4" w:color="auto"/>
          <w:bottom w:val="single" w:sz="4" w:space="1" w:color="auto"/>
          <w:right w:val="single" w:sz="4" w:space="4" w:color="auto"/>
        </w:pBdr>
        <w:ind w:left="720" w:right="720"/>
      </w:pPr>
      <w:r>
        <w:t xml:space="preserve"> </w:t>
      </w:r>
      <w:r w:rsidR="00106291">
        <w:t xml:space="preserve">[SAAM 20.26.10] Communication is the continual, iterative process of obtaining and sharing necessary information. Management uses relevant and quality information from both internal and external sources to support the functioning of internal control. […] Internal communication is the means by which information is disseminated throughout the </w:t>
      </w:r>
      <w:r w:rsidR="005832DD">
        <w:t>Agency</w:t>
      </w:r>
      <w:r w:rsidR="00106291">
        <w:t xml:space="preserve">, flowing up, down, and across the </w:t>
      </w:r>
      <w:r w:rsidR="005832DD">
        <w:t>Agency</w:t>
      </w:r>
      <w:r w:rsidR="00106291">
        <w:t>. External communication enables incoming communication of relevant external information and provides information to external parties in response to requirements and expectations.</w:t>
      </w:r>
    </w:p>
    <w:p w14:paraId="3F0255DF" w14:textId="77777777" w:rsidR="00EA24B9" w:rsidRPr="00EA24B9" w:rsidRDefault="00EA24B9" w:rsidP="00106291">
      <w:pPr>
        <w:rPr>
          <w:b/>
        </w:rPr>
      </w:pPr>
      <w:r w:rsidRPr="00EA24B9">
        <w:rPr>
          <w:b/>
        </w:rPr>
        <w:t xml:space="preserve">What this section means to you. </w:t>
      </w:r>
    </w:p>
    <w:p w14:paraId="57A52746" w14:textId="77777777" w:rsidR="00EA24B9" w:rsidRDefault="00EA24B9" w:rsidP="00106291">
      <w:r>
        <w:t xml:space="preserve">Communication is an ongoing requirement. Not only do </w:t>
      </w:r>
      <w:r w:rsidR="000B15A8">
        <w:t>A</w:t>
      </w:r>
      <w:r>
        <w:t xml:space="preserve">gency personnel need information about the performance of the contract, the vendor needs regular, meaningful communication as well. </w:t>
      </w:r>
    </w:p>
    <w:p w14:paraId="75E08B68" w14:textId="77777777" w:rsidR="00106291" w:rsidRDefault="00106291" w:rsidP="00106291">
      <w:r>
        <w:t xml:space="preserve">The contract’s performance standards, acceptance criteria, testing, inspection, shipping, delivery and schedules are just a few provisions that provide the </w:t>
      </w:r>
      <w:r w:rsidR="005832DD">
        <w:t>Agency</w:t>
      </w:r>
      <w:r w:rsidR="00EA24B9">
        <w:t xml:space="preserve"> and vendor </w:t>
      </w:r>
      <w:r>
        <w:t xml:space="preserve">with “relevant and quality information […] to support the functioning of an internal control.” </w:t>
      </w:r>
    </w:p>
    <w:p w14:paraId="425112F6" w14:textId="77777777" w:rsidR="002302D7" w:rsidRPr="00287287" w:rsidRDefault="002302D7" w:rsidP="00106291">
      <w:pPr>
        <w:rPr>
          <w:i/>
        </w:rPr>
      </w:pPr>
      <w:r>
        <w:t xml:space="preserve">But, it is not enough to include a performance measure to collect information. </w:t>
      </w:r>
      <w:r w:rsidRPr="00287287">
        <w:rPr>
          <w:i/>
        </w:rPr>
        <w:t xml:space="preserve">The Contract Manager must also use that information in a meaningful way to mitigate risk and prevent loss. </w:t>
      </w:r>
    </w:p>
    <w:p w14:paraId="3B513CB6" w14:textId="77777777" w:rsidR="00106291" w:rsidRDefault="00106291" w:rsidP="002302D7">
      <w:pPr>
        <w:pBdr>
          <w:top w:val="single" w:sz="4" w:space="1" w:color="auto"/>
          <w:left w:val="single" w:sz="4" w:space="4" w:color="auto"/>
          <w:bottom w:val="single" w:sz="4" w:space="1" w:color="auto"/>
          <w:right w:val="single" w:sz="4" w:space="4" w:color="auto"/>
        </w:pBdr>
        <w:ind w:left="720" w:right="720"/>
      </w:pPr>
      <w:r>
        <w:t>[SAAM 20.26.30] Principle 13 – Uses relevant information</w:t>
      </w:r>
    </w:p>
    <w:p w14:paraId="3692E7B0" w14:textId="77777777" w:rsidR="00106291" w:rsidRDefault="00106291" w:rsidP="002302D7">
      <w:pPr>
        <w:pBdr>
          <w:top w:val="single" w:sz="4" w:space="1" w:color="auto"/>
          <w:left w:val="single" w:sz="4" w:space="4" w:color="auto"/>
          <w:bottom w:val="single" w:sz="4" w:space="1" w:color="auto"/>
          <w:right w:val="single" w:sz="4" w:space="4" w:color="auto"/>
        </w:pBdr>
        <w:ind w:left="720" w:right="720"/>
      </w:pPr>
      <w:r>
        <w:t xml:space="preserve">The </w:t>
      </w:r>
      <w:r w:rsidR="005832DD">
        <w:t>Agency</w:t>
      </w:r>
      <w:r>
        <w:t xml:space="preserve"> obtains or generates and uses relevant, quality information to support the </w:t>
      </w:r>
      <w:r w:rsidR="002302D7">
        <w:t>functioning of internal control</w:t>
      </w:r>
      <w:r>
        <w:t xml:space="preserve">. The following points of focus highlight important characteristics relating to this principle. </w:t>
      </w:r>
    </w:p>
    <w:p w14:paraId="3CCF0F0C" w14:textId="77777777" w:rsidR="00106291" w:rsidRDefault="00106291" w:rsidP="00AC7B6D">
      <w:pPr>
        <w:pStyle w:val="ListParagraph"/>
        <w:numPr>
          <w:ilvl w:val="0"/>
          <w:numId w:val="36"/>
        </w:numPr>
        <w:pBdr>
          <w:top w:val="single" w:sz="4" w:space="1" w:color="auto"/>
          <w:left w:val="single" w:sz="4" w:space="4" w:color="auto"/>
          <w:bottom w:val="single" w:sz="4" w:space="1" w:color="auto"/>
          <w:right w:val="single" w:sz="4" w:space="4" w:color="auto"/>
        </w:pBdr>
        <w:ind w:right="720"/>
      </w:pPr>
      <w:r>
        <w:t xml:space="preserve">Identifies information requirements </w:t>
      </w:r>
      <w:r w:rsidR="002302D7">
        <w:t xml:space="preserve">[…] </w:t>
      </w:r>
    </w:p>
    <w:p w14:paraId="6E811D77" w14:textId="77777777" w:rsidR="00106291" w:rsidRDefault="00106291" w:rsidP="00AC7B6D">
      <w:pPr>
        <w:pStyle w:val="ListParagraph"/>
        <w:numPr>
          <w:ilvl w:val="0"/>
          <w:numId w:val="36"/>
        </w:numPr>
        <w:pBdr>
          <w:top w:val="single" w:sz="4" w:space="1" w:color="auto"/>
          <w:left w:val="single" w:sz="4" w:space="4" w:color="auto"/>
          <w:bottom w:val="single" w:sz="4" w:space="1" w:color="auto"/>
          <w:right w:val="single" w:sz="4" w:space="4" w:color="auto"/>
        </w:pBdr>
        <w:ind w:right="720"/>
      </w:pPr>
      <w:r>
        <w:t xml:space="preserve">Captures relevant data from reliable sources </w:t>
      </w:r>
      <w:r w:rsidR="002302D7">
        <w:t xml:space="preserve">[…] </w:t>
      </w:r>
      <w:r>
        <w:t xml:space="preserve">Relevant data have a logical connection with, or bearing upon, the identified information requirements. Reliable internal and external sources provide data that are reasonably free from error and bias and faithfully represent what they purport to represent. </w:t>
      </w:r>
    </w:p>
    <w:p w14:paraId="6A5463D3" w14:textId="77777777" w:rsidR="00106291" w:rsidRDefault="00106291" w:rsidP="00AC7B6D">
      <w:pPr>
        <w:pStyle w:val="ListParagraph"/>
        <w:numPr>
          <w:ilvl w:val="0"/>
          <w:numId w:val="36"/>
        </w:numPr>
        <w:pBdr>
          <w:top w:val="single" w:sz="4" w:space="1" w:color="auto"/>
          <w:left w:val="single" w:sz="4" w:space="4" w:color="auto"/>
          <w:bottom w:val="single" w:sz="4" w:space="1" w:color="auto"/>
          <w:right w:val="single" w:sz="4" w:space="4" w:color="auto"/>
        </w:pBdr>
        <w:ind w:right="720"/>
      </w:pPr>
      <w:r>
        <w:t>P</w:t>
      </w:r>
      <w:r w:rsidR="002302D7">
        <w:t xml:space="preserve">rocesses data into information […] </w:t>
      </w:r>
      <w:r>
        <w:t xml:space="preserve">Management uses the quality information to make informed decisions and evaluate the </w:t>
      </w:r>
      <w:r w:rsidR="005832DD">
        <w:t>Agency</w:t>
      </w:r>
      <w:r>
        <w:t xml:space="preserve">’s performance in achieving key objectives and addressing risks. </w:t>
      </w:r>
    </w:p>
    <w:p w14:paraId="428690C2" w14:textId="77777777" w:rsidR="00D27E73" w:rsidRPr="00D27E73" w:rsidRDefault="00D27E73" w:rsidP="00D27E73">
      <w:pPr>
        <w:rPr>
          <w:b/>
        </w:rPr>
      </w:pPr>
      <w:r w:rsidRPr="00D27E73">
        <w:rPr>
          <w:b/>
        </w:rPr>
        <w:t xml:space="preserve">What this section means to you. </w:t>
      </w:r>
    </w:p>
    <w:p w14:paraId="3F6C4D06" w14:textId="77777777" w:rsidR="002302D7" w:rsidRPr="006A597D" w:rsidRDefault="004D53CB" w:rsidP="002302D7">
      <w:r>
        <w:t xml:space="preserve">The key to remember about collecting vender performance data is </w:t>
      </w:r>
      <w:r w:rsidRPr="00287287">
        <w:rPr>
          <w:i/>
        </w:rPr>
        <w:t xml:space="preserve">“to make informed decisions and evaluate the </w:t>
      </w:r>
      <w:r w:rsidR="005832DD" w:rsidRPr="00287287">
        <w:rPr>
          <w:i/>
        </w:rPr>
        <w:t>Agency</w:t>
      </w:r>
      <w:r w:rsidRPr="00287287">
        <w:rPr>
          <w:i/>
        </w:rPr>
        <w:t xml:space="preserve">’s performance in achieving key objectives and addressing risks.” </w:t>
      </w:r>
    </w:p>
    <w:p w14:paraId="38D3C442" w14:textId="77777777" w:rsidR="004D53CB" w:rsidRDefault="004D53CB" w:rsidP="002302D7">
      <w:r>
        <w:t xml:space="preserve">One very important decision is communicating risk mitigation and allocation provisions in the contract. </w:t>
      </w:r>
    </w:p>
    <w:p w14:paraId="2F1CF317" w14:textId="77777777" w:rsidR="00674083" w:rsidRDefault="00674083" w:rsidP="0042640F">
      <w:pPr>
        <w:pStyle w:val="Heading2"/>
      </w:pPr>
      <w:bookmarkStart w:id="196" w:name="_Toc534044820"/>
      <w:r>
        <w:t>CM 301 and CM 401 Communicating Risk Mitigation and/or Allocation in the Contract</w:t>
      </w:r>
      <w:bookmarkEnd w:id="196"/>
      <w:r>
        <w:t xml:space="preserve"> </w:t>
      </w:r>
    </w:p>
    <w:p w14:paraId="04A68E67" w14:textId="77777777" w:rsidR="00C8011B" w:rsidRDefault="005C4363" w:rsidP="005307F6">
      <w:pPr>
        <w:ind w:right="720"/>
        <w:rPr>
          <w:b/>
        </w:rPr>
      </w:pPr>
      <w:r>
        <w:t xml:space="preserve">Once </w:t>
      </w:r>
      <w:r w:rsidR="00E46294">
        <w:t xml:space="preserve">Agency leadership </w:t>
      </w:r>
      <w:r>
        <w:t xml:space="preserve">is comfortable with the risk evaluations, the activities move to </w:t>
      </w:r>
      <w:r w:rsidR="00137357">
        <w:t xml:space="preserve">preparing to </w:t>
      </w:r>
      <w:r>
        <w:t>solicit</w:t>
      </w:r>
      <w:r w:rsidR="00E46294">
        <w:t>,</w:t>
      </w:r>
      <w:r w:rsidR="00137357">
        <w:t xml:space="preserve"> </w:t>
      </w:r>
      <w:r>
        <w:t>negotiat</w:t>
      </w:r>
      <w:r w:rsidR="00137357">
        <w:t xml:space="preserve">e and award the work to a </w:t>
      </w:r>
      <w:r>
        <w:t>vendor</w:t>
      </w:r>
      <w:r w:rsidR="002302D7">
        <w:t>, i.e. the award phase</w:t>
      </w:r>
      <w:r>
        <w:t>. If the risk assessment process identifies risks that need to be addressed in the contract, whether th</w:t>
      </w:r>
      <w:r w:rsidR="002302D7">
        <w:t xml:space="preserve">e risk is accepted by the </w:t>
      </w:r>
      <w:r w:rsidR="00E46294">
        <w:t>A</w:t>
      </w:r>
      <w:r w:rsidR="007378FE">
        <w:t xml:space="preserve">gency </w:t>
      </w:r>
      <w:r>
        <w:t xml:space="preserve">or allocated to the vendor, those risks will be addressed as contract clauses.  </w:t>
      </w:r>
    </w:p>
    <w:p w14:paraId="04B1BF1E" w14:textId="77777777" w:rsidR="00A75192" w:rsidRDefault="00A75192" w:rsidP="005307F6">
      <w:pPr>
        <w:ind w:right="720"/>
      </w:pPr>
      <w:r>
        <w:t xml:space="preserve">The following chart is adapted from a list of </w:t>
      </w:r>
      <w:r w:rsidRPr="00287287">
        <w:rPr>
          <w:i/>
        </w:rPr>
        <w:t>some</w:t>
      </w:r>
      <w:r>
        <w:t xml:space="preserve"> contract provisions the NCMA identified in its </w:t>
      </w:r>
      <w:r w:rsidR="00E67DA6">
        <w:t>eBook</w:t>
      </w:r>
      <w:r>
        <w:t xml:space="preserve"> </w:t>
      </w:r>
      <w:r w:rsidR="00D2182D">
        <w:t>“</w:t>
      </w:r>
      <w:r>
        <w:t>Managing Contractual Risk Issues</w:t>
      </w:r>
      <w:r w:rsidR="00D2182D">
        <w:t>”</w:t>
      </w:r>
      <w:r>
        <w:t xml:space="preserve"> that can help </w:t>
      </w:r>
      <w:r w:rsidR="00E3101F">
        <w:t xml:space="preserve">monitor risk or </w:t>
      </w:r>
      <w:r>
        <w:t>reduce the impact of losses in a risk event.</w:t>
      </w:r>
      <w:r>
        <w:rPr>
          <w:rStyle w:val="FootnoteReference"/>
        </w:rPr>
        <w:footnoteReference w:id="15"/>
      </w:r>
      <w:r>
        <w:t xml:space="preserve"> </w:t>
      </w:r>
    </w:p>
    <w:tbl>
      <w:tblPr>
        <w:tblStyle w:val="LightShading"/>
        <w:tblW w:w="0" w:type="auto"/>
        <w:tblLook w:val="04A0" w:firstRow="1" w:lastRow="0" w:firstColumn="1" w:lastColumn="0" w:noHBand="0" w:noVBand="1"/>
        <w:tblCaption w:val="Contract Provisions Chart"/>
        <w:tblDescription w:val="A Visual on Contract Provisions include, Statement of Work, Schedule, Shippting Terms, Idemnifications, IP Idemnications, Performance Standards, Confidentiality, Non-Disclosure, Dispute Resolution, Health and Safety."/>
      </w:tblPr>
      <w:tblGrid>
        <w:gridCol w:w="2895"/>
        <w:gridCol w:w="2870"/>
        <w:gridCol w:w="2875"/>
      </w:tblGrid>
      <w:tr w:rsidR="00646106" w14:paraId="678F1E99"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56" w:type="dxa"/>
            <w:gridSpan w:val="3"/>
          </w:tcPr>
          <w:p w14:paraId="31FD9021" w14:textId="77777777" w:rsidR="00646106" w:rsidRDefault="00646106" w:rsidP="00A75192">
            <w:pPr>
              <w:ind w:right="720"/>
              <w:jc w:val="center"/>
            </w:pPr>
            <w:r>
              <w:t xml:space="preserve">Contract Provisions </w:t>
            </w:r>
          </w:p>
        </w:tc>
      </w:tr>
      <w:tr w:rsidR="00646106" w14:paraId="7A21332B" w14:textId="77777777" w:rsidTr="00646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7895C0E6" w14:textId="77777777" w:rsidR="00646106" w:rsidRPr="00A75192" w:rsidRDefault="00646106" w:rsidP="005307F6">
            <w:pPr>
              <w:ind w:right="720"/>
              <w:rPr>
                <w:b w:val="0"/>
                <w:sz w:val="18"/>
              </w:rPr>
            </w:pPr>
            <w:r w:rsidRPr="00A75192">
              <w:rPr>
                <w:b w:val="0"/>
                <w:sz w:val="18"/>
              </w:rPr>
              <w:t xml:space="preserve">Statement of work </w:t>
            </w:r>
          </w:p>
        </w:tc>
        <w:tc>
          <w:tcPr>
            <w:tcW w:w="2952" w:type="dxa"/>
          </w:tcPr>
          <w:p w14:paraId="24163849" w14:textId="77777777" w:rsidR="00646106" w:rsidRPr="00A75192" w:rsidRDefault="00646106" w:rsidP="005307F6">
            <w:pPr>
              <w:ind w:right="720"/>
              <w:cnfStyle w:val="000000100000" w:firstRow="0" w:lastRow="0" w:firstColumn="0" w:lastColumn="0" w:oddVBand="0" w:evenVBand="0" w:oddHBand="1" w:evenHBand="0" w:firstRowFirstColumn="0" w:firstRowLastColumn="0" w:lastRowFirstColumn="0" w:lastRowLastColumn="0"/>
              <w:rPr>
                <w:sz w:val="18"/>
              </w:rPr>
            </w:pPr>
            <w:r w:rsidRPr="00A75192">
              <w:rPr>
                <w:sz w:val="18"/>
              </w:rPr>
              <w:t>Payment type (fixed, fee, cost, time and materials</w:t>
            </w:r>
            <w:r w:rsidR="000123A8">
              <w:rPr>
                <w:sz w:val="18"/>
              </w:rPr>
              <w:t>,</w:t>
            </w:r>
          </w:p>
        </w:tc>
        <w:tc>
          <w:tcPr>
            <w:tcW w:w="2952" w:type="dxa"/>
          </w:tcPr>
          <w:p w14:paraId="0379FE66" w14:textId="77777777" w:rsidR="00646106" w:rsidRPr="00A75192" w:rsidRDefault="00646106" w:rsidP="005307F6">
            <w:pPr>
              <w:ind w:right="720"/>
              <w:cnfStyle w:val="000000100000" w:firstRow="0" w:lastRow="0" w:firstColumn="0" w:lastColumn="0" w:oddVBand="0" w:evenVBand="0" w:oddHBand="1" w:evenHBand="0" w:firstRowFirstColumn="0" w:firstRowLastColumn="0" w:lastRowFirstColumn="0" w:lastRowLastColumn="0"/>
              <w:rPr>
                <w:sz w:val="18"/>
              </w:rPr>
            </w:pPr>
            <w:r w:rsidRPr="00A75192">
              <w:rPr>
                <w:sz w:val="18"/>
              </w:rPr>
              <w:t xml:space="preserve">Term (period of performance) </w:t>
            </w:r>
          </w:p>
        </w:tc>
      </w:tr>
      <w:tr w:rsidR="00646106" w14:paraId="2BBA4AFA" w14:textId="77777777" w:rsidTr="00646106">
        <w:tc>
          <w:tcPr>
            <w:cnfStyle w:val="001000000000" w:firstRow="0" w:lastRow="0" w:firstColumn="1" w:lastColumn="0" w:oddVBand="0" w:evenVBand="0" w:oddHBand="0" w:evenHBand="0" w:firstRowFirstColumn="0" w:firstRowLastColumn="0" w:lastRowFirstColumn="0" w:lastRowLastColumn="0"/>
            <w:tcW w:w="2952" w:type="dxa"/>
          </w:tcPr>
          <w:p w14:paraId="66B4E796" w14:textId="77777777" w:rsidR="00646106" w:rsidRPr="00A75192" w:rsidRDefault="00646106" w:rsidP="005307F6">
            <w:pPr>
              <w:ind w:right="720"/>
              <w:rPr>
                <w:b w:val="0"/>
                <w:sz w:val="18"/>
              </w:rPr>
            </w:pPr>
            <w:r w:rsidRPr="00A75192">
              <w:rPr>
                <w:b w:val="0"/>
                <w:sz w:val="18"/>
              </w:rPr>
              <w:t xml:space="preserve">Schedule </w:t>
            </w:r>
          </w:p>
        </w:tc>
        <w:tc>
          <w:tcPr>
            <w:tcW w:w="2952" w:type="dxa"/>
          </w:tcPr>
          <w:p w14:paraId="45256625" w14:textId="77777777" w:rsidR="00646106" w:rsidRPr="00A75192" w:rsidRDefault="00646106" w:rsidP="005307F6">
            <w:pPr>
              <w:ind w:right="720"/>
              <w:cnfStyle w:val="000000000000" w:firstRow="0" w:lastRow="0" w:firstColumn="0" w:lastColumn="0" w:oddVBand="0" w:evenVBand="0" w:oddHBand="0" w:evenHBand="0" w:firstRowFirstColumn="0" w:firstRowLastColumn="0" w:lastRowFirstColumn="0" w:lastRowLastColumn="0"/>
              <w:rPr>
                <w:sz w:val="18"/>
              </w:rPr>
            </w:pPr>
            <w:r w:rsidRPr="00A75192">
              <w:rPr>
                <w:sz w:val="18"/>
              </w:rPr>
              <w:t>Inspection and testing</w:t>
            </w:r>
          </w:p>
        </w:tc>
        <w:tc>
          <w:tcPr>
            <w:tcW w:w="2952" w:type="dxa"/>
          </w:tcPr>
          <w:p w14:paraId="46CC6E8F" w14:textId="77777777" w:rsidR="00646106" w:rsidRPr="00A75192" w:rsidRDefault="00646106" w:rsidP="005307F6">
            <w:pPr>
              <w:ind w:right="720"/>
              <w:cnfStyle w:val="000000000000" w:firstRow="0" w:lastRow="0" w:firstColumn="0" w:lastColumn="0" w:oddVBand="0" w:evenVBand="0" w:oddHBand="0" w:evenHBand="0" w:firstRowFirstColumn="0" w:firstRowLastColumn="0" w:lastRowFirstColumn="0" w:lastRowLastColumn="0"/>
              <w:rPr>
                <w:sz w:val="18"/>
              </w:rPr>
            </w:pPr>
            <w:r w:rsidRPr="00A75192">
              <w:rPr>
                <w:sz w:val="18"/>
              </w:rPr>
              <w:t xml:space="preserve">Acceptance, delivery criteria </w:t>
            </w:r>
          </w:p>
        </w:tc>
      </w:tr>
      <w:tr w:rsidR="00646106" w14:paraId="5F11178E" w14:textId="77777777" w:rsidTr="00646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24DB294C" w14:textId="77777777" w:rsidR="00646106" w:rsidRPr="00A75192" w:rsidRDefault="00646106" w:rsidP="005307F6">
            <w:pPr>
              <w:ind w:right="720"/>
              <w:rPr>
                <w:b w:val="0"/>
                <w:sz w:val="18"/>
              </w:rPr>
            </w:pPr>
            <w:r w:rsidRPr="00A75192">
              <w:rPr>
                <w:b w:val="0"/>
                <w:sz w:val="18"/>
              </w:rPr>
              <w:t xml:space="preserve">Shipping terms </w:t>
            </w:r>
          </w:p>
        </w:tc>
        <w:tc>
          <w:tcPr>
            <w:tcW w:w="2952" w:type="dxa"/>
          </w:tcPr>
          <w:p w14:paraId="06CBFF3C" w14:textId="77777777" w:rsidR="00646106" w:rsidRPr="00A75192" w:rsidRDefault="00646106" w:rsidP="005307F6">
            <w:pPr>
              <w:ind w:right="720"/>
              <w:cnfStyle w:val="000000100000" w:firstRow="0" w:lastRow="0" w:firstColumn="0" w:lastColumn="0" w:oddVBand="0" w:evenVBand="0" w:oddHBand="1" w:evenHBand="0" w:firstRowFirstColumn="0" w:firstRowLastColumn="0" w:lastRowFirstColumn="0" w:lastRowLastColumn="0"/>
              <w:rPr>
                <w:sz w:val="18"/>
              </w:rPr>
            </w:pPr>
            <w:r w:rsidRPr="00A75192">
              <w:rPr>
                <w:sz w:val="18"/>
              </w:rPr>
              <w:t xml:space="preserve">Limitations on liability </w:t>
            </w:r>
          </w:p>
        </w:tc>
        <w:tc>
          <w:tcPr>
            <w:tcW w:w="2952" w:type="dxa"/>
          </w:tcPr>
          <w:p w14:paraId="5B0B643B" w14:textId="77777777" w:rsidR="00646106" w:rsidRPr="00A75192" w:rsidRDefault="00646106" w:rsidP="005307F6">
            <w:pPr>
              <w:ind w:right="720"/>
              <w:cnfStyle w:val="000000100000" w:firstRow="0" w:lastRow="0" w:firstColumn="0" w:lastColumn="0" w:oddVBand="0" w:evenVBand="0" w:oddHBand="1" w:evenHBand="0" w:firstRowFirstColumn="0" w:firstRowLastColumn="0" w:lastRowFirstColumn="0" w:lastRowLastColumn="0"/>
              <w:rPr>
                <w:sz w:val="18"/>
              </w:rPr>
            </w:pPr>
            <w:r w:rsidRPr="00A75192">
              <w:rPr>
                <w:sz w:val="18"/>
              </w:rPr>
              <w:t xml:space="preserve">Waivers </w:t>
            </w:r>
          </w:p>
        </w:tc>
      </w:tr>
      <w:tr w:rsidR="00646106" w14:paraId="43660CE2" w14:textId="77777777" w:rsidTr="00646106">
        <w:tc>
          <w:tcPr>
            <w:cnfStyle w:val="001000000000" w:firstRow="0" w:lastRow="0" w:firstColumn="1" w:lastColumn="0" w:oddVBand="0" w:evenVBand="0" w:oddHBand="0" w:evenHBand="0" w:firstRowFirstColumn="0" w:firstRowLastColumn="0" w:lastRowFirstColumn="0" w:lastRowLastColumn="0"/>
            <w:tcW w:w="2952" w:type="dxa"/>
          </w:tcPr>
          <w:p w14:paraId="2DC1808C" w14:textId="77777777" w:rsidR="00646106" w:rsidRPr="00A75192" w:rsidRDefault="00646106" w:rsidP="005307F6">
            <w:pPr>
              <w:ind w:right="720"/>
              <w:rPr>
                <w:b w:val="0"/>
                <w:sz w:val="18"/>
              </w:rPr>
            </w:pPr>
            <w:r w:rsidRPr="00A75192">
              <w:rPr>
                <w:b w:val="0"/>
                <w:sz w:val="18"/>
              </w:rPr>
              <w:t xml:space="preserve">Indemnifications, IP indemnifications </w:t>
            </w:r>
          </w:p>
        </w:tc>
        <w:tc>
          <w:tcPr>
            <w:tcW w:w="2952" w:type="dxa"/>
          </w:tcPr>
          <w:p w14:paraId="736D4C27" w14:textId="77777777" w:rsidR="00646106" w:rsidRPr="00A75192" w:rsidRDefault="00646106" w:rsidP="005307F6">
            <w:pPr>
              <w:ind w:right="720"/>
              <w:cnfStyle w:val="000000000000" w:firstRow="0" w:lastRow="0" w:firstColumn="0" w:lastColumn="0" w:oddVBand="0" w:evenVBand="0" w:oddHBand="0" w:evenHBand="0" w:firstRowFirstColumn="0" w:firstRowLastColumn="0" w:lastRowFirstColumn="0" w:lastRowLastColumn="0"/>
              <w:rPr>
                <w:sz w:val="18"/>
              </w:rPr>
            </w:pPr>
            <w:r w:rsidRPr="00A75192">
              <w:rPr>
                <w:sz w:val="18"/>
              </w:rPr>
              <w:t xml:space="preserve">Insurance </w:t>
            </w:r>
          </w:p>
        </w:tc>
        <w:tc>
          <w:tcPr>
            <w:tcW w:w="2952" w:type="dxa"/>
          </w:tcPr>
          <w:p w14:paraId="430F7771" w14:textId="77777777" w:rsidR="00646106" w:rsidRPr="00A75192" w:rsidRDefault="00646106" w:rsidP="005307F6">
            <w:pPr>
              <w:ind w:right="720"/>
              <w:cnfStyle w:val="000000000000" w:firstRow="0" w:lastRow="0" w:firstColumn="0" w:lastColumn="0" w:oddVBand="0" w:evenVBand="0" w:oddHBand="0" w:evenHBand="0" w:firstRowFirstColumn="0" w:firstRowLastColumn="0" w:lastRowFirstColumn="0" w:lastRowLastColumn="0"/>
              <w:rPr>
                <w:sz w:val="18"/>
              </w:rPr>
            </w:pPr>
            <w:r w:rsidRPr="00A75192">
              <w:rPr>
                <w:sz w:val="18"/>
              </w:rPr>
              <w:t xml:space="preserve">Warranties and disclaimers </w:t>
            </w:r>
          </w:p>
        </w:tc>
      </w:tr>
      <w:tr w:rsidR="00646106" w14:paraId="1C132C1F" w14:textId="77777777" w:rsidTr="00646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3D0903FB" w14:textId="77777777" w:rsidR="00646106" w:rsidRPr="00A75192" w:rsidRDefault="00646106" w:rsidP="005307F6">
            <w:pPr>
              <w:ind w:right="720"/>
              <w:rPr>
                <w:b w:val="0"/>
                <w:sz w:val="18"/>
              </w:rPr>
            </w:pPr>
            <w:r w:rsidRPr="00A75192">
              <w:rPr>
                <w:b w:val="0"/>
                <w:sz w:val="18"/>
              </w:rPr>
              <w:t xml:space="preserve">Performance standards </w:t>
            </w:r>
          </w:p>
        </w:tc>
        <w:tc>
          <w:tcPr>
            <w:tcW w:w="2952" w:type="dxa"/>
          </w:tcPr>
          <w:p w14:paraId="1DEA91C5" w14:textId="77777777" w:rsidR="00646106" w:rsidRPr="00A75192" w:rsidRDefault="00646106" w:rsidP="005307F6">
            <w:pPr>
              <w:ind w:right="720"/>
              <w:cnfStyle w:val="000000100000" w:firstRow="0" w:lastRow="0" w:firstColumn="0" w:lastColumn="0" w:oddVBand="0" w:evenVBand="0" w:oddHBand="1" w:evenHBand="0" w:firstRowFirstColumn="0" w:firstRowLastColumn="0" w:lastRowFirstColumn="0" w:lastRowLastColumn="0"/>
              <w:rPr>
                <w:sz w:val="18"/>
              </w:rPr>
            </w:pPr>
            <w:r w:rsidRPr="00A75192">
              <w:rPr>
                <w:sz w:val="18"/>
              </w:rPr>
              <w:t xml:space="preserve">Termination, cancellation </w:t>
            </w:r>
          </w:p>
        </w:tc>
        <w:tc>
          <w:tcPr>
            <w:tcW w:w="2952" w:type="dxa"/>
          </w:tcPr>
          <w:p w14:paraId="4AE70763" w14:textId="77777777" w:rsidR="00646106" w:rsidRPr="00A75192" w:rsidRDefault="00646106" w:rsidP="005307F6">
            <w:pPr>
              <w:ind w:right="720"/>
              <w:cnfStyle w:val="000000100000" w:firstRow="0" w:lastRow="0" w:firstColumn="0" w:lastColumn="0" w:oddVBand="0" w:evenVBand="0" w:oddHBand="1" w:evenHBand="0" w:firstRowFirstColumn="0" w:firstRowLastColumn="0" w:lastRowFirstColumn="0" w:lastRowLastColumn="0"/>
              <w:rPr>
                <w:sz w:val="18"/>
              </w:rPr>
            </w:pPr>
            <w:r w:rsidRPr="00A75192">
              <w:rPr>
                <w:sz w:val="18"/>
              </w:rPr>
              <w:t xml:space="preserve">IP ownership, licensing, etc. </w:t>
            </w:r>
          </w:p>
        </w:tc>
      </w:tr>
      <w:tr w:rsidR="00646106" w14:paraId="464B4E8E" w14:textId="77777777" w:rsidTr="00646106">
        <w:tc>
          <w:tcPr>
            <w:cnfStyle w:val="001000000000" w:firstRow="0" w:lastRow="0" w:firstColumn="1" w:lastColumn="0" w:oddVBand="0" w:evenVBand="0" w:oddHBand="0" w:evenHBand="0" w:firstRowFirstColumn="0" w:firstRowLastColumn="0" w:lastRowFirstColumn="0" w:lastRowLastColumn="0"/>
            <w:tcW w:w="2952" w:type="dxa"/>
          </w:tcPr>
          <w:p w14:paraId="26905BDC" w14:textId="77777777" w:rsidR="00646106" w:rsidRPr="00A75192" w:rsidRDefault="00646106" w:rsidP="005307F6">
            <w:pPr>
              <w:ind w:right="720"/>
              <w:rPr>
                <w:b w:val="0"/>
                <w:sz w:val="18"/>
              </w:rPr>
            </w:pPr>
            <w:r w:rsidRPr="00A75192">
              <w:rPr>
                <w:b w:val="0"/>
                <w:sz w:val="18"/>
              </w:rPr>
              <w:t xml:space="preserve">Confidentiality, non-disclosure </w:t>
            </w:r>
          </w:p>
        </w:tc>
        <w:tc>
          <w:tcPr>
            <w:tcW w:w="2952" w:type="dxa"/>
          </w:tcPr>
          <w:p w14:paraId="0B20BC0D" w14:textId="77777777" w:rsidR="00646106" w:rsidRPr="00A75192" w:rsidRDefault="00646106" w:rsidP="005307F6">
            <w:pPr>
              <w:ind w:right="720"/>
              <w:cnfStyle w:val="000000000000" w:firstRow="0" w:lastRow="0" w:firstColumn="0" w:lastColumn="0" w:oddVBand="0" w:evenVBand="0" w:oddHBand="0" w:evenHBand="0" w:firstRowFirstColumn="0" w:firstRowLastColumn="0" w:lastRowFirstColumn="0" w:lastRowLastColumn="0"/>
              <w:rPr>
                <w:sz w:val="18"/>
              </w:rPr>
            </w:pPr>
            <w:r w:rsidRPr="00A75192">
              <w:rPr>
                <w:sz w:val="18"/>
              </w:rPr>
              <w:t xml:space="preserve">Force majeure </w:t>
            </w:r>
          </w:p>
        </w:tc>
        <w:tc>
          <w:tcPr>
            <w:tcW w:w="2952" w:type="dxa"/>
          </w:tcPr>
          <w:p w14:paraId="01DAE9E3" w14:textId="77777777" w:rsidR="00646106" w:rsidRPr="00A75192" w:rsidRDefault="00646106" w:rsidP="005307F6">
            <w:pPr>
              <w:ind w:right="720"/>
              <w:cnfStyle w:val="000000000000" w:firstRow="0" w:lastRow="0" w:firstColumn="0" w:lastColumn="0" w:oddVBand="0" w:evenVBand="0" w:oddHBand="0" w:evenHBand="0" w:firstRowFirstColumn="0" w:firstRowLastColumn="0" w:lastRowFirstColumn="0" w:lastRowLastColumn="0"/>
              <w:rPr>
                <w:sz w:val="18"/>
              </w:rPr>
            </w:pPr>
            <w:r w:rsidRPr="00A75192">
              <w:rPr>
                <w:sz w:val="18"/>
              </w:rPr>
              <w:t xml:space="preserve">Compliance </w:t>
            </w:r>
          </w:p>
        </w:tc>
      </w:tr>
      <w:tr w:rsidR="00646106" w14:paraId="4AAF9C0A" w14:textId="77777777" w:rsidTr="00646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5211740E" w14:textId="77777777" w:rsidR="00646106" w:rsidRPr="00A75192" w:rsidRDefault="00646106" w:rsidP="005307F6">
            <w:pPr>
              <w:ind w:right="720"/>
              <w:rPr>
                <w:b w:val="0"/>
                <w:sz w:val="18"/>
              </w:rPr>
            </w:pPr>
            <w:r w:rsidRPr="00A75192">
              <w:rPr>
                <w:b w:val="0"/>
                <w:sz w:val="18"/>
              </w:rPr>
              <w:t>Dispute resolution</w:t>
            </w:r>
          </w:p>
        </w:tc>
        <w:tc>
          <w:tcPr>
            <w:tcW w:w="2952" w:type="dxa"/>
          </w:tcPr>
          <w:p w14:paraId="029E1F19" w14:textId="77777777" w:rsidR="00646106" w:rsidRPr="00A75192" w:rsidRDefault="00646106" w:rsidP="005307F6">
            <w:pPr>
              <w:ind w:right="720"/>
              <w:cnfStyle w:val="000000100000" w:firstRow="0" w:lastRow="0" w:firstColumn="0" w:lastColumn="0" w:oddVBand="0" w:evenVBand="0" w:oddHBand="1" w:evenHBand="0" w:firstRowFirstColumn="0" w:firstRowLastColumn="0" w:lastRowFirstColumn="0" w:lastRowLastColumn="0"/>
              <w:rPr>
                <w:sz w:val="18"/>
              </w:rPr>
            </w:pPr>
            <w:r w:rsidRPr="00A75192">
              <w:rPr>
                <w:sz w:val="18"/>
              </w:rPr>
              <w:t xml:space="preserve">Time, delivery, schedules </w:t>
            </w:r>
          </w:p>
        </w:tc>
        <w:tc>
          <w:tcPr>
            <w:tcW w:w="2952" w:type="dxa"/>
          </w:tcPr>
          <w:p w14:paraId="071BA5AD" w14:textId="77777777" w:rsidR="00646106" w:rsidRPr="00A75192" w:rsidRDefault="00646106" w:rsidP="005307F6">
            <w:pPr>
              <w:ind w:right="720"/>
              <w:cnfStyle w:val="000000100000" w:firstRow="0" w:lastRow="0" w:firstColumn="0" w:lastColumn="0" w:oddVBand="0" w:evenVBand="0" w:oddHBand="1" w:evenHBand="0" w:firstRowFirstColumn="0" w:firstRowLastColumn="0" w:lastRowFirstColumn="0" w:lastRowLastColumn="0"/>
              <w:rPr>
                <w:sz w:val="18"/>
              </w:rPr>
            </w:pPr>
            <w:r w:rsidRPr="00A75192">
              <w:rPr>
                <w:sz w:val="18"/>
              </w:rPr>
              <w:t xml:space="preserve">Quality, quality assurance plans or audits </w:t>
            </w:r>
          </w:p>
        </w:tc>
      </w:tr>
      <w:tr w:rsidR="00646106" w14:paraId="079AE2BF" w14:textId="77777777" w:rsidTr="00646106">
        <w:tc>
          <w:tcPr>
            <w:cnfStyle w:val="001000000000" w:firstRow="0" w:lastRow="0" w:firstColumn="1" w:lastColumn="0" w:oddVBand="0" w:evenVBand="0" w:oddHBand="0" w:evenHBand="0" w:firstRowFirstColumn="0" w:firstRowLastColumn="0" w:lastRowFirstColumn="0" w:lastRowLastColumn="0"/>
            <w:tcW w:w="2952" w:type="dxa"/>
          </w:tcPr>
          <w:p w14:paraId="4E021353" w14:textId="77777777" w:rsidR="00646106" w:rsidRPr="00A75192" w:rsidRDefault="00A75192" w:rsidP="005307F6">
            <w:pPr>
              <w:ind w:right="720"/>
              <w:rPr>
                <w:b w:val="0"/>
                <w:sz w:val="18"/>
              </w:rPr>
            </w:pPr>
            <w:r w:rsidRPr="00A75192">
              <w:rPr>
                <w:b w:val="0"/>
                <w:sz w:val="18"/>
              </w:rPr>
              <w:t>Health and safety</w:t>
            </w:r>
          </w:p>
        </w:tc>
        <w:tc>
          <w:tcPr>
            <w:tcW w:w="2952" w:type="dxa"/>
          </w:tcPr>
          <w:p w14:paraId="40AC30B1" w14:textId="77777777" w:rsidR="00646106" w:rsidRPr="00A75192" w:rsidRDefault="00A75192" w:rsidP="005307F6">
            <w:pPr>
              <w:ind w:right="720"/>
              <w:cnfStyle w:val="000000000000" w:firstRow="0" w:lastRow="0" w:firstColumn="0" w:lastColumn="0" w:oddVBand="0" w:evenVBand="0" w:oddHBand="0" w:evenHBand="0" w:firstRowFirstColumn="0" w:firstRowLastColumn="0" w:lastRowFirstColumn="0" w:lastRowLastColumn="0"/>
              <w:rPr>
                <w:sz w:val="18"/>
              </w:rPr>
            </w:pPr>
            <w:r w:rsidRPr="00A75192">
              <w:rPr>
                <w:sz w:val="18"/>
              </w:rPr>
              <w:t xml:space="preserve">Choice of law </w:t>
            </w:r>
          </w:p>
        </w:tc>
        <w:tc>
          <w:tcPr>
            <w:tcW w:w="2952" w:type="dxa"/>
          </w:tcPr>
          <w:p w14:paraId="28D4D277" w14:textId="77777777" w:rsidR="00646106" w:rsidRPr="00A75192" w:rsidRDefault="00A75192" w:rsidP="005307F6">
            <w:pPr>
              <w:ind w:right="720"/>
              <w:cnfStyle w:val="000000000000" w:firstRow="0" w:lastRow="0" w:firstColumn="0" w:lastColumn="0" w:oddVBand="0" w:evenVBand="0" w:oddHBand="0" w:evenHBand="0" w:firstRowFirstColumn="0" w:firstRowLastColumn="0" w:lastRowFirstColumn="0" w:lastRowLastColumn="0"/>
              <w:rPr>
                <w:sz w:val="18"/>
              </w:rPr>
            </w:pPr>
            <w:r w:rsidRPr="00A75192">
              <w:rPr>
                <w:sz w:val="18"/>
              </w:rPr>
              <w:t xml:space="preserve">Assignment </w:t>
            </w:r>
          </w:p>
        </w:tc>
      </w:tr>
      <w:tr w:rsidR="00A75192" w14:paraId="5415306E" w14:textId="77777777" w:rsidTr="00646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5BF95FC0" w14:textId="77777777" w:rsidR="00A75192" w:rsidRPr="00A75192" w:rsidRDefault="00A75192" w:rsidP="005307F6">
            <w:pPr>
              <w:ind w:right="720"/>
              <w:rPr>
                <w:b w:val="0"/>
                <w:sz w:val="18"/>
              </w:rPr>
            </w:pPr>
            <w:r w:rsidRPr="00A75192">
              <w:rPr>
                <w:b w:val="0"/>
                <w:sz w:val="18"/>
              </w:rPr>
              <w:t xml:space="preserve">Written notices </w:t>
            </w:r>
          </w:p>
        </w:tc>
        <w:tc>
          <w:tcPr>
            <w:tcW w:w="2952" w:type="dxa"/>
          </w:tcPr>
          <w:p w14:paraId="08DB2298" w14:textId="77777777" w:rsidR="00A75192" w:rsidRPr="00A75192" w:rsidRDefault="00A75192" w:rsidP="005307F6">
            <w:pPr>
              <w:ind w:right="720"/>
              <w:cnfStyle w:val="000000100000" w:firstRow="0" w:lastRow="0" w:firstColumn="0" w:lastColumn="0" w:oddVBand="0" w:evenVBand="0" w:oddHBand="1" w:evenHBand="0" w:firstRowFirstColumn="0" w:firstRowLastColumn="0" w:lastRowFirstColumn="0" w:lastRowLastColumn="0"/>
              <w:rPr>
                <w:sz w:val="18"/>
              </w:rPr>
            </w:pPr>
            <w:r w:rsidRPr="00A75192">
              <w:rPr>
                <w:sz w:val="18"/>
              </w:rPr>
              <w:t xml:space="preserve">Modification procedures and authority </w:t>
            </w:r>
          </w:p>
        </w:tc>
        <w:tc>
          <w:tcPr>
            <w:tcW w:w="2952" w:type="dxa"/>
          </w:tcPr>
          <w:p w14:paraId="59CACC87" w14:textId="77777777" w:rsidR="00A75192" w:rsidRPr="00A75192" w:rsidRDefault="00A75192" w:rsidP="005307F6">
            <w:pPr>
              <w:ind w:right="720"/>
              <w:cnfStyle w:val="000000100000" w:firstRow="0" w:lastRow="0" w:firstColumn="0" w:lastColumn="0" w:oddVBand="0" w:evenVBand="0" w:oddHBand="1" w:evenHBand="0" w:firstRowFirstColumn="0" w:firstRowLastColumn="0" w:lastRowFirstColumn="0" w:lastRowLastColumn="0"/>
              <w:rPr>
                <w:sz w:val="18"/>
              </w:rPr>
            </w:pPr>
            <w:r w:rsidRPr="00A75192">
              <w:rPr>
                <w:sz w:val="18"/>
              </w:rPr>
              <w:t xml:space="preserve">Taxes </w:t>
            </w:r>
          </w:p>
        </w:tc>
      </w:tr>
    </w:tbl>
    <w:p w14:paraId="4BEFE08D" w14:textId="77777777" w:rsidR="00646106" w:rsidRPr="005307F6" w:rsidRDefault="002B3226" w:rsidP="005307F6">
      <w:pPr>
        <w:ind w:right="720"/>
      </w:pPr>
      <w:r>
        <w:rPr>
          <w:noProof/>
        </w:rPr>
        <mc:AlternateContent>
          <mc:Choice Requires="wps">
            <w:drawing>
              <wp:anchor distT="0" distB="0" distL="114300" distR="114300" simplePos="0" relativeHeight="251790336" behindDoc="0" locked="0" layoutInCell="1" allowOverlap="1" wp14:anchorId="74D2779F" wp14:editId="4944073F">
                <wp:simplePos x="0" y="0"/>
                <wp:positionH relativeFrom="margin">
                  <wp:posOffset>83820</wp:posOffset>
                </wp:positionH>
                <wp:positionV relativeFrom="page">
                  <wp:posOffset>1497330</wp:posOffset>
                </wp:positionV>
                <wp:extent cx="5029200" cy="1422400"/>
                <wp:effectExtent l="0" t="0" r="0" b="6350"/>
                <wp:wrapSquare wrapText="bothSides"/>
                <wp:docPr id="21" name="Text Box 21"/>
                <wp:cNvGraphicFramePr/>
                <a:graphic xmlns:a="http://schemas.openxmlformats.org/drawingml/2006/main">
                  <a:graphicData uri="http://schemas.microsoft.com/office/word/2010/wordprocessingShape">
                    <wps:wsp>
                      <wps:cNvSpPr txBox="1"/>
                      <wps:spPr>
                        <a:xfrm>
                          <a:off x="0" y="0"/>
                          <a:ext cx="5029200" cy="1422400"/>
                        </a:xfrm>
                        <a:prstGeom prst="rect">
                          <a:avLst/>
                        </a:prstGeom>
                        <a:solidFill>
                          <a:schemeClr val="bg1">
                            <a:lumMod val="50000"/>
                          </a:schemeClr>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60F36162" w14:textId="77777777" w:rsidR="00845F1A" w:rsidRPr="008B60A8" w:rsidRDefault="00845F1A" w:rsidP="008B60A8">
                            <w:pPr>
                              <w:ind w:right="720"/>
                              <w:jc w:val="center"/>
                              <w:rPr>
                                <w:b/>
                              </w:rPr>
                            </w:pPr>
                            <w:r w:rsidRPr="00074D7C">
                              <w:rPr>
                                <w:b/>
                              </w:rPr>
                              <w:t xml:space="preserve">Disclaimer! </w:t>
                            </w:r>
                            <w:r w:rsidRPr="008B60A8">
                              <w:rPr>
                                <w:b/>
                                <w:bCs/>
                              </w:rPr>
                              <w:t>Each Agency has its own contract terms, conditions and contract templates. Always use the correct contract template approved by DES o</w:t>
                            </w:r>
                            <w:r>
                              <w:rPr>
                                <w:b/>
                                <w:bCs/>
                              </w:rPr>
                              <w:t>r</w:t>
                            </w:r>
                            <w:r w:rsidRPr="008B60A8">
                              <w:rPr>
                                <w:b/>
                                <w:bCs/>
                              </w:rPr>
                              <w:t xml:space="preserve"> your Agency. Please use the following information as guidance only</w:t>
                            </w:r>
                            <w:r w:rsidRPr="00B71964">
                              <w:rPr>
                                <w:b/>
                              </w:rPr>
                              <w:t>—</w:t>
                            </w:r>
                            <w:r w:rsidRPr="008B60A8">
                              <w:rPr>
                                <w:b/>
                                <w:bCs/>
                              </w:rPr>
                              <w:t>a starting point for conversations to further develop the contract language to submit with a solicitation.</w:t>
                            </w:r>
                          </w:p>
                          <w:p w14:paraId="73EBDE91" w14:textId="77777777" w:rsidR="00845F1A" w:rsidRDefault="00845F1A" w:rsidP="008B60A8">
                            <w:pPr>
                              <w:ind w:right="7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2779F" id="Text Box 21" o:spid="_x0000_s1054" type="#_x0000_t202" style="position:absolute;margin-left:6.6pt;margin-top:117.9pt;width:396pt;height:112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" fillcolor="#7f7f7f [1612]" stroked="f" strokeweight="1pt">
                <v:textbox>
                  <w:txbxContent>
                    <w:p w14:paraId="60F36162" w14:textId="77777777" w:rsidR="00845F1A" w:rsidRPr="008B60A8" w:rsidRDefault="00845F1A" w:rsidP="008B60A8">
                      <w:pPr>
                        <w:ind w:right="720"/>
                        <w:jc w:val="center"/>
                        <w:rPr>
                          <w:b/>
                        </w:rPr>
                      </w:pPr>
                      <w:r w:rsidRPr="00074D7C">
                        <w:rPr>
                          <w:b/>
                        </w:rPr>
                        <w:t xml:space="preserve">Disclaimer! </w:t>
                      </w:r>
                      <w:r w:rsidRPr="008B60A8">
                        <w:rPr>
                          <w:b/>
                          <w:bCs/>
                        </w:rPr>
                        <w:t>Each Agency has its own contract terms, conditions and contract templates. Always use the correct contract template approved by DES o</w:t>
                      </w:r>
                      <w:r>
                        <w:rPr>
                          <w:b/>
                          <w:bCs/>
                        </w:rPr>
                        <w:t>r</w:t>
                      </w:r>
                      <w:r w:rsidRPr="008B60A8">
                        <w:rPr>
                          <w:b/>
                          <w:bCs/>
                        </w:rPr>
                        <w:t xml:space="preserve"> your Agency. Please use the following information as guidance only</w:t>
                      </w:r>
                      <w:r w:rsidRPr="00B71964">
                        <w:rPr>
                          <w:b/>
                        </w:rPr>
                        <w:t>—</w:t>
                      </w:r>
                      <w:r w:rsidRPr="008B60A8">
                        <w:rPr>
                          <w:b/>
                          <w:bCs/>
                        </w:rPr>
                        <w:t>a starting point for conversations to further develop the contract language to submit with a solicitation.</w:t>
                      </w:r>
                    </w:p>
                    <w:p w14:paraId="73EBDE91" w14:textId="77777777" w:rsidR="00845F1A" w:rsidRDefault="00845F1A" w:rsidP="008B60A8">
                      <w:pPr>
                        <w:ind w:right="720"/>
                        <w:jc w:val="center"/>
                      </w:pPr>
                    </w:p>
                  </w:txbxContent>
                </v:textbox>
                <w10:wrap type="square" anchorx="margin" anchory="page"/>
              </v:shape>
            </w:pict>
          </mc:Fallback>
        </mc:AlternateContent>
      </w:r>
    </w:p>
    <w:p w14:paraId="4C864CFA" w14:textId="77777777" w:rsidR="002B3226" w:rsidRDefault="002B3226" w:rsidP="005307F6">
      <w:pPr>
        <w:ind w:right="720"/>
      </w:pPr>
    </w:p>
    <w:p w14:paraId="5743DECC" w14:textId="77777777" w:rsidR="002B3226" w:rsidRDefault="002B3226" w:rsidP="005307F6">
      <w:pPr>
        <w:ind w:right="720"/>
      </w:pPr>
    </w:p>
    <w:p w14:paraId="61C718FD" w14:textId="77777777" w:rsidR="008F385B" w:rsidRPr="003A3878" w:rsidRDefault="003D2BC6" w:rsidP="00E67DA6">
      <w:pPr>
        <w:ind w:right="720"/>
      </w:pPr>
      <w:r>
        <w:t xml:space="preserve">According to the author of the eBook, </w:t>
      </w:r>
      <w:r w:rsidR="00A75192">
        <w:t>“</w:t>
      </w:r>
      <w:r w:rsidR="00A75192" w:rsidRPr="00A75192">
        <w:t>The language in each of these provisions needs to be very carefully crafted to ensure appropriate commercial contractual risk management. Attention must be given to the contractual and legal substance of these provisions as well as the form and format of the language of these provisions. Both are important.</w:t>
      </w:r>
      <w:r w:rsidR="00A75192">
        <w:t>”</w:t>
      </w:r>
      <w:r w:rsidR="00A75192">
        <w:rPr>
          <w:rStyle w:val="FootnoteReference"/>
        </w:rPr>
        <w:footnoteReference w:id="16"/>
      </w:r>
    </w:p>
    <w:p w14:paraId="2E169CCB" w14:textId="77777777" w:rsidR="00E67DA6" w:rsidRDefault="00E67DA6" w:rsidP="00E67DA6">
      <w:pPr>
        <w:ind w:right="720"/>
      </w:pPr>
      <w:r w:rsidRPr="005307F6">
        <w:rPr>
          <w:b/>
        </w:rPr>
        <w:t>A word of caution:</w:t>
      </w:r>
      <w:r w:rsidRPr="005307F6">
        <w:t xml:space="preserve"> </w:t>
      </w:r>
      <w:r w:rsidRPr="00287287">
        <w:rPr>
          <w:i/>
        </w:rPr>
        <w:t xml:space="preserve">The legal clauses included in the contract and that parties commonly negotiate </w:t>
      </w:r>
      <w:r w:rsidR="00E46294" w:rsidRPr="00287287">
        <w:rPr>
          <w:i/>
        </w:rPr>
        <w:t xml:space="preserve">(where permitted by policy and law) </w:t>
      </w:r>
      <w:r w:rsidRPr="00287287">
        <w:rPr>
          <w:i/>
        </w:rPr>
        <w:t>are de</w:t>
      </w:r>
      <w:r w:rsidR="000123A8" w:rsidRPr="00287287">
        <w:rPr>
          <w:i/>
        </w:rPr>
        <w:t>s</w:t>
      </w:r>
      <w:r w:rsidRPr="00287287">
        <w:rPr>
          <w:i/>
        </w:rPr>
        <w:t>igned to allocate losses in a risk event between the parties, not necessarily minimize, monitor or control the risk</w:t>
      </w:r>
      <w:r w:rsidRPr="00CA4786">
        <w:t>.</w:t>
      </w:r>
      <w:r w:rsidRPr="005307F6">
        <w:t xml:space="preserve"> For example, indemnification and limitation of liability clauses do not ensure that the </w:t>
      </w:r>
      <w:r>
        <w:t>receiving party g</w:t>
      </w:r>
      <w:r w:rsidRPr="005307F6">
        <w:t>ets the products or services. Those terms establish the parties</w:t>
      </w:r>
      <w:r>
        <w:t>’</w:t>
      </w:r>
      <w:r w:rsidRPr="005307F6">
        <w:t xml:space="preserve"> obligations to each other and to </w:t>
      </w:r>
      <w:r>
        <w:t>potential t</w:t>
      </w:r>
      <w:r w:rsidRPr="005307F6">
        <w:t xml:space="preserve">hird </w:t>
      </w:r>
      <w:r>
        <w:t>parties once a r</w:t>
      </w:r>
      <w:r w:rsidRPr="005307F6">
        <w:t>isk event happens.</w:t>
      </w:r>
      <w:r w:rsidR="003D2BC6">
        <w:t xml:space="preserve"> Therefore, the Contract Manager and </w:t>
      </w:r>
      <w:r w:rsidR="0002662E">
        <w:t>Contract Professional</w:t>
      </w:r>
      <w:r w:rsidR="003D2BC6">
        <w:t xml:space="preserve"> ought to look beyond those clauses to ensure that the </w:t>
      </w:r>
      <w:r w:rsidR="005832DD">
        <w:t>Agency</w:t>
      </w:r>
      <w:r w:rsidR="003D2BC6">
        <w:t xml:space="preserve"> is protected against risk and associated loss. </w:t>
      </w:r>
    </w:p>
    <w:p w14:paraId="3489ED64" w14:textId="77777777" w:rsidR="00394C10" w:rsidRDefault="00394C10" w:rsidP="00394C10">
      <w:pPr>
        <w:ind w:right="720"/>
      </w:pPr>
      <w:r>
        <w:t xml:space="preserve">The following sections address four risk scenarios and possible contractual provisions to minimize, monitor and control risk. </w:t>
      </w:r>
    </w:p>
    <w:p w14:paraId="2A64E068" w14:textId="77777777" w:rsidR="00394C10" w:rsidRDefault="00394C10" w:rsidP="00394C10">
      <w:pPr>
        <w:ind w:right="720"/>
      </w:pPr>
    </w:p>
    <w:p w14:paraId="7B01CFC4" w14:textId="77777777" w:rsidR="00394C10" w:rsidRPr="00431D2D" w:rsidRDefault="00394C10" w:rsidP="0042640F">
      <w:pPr>
        <w:pStyle w:val="Heading2"/>
      </w:pPr>
      <w:bookmarkStart w:id="197" w:name="_Toc534044821"/>
      <w:r w:rsidRPr="00431D2D">
        <w:t xml:space="preserve">CM 301 and CM 401 </w:t>
      </w:r>
      <w:bookmarkStart w:id="198" w:name="_Toc497229662"/>
      <w:r w:rsidRPr="00431D2D">
        <w:t>Risk Profile C</w:t>
      </w:r>
      <w:r>
        <w:t xml:space="preserve">: </w:t>
      </w:r>
      <w:r w:rsidRPr="00431D2D">
        <w:t>Agency-Vendor Operational Interdependencies</w:t>
      </w:r>
      <w:bookmarkEnd w:id="197"/>
      <w:bookmarkEnd w:id="198"/>
    </w:p>
    <w:p w14:paraId="0F8C982E" w14:textId="77777777" w:rsidR="00394C10" w:rsidRDefault="00394C10" w:rsidP="00394C10">
      <w:pPr>
        <w:ind w:right="720"/>
      </w:pPr>
      <w:r>
        <w:t xml:space="preserve">The handing off of work back and forth from the Agency to the vendor and back again to the Agency is an overlooked and underappreciated operational risk. </w:t>
      </w:r>
      <w:r w:rsidRPr="005C4363">
        <w:t xml:space="preserve">The process of understanding downstream and upstream dependencies is one way to identify opportunities to mitigate </w:t>
      </w:r>
      <w:r>
        <w:t xml:space="preserve">interdependency </w:t>
      </w:r>
      <w:r w:rsidRPr="005C4363">
        <w:t xml:space="preserve">operational risks. </w:t>
      </w:r>
    </w:p>
    <w:p w14:paraId="1FB6C77F" w14:textId="77777777" w:rsidR="00394C10" w:rsidRDefault="00394C10" w:rsidP="00394C10">
      <w:pPr>
        <w:ind w:right="720"/>
      </w:pPr>
      <w:r>
        <w:t xml:space="preserve">A dependency means that one party depends on another party to provide something either before or after a scheduled deliverable. </w:t>
      </w:r>
    </w:p>
    <w:p w14:paraId="4210221D" w14:textId="77777777" w:rsidR="00394C10" w:rsidRPr="00074D7C" w:rsidRDefault="00394C10" w:rsidP="00394C10">
      <w:pPr>
        <w:ind w:right="720"/>
        <w:rPr>
          <w:b/>
        </w:rPr>
      </w:pPr>
      <w:r w:rsidRPr="00074D7C">
        <w:rPr>
          <w:b/>
        </w:rPr>
        <w:t xml:space="preserve">EXAMPLE </w:t>
      </w:r>
    </w:p>
    <w:p w14:paraId="7FF9773E" w14:textId="77777777" w:rsidR="00394C10" w:rsidRDefault="00394C10" w:rsidP="00394C10">
      <w:pPr>
        <w:ind w:right="720"/>
      </w:pPr>
      <w:r>
        <w:t xml:space="preserve">Downstream- A very simple example of a downstream dependency is an auto-repair shop waiting for a part from a distributor to arrive before completing repairs on your automobile. </w:t>
      </w:r>
    </w:p>
    <w:p w14:paraId="20607505" w14:textId="77777777" w:rsidR="00394C10" w:rsidRDefault="00394C10" w:rsidP="00394C10">
      <w:pPr>
        <w:ind w:right="720"/>
      </w:pPr>
      <w:r>
        <w:t xml:space="preserve">Upstream-A very simple example of an upstream dependency is an auto-repair shop waiting on your approval before making an expensive and unexpected repair to your automobile. </w:t>
      </w:r>
    </w:p>
    <w:p w14:paraId="2F75FF15" w14:textId="77777777" w:rsidR="00394C10" w:rsidRDefault="00394C10" w:rsidP="00394C10">
      <w:pPr>
        <w:ind w:right="720"/>
      </w:pPr>
      <w:r>
        <w:t xml:space="preserve">The goal is to minimize the impact of one party failing to complete its designated task by: </w:t>
      </w:r>
    </w:p>
    <w:p w14:paraId="5CC7A04B" w14:textId="77777777" w:rsidR="00394C10" w:rsidRDefault="00394C10" w:rsidP="00AC7B6D">
      <w:pPr>
        <w:pStyle w:val="ListParagraph"/>
        <w:numPr>
          <w:ilvl w:val="0"/>
          <w:numId w:val="39"/>
        </w:numPr>
        <w:ind w:right="720"/>
      </w:pPr>
      <w:r>
        <w:t xml:space="preserve">Assigning the task in the Statement of </w:t>
      </w:r>
      <w:r w:rsidR="00087EC5">
        <w:t>W</w:t>
      </w:r>
      <w:r>
        <w:t>ork,</w:t>
      </w:r>
    </w:p>
    <w:p w14:paraId="715D4B03" w14:textId="77777777" w:rsidR="00394C10" w:rsidRDefault="00394C10" w:rsidP="00AC7B6D">
      <w:pPr>
        <w:pStyle w:val="ListParagraph"/>
        <w:numPr>
          <w:ilvl w:val="0"/>
          <w:numId w:val="39"/>
        </w:numPr>
        <w:ind w:right="720"/>
      </w:pPr>
      <w:r>
        <w:t xml:space="preserve">Monitoring the performance of the task, and </w:t>
      </w:r>
    </w:p>
    <w:p w14:paraId="2313B644" w14:textId="77777777" w:rsidR="00394C10" w:rsidRDefault="00394C10" w:rsidP="00AC7B6D">
      <w:pPr>
        <w:pStyle w:val="ListParagraph"/>
        <w:numPr>
          <w:ilvl w:val="0"/>
          <w:numId w:val="39"/>
        </w:numPr>
        <w:ind w:right="720"/>
      </w:pPr>
      <w:r>
        <w:t xml:space="preserve">Controlling the performance of the task. </w:t>
      </w:r>
    </w:p>
    <w:p w14:paraId="46441210" w14:textId="77777777" w:rsidR="00394C10" w:rsidRPr="00342BE1" w:rsidRDefault="00394C10" w:rsidP="009C196B">
      <w:pPr>
        <w:pStyle w:val="Heading4"/>
      </w:pPr>
      <w:bookmarkStart w:id="199" w:name="_Toc497229663"/>
      <w:r w:rsidRPr="00342BE1">
        <w:t>Map out the dependencies</w:t>
      </w:r>
      <w:bookmarkEnd w:id="199"/>
      <w:r w:rsidRPr="00342BE1">
        <w:t xml:space="preserve"> </w:t>
      </w:r>
    </w:p>
    <w:p w14:paraId="3C75D4F7" w14:textId="77777777" w:rsidR="00394C10" w:rsidRDefault="00394C10" w:rsidP="00394C10">
      <w:pPr>
        <w:ind w:right="720"/>
      </w:pPr>
      <w:r>
        <w:t>It is well worth the Contract Man</w:t>
      </w:r>
      <w:r w:rsidR="000123A8">
        <w:t>a</w:t>
      </w:r>
      <w:r>
        <w:t xml:space="preserve">ger’s time and effort to map out the upstream and downstream dependencies. Consider the following: </w:t>
      </w:r>
    </w:p>
    <w:p w14:paraId="0F77E9D1" w14:textId="77777777" w:rsidR="00394C10" w:rsidRDefault="00394C10" w:rsidP="00AC7B6D">
      <w:pPr>
        <w:pStyle w:val="ListParagraph"/>
        <w:numPr>
          <w:ilvl w:val="0"/>
          <w:numId w:val="40"/>
        </w:numPr>
        <w:ind w:right="720"/>
      </w:pPr>
      <w:r>
        <w:t xml:space="preserve">What is the vendor depending on to do its work? </w:t>
      </w:r>
    </w:p>
    <w:p w14:paraId="0651A17D" w14:textId="77777777" w:rsidR="00394C10" w:rsidRDefault="00394C10" w:rsidP="00AC7B6D">
      <w:pPr>
        <w:pStyle w:val="ListParagraph"/>
        <w:numPr>
          <w:ilvl w:val="1"/>
          <w:numId w:val="40"/>
        </w:numPr>
        <w:ind w:right="720"/>
      </w:pPr>
      <w:r>
        <w:t xml:space="preserve">Who is the vendor going to depend on to receive information, data, approvals, etc.? </w:t>
      </w:r>
    </w:p>
    <w:p w14:paraId="04ACF27C" w14:textId="77777777" w:rsidR="00394C10" w:rsidRPr="003F0F3B" w:rsidRDefault="00394C10" w:rsidP="00AC7B6D">
      <w:pPr>
        <w:pStyle w:val="ListParagraph"/>
        <w:numPr>
          <w:ilvl w:val="0"/>
          <w:numId w:val="40"/>
        </w:numPr>
        <w:ind w:right="720"/>
        <w:rPr>
          <w:lang w:val="fr-CA"/>
        </w:rPr>
      </w:pPr>
      <w:r>
        <w:t xml:space="preserve">What is the Agency depending on? </w:t>
      </w:r>
      <w:r w:rsidRPr="003F0F3B">
        <w:rPr>
          <w:lang w:val="fr-CA"/>
        </w:rPr>
        <w:t xml:space="preserve">(Data, reports, samples, draft versions, etc.) </w:t>
      </w:r>
    </w:p>
    <w:p w14:paraId="79DF29C1" w14:textId="77777777" w:rsidR="00394C10" w:rsidRPr="00FF2D38" w:rsidRDefault="00394C10" w:rsidP="00AC7B6D">
      <w:pPr>
        <w:pStyle w:val="ListParagraph"/>
        <w:numPr>
          <w:ilvl w:val="0"/>
          <w:numId w:val="40"/>
        </w:numPr>
        <w:ind w:right="720"/>
      </w:pPr>
      <w:r w:rsidRPr="00FF2D38">
        <w:t xml:space="preserve">Who is the Agency going to depend on (from this vendor or another </w:t>
      </w:r>
      <w:r w:rsidR="00972063" w:rsidRPr="00FF2D38">
        <w:t>vendor)?</w:t>
      </w:r>
      <w:r w:rsidRPr="00FF2D38">
        <w:t xml:space="preserve"> </w:t>
      </w:r>
    </w:p>
    <w:p w14:paraId="0151BF7D" w14:textId="77777777" w:rsidR="00394C10" w:rsidRPr="00FF2D38" w:rsidRDefault="00394C10" w:rsidP="00AC7B6D">
      <w:pPr>
        <w:pStyle w:val="ListParagraph"/>
        <w:numPr>
          <w:ilvl w:val="0"/>
          <w:numId w:val="40"/>
        </w:numPr>
        <w:ind w:right="720"/>
      </w:pPr>
      <w:r w:rsidRPr="00FF2D38">
        <w:t>Who will test, inspect or accept work</w:t>
      </w:r>
      <w:r w:rsidR="00BC4F69">
        <w:t>?</w:t>
      </w:r>
      <w:r w:rsidRPr="00FF2D38">
        <w:t xml:space="preserve"> (In other words, does someone need to travel to your location for the Agency to test a system?) </w:t>
      </w:r>
    </w:p>
    <w:p w14:paraId="382BC0F4" w14:textId="77777777" w:rsidR="00394C10" w:rsidRDefault="00394C10" w:rsidP="00AC7B6D">
      <w:pPr>
        <w:pStyle w:val="ListParagraph"/>
        <w:numPr>
          <w:ilvl w:val="0"/>
          <w:numId w:val="40"/>
        </w:numPr>
        <w:ind w:right="720"/>
      </w:pPr>
      <w:r>
        <w:t xml:space="preserve">Who within the Agency will approve work and is that the same person who will formally accept the work according to the performance criteria? </w:t>
      </w:r>
    </w:p>
    <w:p w14:paraId="0196205F" w14:textId="77777777" w:rsidR="00394C10" w:rsidRDefault="00394C10" w:rsidP="00AC7B6D">
      <w:pPr>
        <w:pStyle w:val="ListParagraph"/>
        <w:numPr>
          <w:ilvl w:val="0"/>
          <w:numId w:val="40"/>
        </w:numPr>
        <w:ind w:right="720"/>
      </w:pPr>
      <w:r>
        <w:t xml:space="preserve">What are the time frames associated with these dependencies?  </w:t>
      </w:r>
    </w:p>
    <w:p w14:paraId="77647F47" w14:textId="77777777" w:rsidR="00394C10" w:rsidRDefault="00394C10" w:rsidP="00AC7B6D">
      <w:pPr>
        <w:pStyle w:val="ListParagraph"/>
        <w:numPr>
          <w:ilvl w:val="0"/>
          <w:numId w:val="40"/>
        </w:numPr>
        <w:ind w:right="720"/>
      </w:pPr>
      <w:r>
        <w:t xml:space="preserve">What are the potential barriers to receiving adequate information, data or approvals associated with the dependency?  </w:t>
      </w:r>
    </w:p>
    <w:p w14:paraId="6573AB6C" w14:textId="77777777" w:rsidR="00394C10" w:rsidRPr="00342BE1" w:rsidRDefault="00394C10" w:rsidP="009C196B">
      <w:pPr>
        <w:pStyle w:val="Heading4"/>
      </w:pPr>
      <w:bookmarkStart w:id="200" w:name="_Toc497229664"/>
      <w:r w:rsidRPr="00342BE1">
        <w:t>Statement of Work</w:t>
      </w:r>
      <w:bookmarkEnd w:id="200"/>
      <w:r w:rsidRPr="00342BE1">
        <w:t xml:space="preserve"> </w:t>
      </w:r>
    </w:p>
    <w:p w14:paraId="21843184" w14:textId="77777777" w:rsidR="00394C10" w:rsidRDefault="00394C10" w:rsidP="00394C10">
      <w:pPr>
        <w:ind w:right="720"/>
      </w:pPr>
      <w:r>
        <w:t xml:space="preserve">To ensure that the contract can address these types of risks, look at the </w:t>
      </w:r>
      <w:r w:rsidRPr="00287287">
        <w:rPr>
          <w:i/>
        </w:rPr>
        <w:t>Statement of Work</w:t>
      </w:r>
      <w:r>
        <w:t xml:space="preserve"> to ensure that the following are included:  </w:t>
      </w:r>
    </w:p>
    <w:p w14:paraId="676C6247" w14:textId="77777777" w:rsidR="00394C10" w:rsidRDefault="00394C10" w:rsidP="00F44E0A">
      <w:pPr>
        <w:pStyle w:val="ListParagraph"/>
        <w:numPr>
          <w:ilvl w:val="0"/>
          <w:numId w:val="13"/>
        </w:numPr>
        <w:spacing w:before="120" w:after="120"/>
        <w:ind w:right="720"/>
        <w:contextualSpacing w:val="0"/>
      </w:pPr>
      <w:r>
        <w:t xml:space="preserve">Transition Planning Schedule. </w:t>
      </w:r>
    </w:p>
    <w:p w14:paraId="44032904" w14:textId="77777777" w:rsidR="00394C10" w:rsidRDefault="00394C10" w:rsidP="00F44E0A">
      <w:pPr>
        <w:pStyle w:val="ListParagraph"/>
        <w:numPr>
          <w:ilvl w:val="1"/>
          <w:numId w:val="13"/>
        </w:numPr>
        <w:spacing w:before="120" w:after="120"/>
        <w:ind w:right="720"/>
        <w:contextualSpacing w:val="0"/>
      </w:pPr>
      <w:r>
        <w:t xml:space="preserve">This is a schedule to transition work from one party to another. It is not the same as vendor milestone dates, which </w:t>
      </w:r>
      <w:r w:rsidR="003E0D12">
        <w:t>are</w:t>
      </w:r>
      <w:r>
        <w:t xml:space="preserve"> vendor specific. This schedule will include anticipated dates the Agency or possibly another vendor will transition its work to the vendor.  </w:t>
      </w:r>
    </w:p>
    <w:p w14:paraId="48495585" w14:textId="77777777" w:rsidR="00394C10" w:rsidRDefault="00394C10" w:rsidP="00F44E0A">
      <w:pPr>
        <w:pStyle w:val="ListParagraph"/>
        <w:numPr>
          <w:ilvl w:val="1"/>
          <w:numId w:val="13"/>
        </w:numPr>
        <w:spacing w:before="120" w:after="120"/>
        <w:ind w:right="720"/>
        <w:contextualSpacing w:val="0"/>
      </w:pPr>
      <w:r>
        <w:t xml:space="preserve">This language would outline the Agency criteria for approving of the transition of work from the vendor to the </w:t>
      </w:r>
      <w:r w:rsidR="0053019B">
        <w:t>Agency</w:t>
      </w:r>
      <w:r>
        <w:t xml:space="preserve"> or from one vendor to another vendor.</w:t>
      </w:r>
    </w:p>
    <w:p w14:paraId="4062ABB4" w14:textId="77777777" w:rsidR="00394C10" w:rsidRDefault="00394C10" w:rsidP="00F44E0A">
      <w:pPr>
        <w:pStyle w:val="ListParagraph"/>
        <w:numPr>
          <w:ilvl w:val="0"/>
          <w:numId w:val="13"/>
        </w:numPr>
        <w:spacing w:before="120" w:after="120"/>
        <w:ind w:right="720"/>
        <w:contextualSpacing w:val="0"/>
      </w:pPr>
      <w:r>
        <w:t xml:space="preserve">Milestone Dates. There are different categories for </w:t>
      </w:r>
    </w:p>
    <w:p w14:paraId="2461F0CF" w14:textId="77777777" w:rsidR="00394C10" w:rsidRDefault="003E0D12" w:rsidP="00F44E0A">
      <w:pPr>
        <w:pStyle w:val="ListParagraph"/>
        <w:numPr>
          <w:ilvl w:val="1"/>
          <w:numId w:val="13"/>
        </w:numPr>
        <w:spacing w:before="120" w:after="120"/>
        <w:ind w:right="720"/>
        <w:contextualSpacing w:val="0"/>
      </w:pPr>
      <w:r>
        <w:t>V</w:t>
      </w:r>
      <w:r w:rsidR="00394C10">
        <w:t>endor delivery,</w:t>
      </w:r>
    </w:p>
    <w:p w14:paraId="5C5FF590" w14:textId="77777777" w:rsidR="00394C10" w:rsidRDefault="00394C10" w:rsidP="00F44E0A">
      <w:pPr>
        <w:pStyle w:val="ListParagraph"/>
        <w:numPr>
          <w:ilvl w:val="1"/>
          <w:numId w:val="13"/>
        </w:numPr>
        <w:spacing w:before="120" w:after="120"/>
        <w:ind w:right="720"/>
        <w:contextualSpacing w:val="0"/>
      </w:pPr>
      <w:r>
        <w:t xml:space="preserve">Agency approval/acceptance, </w:t>
      </w:r>
    </w:p>
    <w:p w14:paraId="685C7046" w14:textId="77777777" w:rsidR="00394C10" w:rsidRDefault="003E0D12" w:rsidP="00F44E0A">
      <w:pPr>
        <w:pStyle w:val="ListParagraph"/>
        <w:numPr>
          <w:ilvl w:val="1"/>
          <w:numId w:val="13"/>
        </w:numPr>
        <w:spacing w:before="120" w:after="120"/>
        <w:ind w:right="720"/>
        <w:contextualSpacing w:val="0"/>
      </w:pPr>
      <w:r>
        <w:t>I</w:t>
      </w:r>
      <w:r w:rsidR="00394C10">
        <w:t>nvoice submittals and payments.</w:t>
      </w:r>
    </w:p>
    <w:p w14:paraId="3D4C1AE7" w14:textId="77777777" w:rsidR="00394C10" w:rsidRDefault="00394C10" w:rsidP="00F44E0A">
      <w:pPr>
        <w:pStyle w:val="ListParagraph"/>
        <w:numPr>
          <w:ilvl w:val="0"/>
          <w:numId w:val="13"/>
        </w:numPr>
        <w:spacing w:before="120" w:after="120"/>
        <w:ind w:right="720"/>
        <w:contextualSpacing w:val="0"/>
      </w:pPr>
      <w:r>
        <w:t xml:space="preserve">Vendor Representative Named as Project Manager. Some vendors prefer a title to a named individual. </w:t>
      </w:r>
    </w:p>
    <w:p w14:paraId="2BB0D1DB" w14:textId="77777777" w:rsidR="00394C10" w:rsidRDefault="00394C10" w:rsidP="00F44E0A">
      <w:pPr>
        <w:pStyle w:val="ListParagraph"/>
        <w:numPr>
          <w:ilvl w:val="0"/>
          <w:numId w:val="13"/>
        </w:numPr>
        <w:ind w:right="720"/>
      </w:pPr>
      <w:r>
        <w:t xml:space="preserve">Acceptance Criteria. </w:t>
      </w:r>
    </w:p>
    <w:p w14:paraId="396F9267" w14:textId="77777777" w:rsidR="00394C10" w:rsidRDefault="00394C10" w:rsidP="00F44E0A">
      <w:pPr>
        <w:pStyle w:val="ListParagraph"/>
        <w:numPr>
          <w:ilvl w:val="1"/>
          <w:numId w:val="12"/>
        </w:numPr>
        <w:ind w:right="720"/>
      </w:pPr>
      <w:r>
        <w:t xml:space="preserve">Note the circular nature of template contracts. Templates will refer back to the </w:t>
      </w:r>
      <w:r w:rsidR="0080673F">
        <w:t>Statement of Work</w:t>
      </w:r>
      <w:r>
        <w:t xml:space="preserve">, technical specifications, vendor’s response, or applicable standards. </w:t>
      </w:r>
    </w:p>
    <w:p w14:paraId="08505D14" w14:textId="77777777" w:rsidR="00394C10" w:rsidRDefault="00394C10" w:rsidP="00F44E0A">
      <w:pPr>
        <w:pStyle w:val="ListParagraph"/>
        <w:numPr>
          <w:ilvl w:val="1"/>
          <w:numId w:val="12"/>
        </w:numPr>
        <w:ind w:right="720"/>
      </w:pPr>
      <w:r>
        <w:t xml:space="preserve">Be sure that formal acceptance or applicable industry standards are included in the </w:t>
      </w:r>
      <w:r w:rsidR="0080673F">
        <w:t xml:space="preserve">Statement of Work </w:t>
      </w:r>
      <w:r>
        <w:t xml:space="preserve">or technical specifications. These mechanisms act as a control. </w:t>
      </w:r>
    </w:p>
    <w:p w14:paraId="0E0F6BB6" w14:textId="77777777" w:rsidR="00394C10" w:rsidRDefault="00394C10" w:rsidP="00AC7B6D">
      <w:pPr>
        <w:pStyle w:val="ListParagraph"/>
        <w:numPr>
          <w:ilvl w:val="0"/>
          <w:numId w:val="37"/>
        </w:numPr>
        <w:ind w:right="720"/>
      </w:pPr>
      <w:r>
        <w:t xml:space="preserve">Reports and Reporting Timeline. The vendor will need to demonstrate its compliance with transitions in the form of a report of some kind. And, how often does the Agency wish to receive these reports. Consider tying them to the acceptance criteria. </w:t>
      </w:r>
    </w:p>
    <w:p w14:paraId="00A3D560" w14:textId="77777777" w:rsidR="00394C10" w:rsidRDefault="00394C10" w:rsidP="00AC7B6D">
      <w:pPr>
        <w:pStyle w:val="ListParagraph"/>
        <w:numPr>
          <w:ilvl w:val="0"/>
          <w:numId w:val="37"/>
        </w:numPr>
        <w:ind w:right="720"/>
      </w:pPr>
      <w:r>
        <w:t xml:space="preserve">Performance criteria. </w:t>
      </w:r>
    </w:p>
    <w:p w14:paraId="283D7674" w14:textId="77777777" w:rsidR="00394C10" w:rsidRDefault="00394C10" w:rsidP="00AC7B6D">
      <w:pPr>
        <w:pStyle w:val="ListParagraph"/>
        <w:numPr>
          <w:ilvl w:val="1"/>
          <w:numId w:val="37"/>
        </w:numPr>
        <w:ind w:right="720"/>
      </w:pPr>
      <w:r>
        <w:t xml:space="preserve">Is the transition happening all at once or over a period of time? If over a period of time, consider a metric (90% complete by a date) or a Service Level Agreement (90% on-time delivery by a date). </w:t>
      </w:r>
    </w:p>
    <w:p w14:paraId="58F60AEB" w14:textId="77777777" w:rsidR="00394C10" w:rsidRDefault="00394C10" w:rsidP="00394C10">
      <w:pPr>
        <w:pStyle w:val="ListParagraph"/>
        <w:ind w:left="360" w:right="720"/>
      </w:pPr>
    </w:p>
    <w:p w14:paraId="720DC959" w14:textId="77777777" w:rsidR="00394C10" w:rsidRPr="00342BE1" w:rsidRDefault="00394C10" w:rsidP="009C196B">
      <w:pPr>
        <w:pStyle w:val="Heading4"/>
      </w:pPr>
      <w:bookmarkStart w:id="201" w:name="_Toc497229665"/>
      <w:r w:rsidRPr="00342BE1">
        <w:t>Contract T</w:t>
      </w:r>
      <w:r>
        <w:t xml:space="preserve">erms </w:t>
      </w:r>
      <w:bookmarkEnd w:id="201"/>
      <w:r w:rsidRPr="00342BE1">
        <w:t xml:space="preserve"> </w:t>
      </w:r>
    </w:p>
    <w:p w14:paraId="15F25A1D" w14:textId="77777777" w:rsidR="00394C10" w:rsidRDefault="00394C10" w:rsidP="00394C10">
      <w:pPr>
        <w:pStyle w:val="ListParagraph"/>
        <w:ind w:left="0" w:right="720"/>
      </w:pPr>
    </w:p>
    <w:p w14:paraId="0D77CAE7" w14:textId="77777777" w:rsidR="00394C10" w:rsidRDefault="00394C10" w:rsidP="00394C10">
      <w:pPr>
        <w:pStyle w:val="ListParagraph"/>
        <w:ind w:left="0" w:right="720"/>
      </w:pPr>
      <w:r>
        <w:t xml:space="preserve">To ensure that the contract can address these types of risks, look at </w:t>
      </w:r>
      <w:r w:rsidR="000123A8">
        <w:t xml:space="preserve">the </w:t>
      </w:r>
      <w:r w:rsidRPr="00287287">
        <w:rPr>
          <w:i/>
        </w:rPr>
        <w:t>contract template</w:t>
      </w:r>
      <w:r w:rsidRPr="00837C6A">
        <w:rPr>
          <w:i/>
          <w:u w:val="single"/>
        </w:rPr>
        <w:t xml:space="preserve"> </w:t>
      </w:r>
      <w:r>
        <w:t xml:space="preserve">to ensure that the following are included:  </w:t>
      </w:r>
    </w:p>
    <w:p w14:paraId="47AFB484" w14:textId="77777777" w:rsidR="00394C10" w:rsidRDefault="00394C10" w:rsidP="00394C10">
      <w:pPr>
        <w:pStyle w:val="ListParagraph"/>
        <w:ind w:left="0" w:right="720"/>
      </w:pPr>
    </w:p>
    <w:p w14:paraId="3AAD196D" w14:textId="77777777" w:rsidR="00394C10" w:rsidRDefault="00394C10" w:rsidP="00AC7B6D">
      <w:pPr>
        <w:pStyle w:val="ListParagraph"/>
        <w:numPr>
          <w:ilvl w:val="0"/>
          <w:numId w:val="38"/>
        </w:numPr>
        <w:ind w:right="720"/>
      </w:pPr>
      <w:r w:rsidRPr="00837C6A">
        <w:t xml:space="preserve">Definitions </w:t>
      </w:r>
    </w:p>
    <w:p w14:paraId="1DB52C89" w14:textId="77777777" w:rsidR="00394C10" w:rsidRDefault="00394C10" w:rsidP="00AC7B6D">
      <w:pPr>
        <w:pStyle w:val="ListParagraph"/>
        <w:numPr>
          <w:ilvl w:val="1"/>
          <w:numId w:val="38"/>
        </w:numPr>
        <w:ind w:right="720"/>
      </w:pPr>
      <w:r>
        <w:t>“</w:t>
      </w:r>
      <w:r w:rsidRPr="00837C6A">
        <w:t>Milestone</w:t>
      </w:r>
      <w:r>
        <w:t>”</w:t>
      </w:r>
      <w:r w:rsidRPr="00837C6A">
        <w:t xml:space="preserve">, </w:t>
      </w:r>
      <w:r>
        <w:t>“</w:t>
      </w:r>
      <w:r w:rsidRPr="00837C6A">
        <w:t>Complete</w:t>
      </w:r>
      <w:r>
        <w:t>”</w:t>
      </w:r>
      <w:r w:rsidRPr="00837C6A">
        <w:t xml:space="preserve">, </w:t>
      </w:r>
      <w:r>
        <w:t>“Defective Work”, “</w:t>
      </w:r>
      <w:r w:rsidR="00DB2856">
        <w:t xml:space="preserve">Agency </w:t>
      </w:r>
      <w:r w:rsidRPr="00837C6A">
        <w:t>Step-In Rights</w:t>
      </w:r>
      <w:r>
        <w:t>”, “Reporting”, “Approval</w:t>
      </w:r>
      <w:r w:rsidR="000123A8">
        <w:t>,</w:t>
      </w:r>
      <w:r>
        <w:t>” etc.</w:t>
      </w:r>
      <w:r w:rsidRPr="00837C6A">
        <w:t xml:space="preserve"> </w:t>
      </w:r>
    </w:p>
    <w:p w14:paraId="4A7A579D" w14:textId="77777777" w:rsidR="00394C10" w:rsidRPr="00837C6A" w:rsidRDefault="00394C10" w:rsidP="00AC7B6D">
      <w:pPr>
        <w:pStyle w:val="ListParagraph"/>
        <w:numPr>
          <w:ilvl w:val="1"/>
          <w:numId w:val="38"/>
        </w:numPr>
        <w:ind w:right="720"/>
      </w:pPr>
      <w:r>
        <w:t xml:space="preserve">Check to understand </w:t>
      </w:r>
      <w:r w:rsidRPr="00837C6A">
        <w:t xml:space="preserve">how these terms </w:t>
      </w:r>
      <w:r w:rsidR="00DB2856">
        <w:t xml:space="preserve">are </w:t>
      </w:r>
      <w:r w:rsidRPr="00837C6A">
        <w:t xml:space="preserve">defined to allow the </w:t>
      </w:r>
      <w:r>
        <w:t xml:space="preserve">Agency the ability to enforce the contract terms. </w:t>
      </w:r>
    </w:p>
    <w:p w14:paraId="528005B0" w14:textId="77777777" w:rsidR="00394C10" w:rsidRDefault="00394C10" w:rsidP="00AC7B6D">
      <w:pPr>
        <w:pStyle w:val="ListParagraph"/>
        <w:numPr>
          <w:ilvl w:val="0"/>
          <w:numId w:val="38"/>
        </w:numPr>
        <w:ind w:right="720"/>
      </w:pPr>
      <w:r w:rsidRPr="00837C6A">
        <w:t xml:space="preserve">Connect </w:t>
      </w:r>
      <w:r>
        <w:t xml:space="preserve">Transition Dates, </w:t>
      </w:r>
      <w:r w:rsidRPr="00837C6A">
        <w:t>Milestone Dates and Payment Schedules</w:t>
      </w:r>
      <w:r>
        <w:t xml:space="preserve">. </w:t>
      </w:r>
    </w:p>
    <w:p w14:paraId="1467211C" w14:textId="77777777" w:rsidR="00394C10" w:rsidRPr="00837C6A" w:rsidRDefault="00394C10" w:rsidP="00AC7B6D">
      <w:pPr>
        <w:pStyle w:val="ListParagraph"/>
        <w:numPr>
          <w:ilvl w:val="1"/>
          <w:numId w:val="38"/>
        </w:numPr>
        <w:ind w:right="720"/>
      </w:pPr>
      <w:r>
        <w:t xml:space="preserve">These dates are </w:t>
      </w:r>
      <w:r w:rsidRPr="00837C6A">
        <w:t xml:space="preserve">essential for transitioning the work from one </w:t>
      </w:r>
      <w:r>
        <w:t>vendor to another or back to the Agency.</w:t>
      </w:r>
      <w:r w:rsidRPr="00837C6A">
        <w:t xml:space="preserve"> </w:t>
      </w:r>
    </w:p>
    <w:p w14:paraId="536DDF6D" w14:textId="77777777" w:rsidR="00394C10" w:rsidRDefault="00394C10" w:rsidP="00AC7B6D">
      <w:pPr>
        <w:pStyle w:val="ListParagraph"/>
        <w:numPr>
          <w:ilvl w:val="0"/>
          <w:numId w:val="38"/>
        </w:numPr>
        <w:ind w:right="720"/>
      </w:pPr>
      <w:r w:rsidRPr="00837C6A">
        <w:t xml:space="preserve"> </w:t>
      </w:r>
      <w:r>
        <w:t xml:space="preserve">Cure and </w:t>
      </w:r>
      <w:r w:rsidRPr="00837C6A">
        <w:t>Corrective Action Planning for “Defective” work</w:t>
      </w:r>
      <w:r>
        <w:t xml:space="preserve">. </w:t>
      </w:r>
    </w:p>
    <w:p w14:paraId="3921318A" w14:textId="77777777" w:rsidR="00394C10" w:rsidRDefault="00394C10" w:rsidP="00AC7B6D">
      <w:pPr>
        <w:pStyle w:val="ListParagraph"/>
        <w:numPr>
          <w:ilvl w:val="1"/>
          <w:numId w:val="38"/>
        </w:numPr>
        <w:ind w:right="720"/>
      </w:pPr>
      <w:r>
        <w:t xml:space="preserve">These terms are often highly debated in some industries. </w:t>
      </w:r>
    </w:p>
    <w:p w14:paraId="497645E9" w14:textId="77777777" w:rsidR="00394C10" w:rsidRDefault="00394C10" w:rsidP="00AC7B6D">
      <w:pPr>
        <w:pStyle w:val="ListParagraph"/>
        <w:numPr>
          <w:ilvl w:val="1"/>
          <w:numId w:val="38"/>
        </w:numPr>
        <w:ind w:right="720"/>
      </w:pPr>
      <w:r>
        <w:t xml:space="preserve">Defective work ought to be aligned with the acceptance criteria. In other words, it must be crystal clear to all parties the criteria for: </w:t>
      </w:r>
    </w:p>
    <w:p w14:paraId="5964E01F" w14:textId="77777777" w:rsidR="00394C10" w:rsidRDefault="00394C10" w:rsidP="00AC7B6D">
      <w:pPr>
        <w:pStyle w:val="ListParagraph"/>
        <w:numPr>
          <w:ilvl w:val="2"/>
          <w:numId w:val="38"/>
        </w:numPr>
        <w:ind w:right="720"/>
      </w:pPr>
      <w:r>
        <w:t xml:space="preserve">accepting the work, </w:t>
      </w:r>
    </w:p>
    <w:p w14:paraId="0DF6F55C" w14:textId="77777777" w:rsidR="00394C10" w:rsidRDefault="00394C10" w:rsidP="00AC7B6D">
      <w:pPr>
        <w:pStyle w:val="ListParagraph"/>
        <w:numPr>
          <w:ilvl w:val="2"/>
          <w:numId w:val="38"/>
        </w:numPr>
        <w:ind w:right="720"/>
      </w:pPr>
      <w:r>
        <w:t xml:space="preserve">trigger a notice of defective work in the form of a cure letter, and </w:t>
      </w:r>
    </w:p>
    <w:p w14:paraId="562F73B5" w14:textId="77777777" w:rsidR="00394C10" w:rsidRPr="00837C6A" w:rsidRDefault="00394C10" w:rsidP="00AC7B6D">
      <w:pPr>
        <w:pStyle w:val="ListParagraph"/>
        <w:numPr>
          <w:ilvl w:val="2"/>
          <w:numId w:val="38"/>
        </w:numPr>
        <w:ind w:right="720"/>
      </w:pPr>
      <w:r>
        <w:t xml:space="preserve">the precise elements of a corrective action plan. </w:t>
      </w:r>
      <w:r w:rsidRPr="00837C6A">
        <w:t xml:space="preserve"> </w:t>
      </w:r>
    </w:p>
    <w:p w14:paraId="7576C3D0" w14:textId="77777777" w:rsidR="00394C10" w:rsidRDefault="00394C10" w:rsidP="00AC7B6D">
      <w:pPr>
        <w:pStyle w:val="ListParagraph"/>
        <w:numPr>
          <w:ilvl w:val="0"/>
          <w:numId w:val="38"/>
        </w:numPr>
        <w:ind w:right="720"/>
      </w:pPr>
      <w:r>
        <w:t>Performance standards. These can be in the form o</w:t>
      </w:r>
      <w:r w:rsidR="000123A8">
        <w:t>f</w:t>
      </w:r>
      <w:r>
        <w:t xml:space="preserve"> industry standards, metrics (90</w:t>
      </w:r>
      <w:r w:rsidR="00CA4786">
        <w:t xml:space="preserve"> percent </w:t>
      </w:r>
      <w:r>
        <w:t>complete) or SLA (90</w:t>
      </w:r>
      <w:r w:rsidR="00CA4786">
        <w:t xml:space="preserve"> percent</w:t>
      </w:r>
      <w:r>
        <w:t xml:space="preserve"> of the time)</w:t>
      </w:r>
      <w:r w:rsidR="000123A8">
        <w:t>.</w:t>
      </w:r>
      <w:r>
        <w:t xml:space="preserve"> </w:t>
      </w:r>
    </w:p>
    <w:p w14:paraId="6842F354" w14:textId="77777777" w:rsidR="00394C10" w:rsidRDefault="00394C10" w:rsidP="00AC7B6D">
      <w:pPr>
        <w:pStyle w:val="ListParagraph"/>
        <w:numPr>
          <w:ilvl w:val="0"/>
          <w:numId w:val="38"/>
        </w:numPr>
        <w:ind w:right="720"/>
      </w:pPr>
      <w:r>
        <w:t xml:space="preserve">Testing and inspections. </w:t>
      </w:r>
    </w:p>
    <w:p w14:paraId="6B7DC597" w14:textId="77777777" w:rsidR="00394C10" w:rsidRDefault="00394C10" w:rsidP="00AC7B6D">
      <w:pPr>
        <w:pStyle w:val="ListParagraph"/>
        <w:numPr>
          <w:ilvl w:val="1"/>
          <w:numId w:val="38"/>
        </w:numPr>
        <w:ind w:right="720"/>
      </w:pPr>
      <w:r>
        <w:t xml:space="preserve">Will vendors be required to perform tests and inspections? </w:t>
      </w:r>
    </w:p>
    <w:p w14:paraId="53121728" w14:textId="77777777" w:rsidR="00394C10" w:rsidRDefault="00394C10" w:rsidP="00AC7B6D">
      <w:pPr>
        <w:pStyle w:val="ListParagraph"/>
        <w:numPr>
          <w:ilvl w:val="1"/>
          <w:numId w:val="38"/>
        </w:numPr>
        <w:ind w:right="720"/>
      </w:pPr>
      <w:r>
        <w:t xml:space="preserve">Note that the Agency may have an important role to play in witnessing, testing or inspecting the goods and services.   </w:t>
      </w:r>
    </w:p>
    <w:p w14:paraId="780F498C" w14:textId="77777777" w:rsidR="00394C10" w:rsidRDefault="00394C10" w:rsidP="00AC7B6D">
      <w:pPr>
        <w:pStyle w:val="ListParagraph"/>
        <w:numPr>
          <w:ilvl w:val="0"/>
          <w:numId w:val="38"/>
        </w:numPr>
        <w:ind w:right="720"/>
      </w:pPr>
      <w:r>
        <w:t xml:space="preserve">Notice periods. Align the notice periods to reality. Five days sounds wonderful in the template, but if you know your </w:t>
      </w:r>
      <w:r w:rsidR="005832DD">
        <w:t>Agency</w:t>
      </w:r>
      <w:r>
        <w:t xml:space="preserve"> needs at least 10 days to provide notice, please change it accordingly. </w:t>
      </w:r>
    </w:p>
    <w:p w14:paraId="7D856EE6" w14:textId="77777777" w:rsidR="00394C10" w:rsidRDefault="00394C10" w:rsidP="00AC7B6D">
      <w:pPr>
        <w:pStyle w:val="ListParagraph"/>
        <w:numPr>
          <w:ilvl w:val="0"/>
          <w:numId w:val="38"/>
        </w:numPr>
        <w:ind w:right="720"/>
      </w:pPr>
      <w:r>
        <w:t xml:space="preserve">Acceptance criteria. </w:t>
      </w:r>
    </w:p>
    <w:p w14:paraId="02FC7541" w14:textId="77777777" w:rsidR="006662BC" w:rsidRDefault="00394C10" w:rsidP="00C3687B">
      <w:pPr>
        <w:pStyle w:val="ListParagraph"/>
        <w:numPr>
          <w:ilvl w:val="1"/>
          <w:numId w:val="38"/>
        </w:numPr>
        <w:ind w:right="720"/>
      </w:pPr>
      <w:r>
        <w:t xml:space="preserve">Is this adequately outlined in the </w:t>
      </w:r>
      <w:r w:rsidR="00DB2856">
        <w:t xml:space="preserve">Statement of Work </w:t>
      </w:r>
      <w:r>
        <w:t>or technical specifications?</w:t>
      </w:r>
      <w:r w:rsidR="006662BC">
        <w:br w:type="page"/>
      </w:r>
    </w:p>
    <w:p w14:paraId="2A2AF04B" w14:textId="77777777" w:rsidR="00394C10" w:rsidRDefault="00394C10" w:rsidP="00AC7B6D">
      <w:pPr>
        <w:pStyle w:val="ListParagraph"/>
        <w:numPr>
          <w:ilvl w:val="1"/>
          <w:numId w:val="38"/>
        </w:numPr>
        <w:ind w:right="720"/>
      </w:pPr>
      <w:r>
        <w:t xml:space="preserve">. </w:t>
      </w:r>
    </w:p>
    <w:p w14:paraId="4C513122" w14:textId="77777777" w:rsidR="00394C10" w:rsidRDefault="00394C10" w:rsidP="009C196B">
      <w:pPr>
        <w:pStyle w:val="Heading4"/>
      </w:pPr>
      <w:bookmarkStart w:id="202" w:name="_Risk_Monitoring_Template"/>
      <w:bookmarkEnd w:id="202"/>
      <w:r w:rsidRPr="00824635">
        <w:t xml:space="preserve">Risk Monitoring Template </w:t>
      </w:r>
    </w:p>
    <w:p w14:paraId="61D6C58F" w14:textId="77777777" w:rsidR="00394C10" w:rsidRDefault="00394C10" w:rsidP="00394C10">
      <w:pPr>
        <w:pStyle w:val="ListParagraph"/>
        <w:ind w:left="0"/>
      </w:pPr>
      <w:r>
        <w:t xml:space="preserve">Once risks are identified, it is wise to track them using the </w:t>
      </w:r>
      <w:r w:rsidRPr="00824635">
        <w:rPr>
          <w:b/>
        </w:rPr>
        <w:t>Risk Monitoring Template</w:t>
      </w:r>
      <w:r>
        <w:t xml:space="preserve"> spreadsheet. Reading the column headers from left to right: </w:t>
      </w:r>
    </w:p>
    <w:p w14:paraId="0765E17C" w14:textId="77777777" w:rsidR="00394C10" w:rsidRDefault="00394C10" w:rsidP="00394C10">
      <w:pPr>
        <w:pStyle w:val="ListParagraph"/>
        <w:ind w:left="0"/>
      </w:pPr>
    </w:p>
    <w:p w14:paraId="6A88000D" w14:textId="77777777" w:rsidR="00394C10" w:rsidRDefault="00394C10" w:rsidP="009B46EB">
      <w:pPr>
        <w:pStyle w:val="ListParagraph"/>
        <w:numPr>
          <w:ilvl w:val="0"/>
          <w:numId w:val="116"/>
        </w:numPr>
      </w:pPr>
      <w:r>
        <w:t>Insert the q</w:t>
      </w:r>
      <w:r w:rsidRPr="00824635">
        <w:t xml:space="preserve">uestions and </w:t>
      </w:r>
      <w:r>
        <w:t>a</w:t>
      </w:r>
      <w:r w:rsidRPr="00824635">
        <w:t>nswers from th</w:t>
      </w:r>
      <w:r w:rsidR="00CB4E70">
        <w:t>is section of the chapter</w:t>
      </w:r>
    </w:p>
    <w:p w14:paraId="7E76E0CA" w14:textId="77777777" w:rsidR="00394C10" w:rsidRDefault="00394C10" w:rsidP="009B46EB">
      <w:pPr>
        <w:pStyle w:val="ListParagraph"/>
        <w:numPr>
          <w:ilvl w:val="0"/>
          <w:numId w:val="116"/>
        </w:numPr>
      </w:pPr>
      <w:r w:rsidRPr="00542180">
        <w:t>De</w:t>
      </w:r>
      <w:r>
        <w:t>scribe Risk</w:t>
      </w:r>
      <w:r w:rsidRPr="00542180">
        <w:t>/ Reason</w:t>
      </w:r>
    </w:p>
    <w:p w14:paraId="319A9F11" w14:textId="77777777" w:rsidR="00394C10" w:rsidRDefault="00394C10" w:rsidP="009B46EB">
      <w:pPr>
        <w:pStyle w:val="ListParagraph"/>
        <w:numPr>
          <w:ilvl w:val="0"/>
          <w:numId w:val="116"/>
        </w:numPr>
      </w:pPr>
      <w:r>
        <w:t>P</w:t>
      </w:r>
      <w:r w:rsidRPr="00542180">
        <w:t>robability of Occurrence (High/Med/Low)</w:t>
      </w:r>
    </w:p>
    <w:p w14:paraId="13D5286B" w14:textId="77777777" w:rsidR="00394C10" w:rsidRDefault="00394C10" w:rsidP="009B46EB">
      <w:pPr>
        <w:pStyle w:val="ListParagraph"/>
        <w:numPr>
          <w:ilvl w:val="0"/>
          <w:numId w:val="116"/>
        </w:numPr>
      </w:pPr>
      <w:r>
        <w:t>D</w:t>
      </w:r>
      <w:r w:rsidRPr="00542180">
        <w:t xml:space="preserve">escribe Impact on Project </w:t>
      </w:r>
      <w:r w:rsidRPr="00542180">
        <w:tab/>
      </w:r>
    </w:p>
    <w:p w14:paraId="737C5128" w14:textId="77777777" w:rsidR="00394C10" w:rsidRDefault="00394C10" w:rsidP="009B46EB">
      <w:pPr>
        <w:pStyle w:val="ListParagraph"/>
        <w:numPr>
          <w:ilvl w:val="0"/>
          <w:numId w:val="116"/>
        </w:numPr>
      </w:pPr>
      <w:r w:rsidRPr="00542180">
        <w:t>Severity (High/Med/Low)</w:t>
      </w:r>
      <w:r w:rsidRPr="00542180">
        <w:tab/>
      </w:r>
    </w:p>
    <w:p w14:paraId="034265E5" w14:textId="77777777" w:rsidR="00394C10" w:rsidRDefault="00972063" w:rsidP="009B46EB">
      <w:pPr>
        <w:pStyle w:val="ListParagraph"/>
        <w:numPr>
          <w:ilvl w:val="0"/>
          <w:numId w:val="116"/>
        </w:numPr>
      </w:pPr>
      <w:r w:rsidRPr="00542180">
        <w:t>Immediate</w:t>
      </w:r>
      <w:r w:rsidR="000123A8">
        <w:t>,</w:t>
      </w:r>
      <w:r w:rsidRPr="00542180">
        <w:t xml:space="preserve"> Short</w:t>
      </w:r>
      <w:r w:rsidR="00394C10" w:rsidRPr="00542180">
        <w:t>-Term or Long</w:t>
      </w:r>
      <w:r w:rsidR="000123A8">
        <w:t>-</w:t>
      </w:r>
      <w:r w:rsidR="00394C10" w:rsidRPr="00542180">
        <w:t xml:space="preserve">Term </w:t>
      </w:r>
      <w:r w:rsidR="00394C10" w:rsidRPr="00542180">
        <w:tab/>
      </w:r>
    </w:p>
    <w:p w14:paraId="254BA722" w14:textId="77777777" w:rsidR="00394C10" w:rsidRDefault="00394C10" w:rsidP="009B46EB">
      <w:pPr>
        <w:pStyle w:val="ListParagraph"/>
        <w:numPr>
          <w:ilvl w:val="0"/>
          <w:numId w:val="116"/>
        </w:numPr>
      </w:pPr>
      <w:r w:rsidRPr="00542180">
        <w:t>Mitigation Plan</w:t>
      </w:r>
      <w:r w:rsidRPr="00542180">
        <w:tab/>
      </w:r>
    </w:p>
    <w:p w14:paraId="62578BE2" w14:textId="77777777" w:rsidR="00394C10" w:rsidRDefault="00394C10" w:rsidP="009B46EB">
      <w:pPr>
        <w:pStyle w:val="ListParagraph"/>
        <w:numPr>
          <w:ilvl w:val="0"/>
          <w:numId w:val="116"/>
        </w:numPr>
      </w:pPr>
      <w:r w:rsidRPr="00542180">
        <w:t xml:space="preserve">Frequency of Monitoring (daily, weekly, monthly, quarterly, annually) </w:t>
      </w:r>
      <w:r w:rsidRPr="00542180">
        <w:tab/>
      </w:r>
    </w:p>
    <w:p w14:paraId="539E4759" w14:textId="77777777" w:rsidR="00394C10" w:rsidRDefault="00394C10" w:rsidP="009B46EB">
      <w:pPr>
        <w:pStyle w:val="ListParagraph"/>
        <w:numPr>
          <w:ilvl w:val="0"/>
          <w:numId w:val="116"/>
        </w:numPr>
      </w:pPr>
      <w:r w:rsidRPr="00542180">
        <w:t>Responsible Party</w:t>
      </w:r>
      <w:r w:rsidRPr="00542180">
        <w:tab/>
      </w:r>
    </w:p>
    <w:p w14:paraId="7A2410E6" w14:textId="77777777" w:rsidR="00394C10" w:rsidRDefault="00394C10" w:rsidP="009B46EB">
      <w:pPr>
        <w:pStyle w:val="ListParagraph"/>
        <w:numPr>
          <w:ilvl w:val="0"/>
          <w:numId w:val="116"/>
        </w:numPr>
      </w:pPr>
      <w:r w:rsidRPr="00542180">
        <w:t>Target Date to Resolve</w:t>
      </w:r>
      <w:r w:rsidRPr="00542180">
        <w:tab/>
      </w:r>
    </w:p>
    <w:p w14:paraId="54A93327" w14:textId="77777777" w:rsidR="00394C10" w:rsidRDefault="00394C10" w:rsidP="009B46EB">
      <w:pPr>
        <w:pStyle w:val="ListParagraph"/>
        <w:numPr>
          <w:ilvl w:val="0"/>
          <w:numId w:val="116"/>
        </w:numPr>
      </w:pPr>
      <w:r w:rsidRPr="00542180">
        <w:t>Status</w:t>
      </w:r>
      <w:r w:rsidRPr="00542180">
        <w:tab/>
      </w:r>
    </w:p>
    <w:p w14:paraId="7A1C32B6" w14:textId="77777777" w:rsidR="00394C10" w:rsidRDefault="00394C10" w:rsidP="009B46EB">
      <w:pPr>
        <w:pStyle w:val="ListParagraph"/>
        <w:numPr>
          <w:ilvl w:val="0"/>
          <w:numId w:val="116"/>
        </w:numPr>
      </w:pPr>
      <w:r w:rsidRPr="00542180">
        <w:t xml:space="preserve">Corresponding Contract Provisions to Mitigate the Risk  </w:t>
      </w:r>
    </w:p>
    <w:p w14:paraId="26D25E43" w14:textId="77777777" w:rsidR="00394C10" w:rsidRPr="001F2E0E" w:rsidRDefault="00394C10" w:rsidP="00394C10">
      <w:pPr>
        <w:rPr>
          <w:shd w:val="clear" w:color="auto" w:fill="FFFFFF"/>
        </w:rPr>
      </w:pPr>
      <w:r>
        <w:rPr>
          <w:shd w:val="clear" w:color="auto" w:fill="FFFFFF"/>
        </w:rPr>
        <w:t xml:space="preserve">Insert the answers in the template and work with Agency leaders and the Contract Manager and/or Contract Professional to address the potential risk event(s) in the contract requirements and terms. </w:t>
      </w:r>
    </w:p>
    <w:tbl>
      <w:tblPr>
        <w:tblStyle w:val="LightShading"/>
        <w:tblpPr w:leftFromText="180" w:rightFromText="180" w:vertAnchor="text" w:horzAnchor="margin" w:tblpY="268"/>
        <w:tblW w:w="0" w:type="auto"/>
        <w:tblLook w:val="04A0" w:firstRow="1" w:lastRow="0" w:firstColumn="1" w:lastColumn="0" w:noHBand="0" w:noVBand="1"/>
        <w:tblCaption w:val="Stop"/>
        <w:tblDescription w:val="An illustrated red stop sign."/>
      </w:tblPr>
      <w:tblGrid>
        <w:gridCol w:w="2059"/>
        <w:gridCol w:w="6581"/>
      </w:tblGrid>
      <w:tr w:rsidR="00394C10" w14:paraId="29C69FDD"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F770AC7" w14:textId="77777777" w:rsidR="00394C10" w:rsidRDefault="00394C10" w:rsidP="006B3516">
            <w:r>
              <w:rPr>
                <w:noProof/>
              </w:rPr>
              <w:drawing>
                <wp:inline distT="0" distB="0" distL="0" distR="0" wp14:anchorId="51D6D8B9" wp14:editId="3A450D12">
                  <wp:extent cx="662940" cy="662940"/>
                  <wp:effectExtent l="0" t="0" r="3810" b="3810"/>
                  <wp:docPr id="447" name="Picture 447"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44E55759" w14:textId="77777777" w:rsidR="00394C10" w:rsidRPr="004C787D" w:rsidRDefault="00394C10" w:rsidP="006B3516">
            <w:pPr>
              <w:pStyle w:val="ListParagraph"/>
              <w:ind w:left="0"/>
              <w:cnfStyle w:val="100000000000" w:firstRow="1" w:lastRow="0" w:firstColumn="0" w:lastColumn="0" w:oddVBand="0" w:evenVBand="0" w:oddHBand="0" w:evenHBand="0" w:firstRowFirstColumn="0" w:firstRowLastColumn="0" w:lastRowFirstColumn="0" w:lastRowLastColumn="0"/>
              <w:rPr>
                <w:b w:val="0"/>
                <w:lang w:val="en"/>
              </w:rPr>
            </w:pPr>
            <w:r w:rsidRPr="004C787D">
              <w:rPr>
                <w:b w:val="0"/>
                <w:lang w:val="en"/>
              </w:rPr>
              <w:t xml:space="preserve">Stop here. Collect documents, write up the answers to these questions and set up a meeting with the Contract </w:t>
            </w:r>
            <w:r>
              <w:rPr>
                <w:b w:val="0"/>
                <w:lang w:val="en"/>
              </w:rPr>
              <w:t>Professional and/or Contract Manager to include answers in the contract terms and conditions</w:t>
            </w:r>
            <w:r w:rsidRPr="004C787D">
              <w:rPr>
                <w:b w:val="0"/>
                <w:lang w:val="en"/>
              </w:rPr>
              <w:t xml:space="preserve">.  </w:t>
            </w:r>
          </w:p>
          <w:p w14:paraId="2D54D045" w14:textId="77777777" w:rsidR="00394C10" w:rsidRPr="00047E5D" w:rsidRDefault="00394C10" w:rsidP="006B3516">
            <w:pPr>
              <w:cnfStyle w:val="100000000000" w:firstRow="1" w:lastRow="0" w:firstColumn="0" w:lastColumn="0" w:oddVBand="0" w:evenVBand="0" w:oddHBand="0" w:evenHBand="0" w:firstRowFirstColumn="0" w:firstRowLastColumn="0" w:lastRowFirstColumn="0" w:lastRowLastColumn="0"/>
              <w:rPr>
                <w:b w:val="0"/>
              </w:rPr>
            </w:pPr>
          </w:p>
        </w:tc>
      </w:tr>
    </w:tbl>
    <w:p w14:paraId="43EFAEFC" w14:textId="77777777" w:rsidR="00394C10" w:rsidRDefault="00394C10" w:rsidP="00394C10">
      <w:pPr>
        <w:pStyle w:val="ListParagraph"/>
        <w:ind w:left="1170"/>
        <w:rPr>
          <w:lang w:val="en"/>
        </w:rPr>
      </w:pPr>
    </w:p>
    <w:p w14:paraId="5D18E13F" w14:textId="77777777" w:rsidR="00394C10" w:rsidRDefault="00394C10" w:rsidP="0042640F">
      <w:pPr>
        <w:pStyle w:val="Heading2"/>
      </w:pPr>
      <w:bookmarkStart w:id="203" w:name="_Toc534044822"/>
      <w:r w:rsidRPr="00431D2D">
        <w:t>CM 301 and 401 Risk Profile D: Financial Risks</w:t>
      </w:r>
      <w:bookmarkEnd w:id="203"/>
    </w:p>
    <w:p w14:paraId="1E8616B7" w14:textId="77777777" w:rsidR="00B62779" w:rsidRPr="00B62779" w:rsidRDefault="00B62779" w:rsidP="0042640F">
      <w:pPr>
        <w:pStyle w:val="Heading2"/>
      </w:pPr>
      <w:bookmarkStart w:id="204" w:name="_Toc534044823"/>
      <w:r>
        <w:t>Introduction</w:t>
      </w:r>
      <w:bookmarkEnd w:id="204"/>
      <w:r>
        <w:t xml:space="preserve"> </w:t>
      </w:r>
    </w:p>
    <w:p w14:paraId="19222261" w14:textId="77777777" w:rsidR="00394C10" w:rsidRDefault="00394C10" w:rsidP="00394C10">
      <w:pPr>
        <w:rPr>
          <w:shd w:val="clear" w:color="auto" w:fill="FFFFFF"/>
        </w:rPr>
      </w:pPr>
      <w:r>
        <w:t xml:space="preserve"> “Federal Department of the Interior Inspector General Earl Devaney, who chairs the Recovery Act Transparency, estimates that organizations often lose as much as 7 percent of spending to fraud.”</w:t>
      </w:r>
      <w:r>
        <w:rPr>
          <w:rStyle w:val="FootnoteReference"/>
        </w:rPr>
        <w:footnoteReference w:id="17"/>
      </w:r>
      <w:r w:rsidRPr="00756E12">
        <w:t xml:space="preserve"> </w:t>
      </w:r>
      <w:r>
        <w:rPr>
          <w:shd w:val="clear" w:color="auto" w:fill="FFFFFF"/>
        </w:rPr>
        <w:t xml:space="preserve">Risks and potential associated losses are particularly worrisome in governmental purchasing. Agencies shepherd Washington taxpayer funds, federal funds, and other potential sources of funds. And, while all businesses are concerned about vendor waste and fraud, Agencies must follow state laws and federal regulations in addition to following Agency policies to monitor vendor waste and fraud. </w:t>
      </w:r>
    </w:p>
    <w:p w14:paraId="4D8DAA0C" w14:textId="77777777" w:rsidR="00394C10" w:rsidRDefault="00394C10" w:rsidP="00394C10">
      <w:r>
        <w:t xml:space="preserve">Some potential areas of concern are: </w:t>
      </w:r>
    </w:p>
    <w:p w14:paraId="4EC15AC9" w14:textId="77777777" w:rsidR="00394C10" w:rsidRDefault="00394C10" w:rsidP="009B46EB">
      <w:pPr>
        <w:pStyle w:val="ListParagraph"/>
        <w:numPr>
          <w:ilvl w:val="0"/>
          <w:numId w:val="104"/>
        </w:numPr>
      </w:pPr>
      <w:r>
        <w:t xml:space="preserve">Compliance </w:t>
      </w:r>
    </w:p>
    <w:p w14:paraId="6AC4B559" w14:textId="77777777" w:rsidR="00394C10" w:rsidRDefault="00394C10" w:rsidP="009B46EB">
      <w:pPr>
        <w:pStyle w:val="ListParagraph"/>
        <w:numPr>
          <w:ilvl w:val="1"/>
          <w:numId w:val="104"/>
        </w:numPr>
      </w:pPr>
      <w:r>
        <w:t xml:space="preserve">Ensuring the vendor complies with laws and regulations regarding federal funding (or other sources of funding)  </w:t>
      </w:r>
    </w:p>
    <w:p w14:paraId="176DF97E" w14:textId="77777777" w:rsidR="00394C10" w:rsidRDefault="00394C10" w:rsidP="009B46EB">
      <w:pPr>
        <w:pStyle w:val="ListParagraph"/>
        <w:numPr>
          <w:ilvl w:val="1"/>
          <w:numId w:val="104"/>
        </w:numPr>
      </w:pPr>
      <w:r>
        <w:t xml:space="preserve">Ensuring the vendor is appropriately insured and complies with insurance reporting requirements </w:t>
      </w:r>
    </w:p>
    <w:p w14:paraId="7109084C" w14:textId="77777777" w:rsidR="00394C10" w:rsidRDefault="00394C10" w:rsidP="009B46EB">
      <w:pPr>
        <w:pStyle w:val="ListParagraph"/>
        <w:numPr>
          <w:ilvl w:val="1"/>
          <w:numId w:val="104"/>
        </w:numPr>
      </w:pPr>
      <w:r>
        <w:t xml:space="preserve">Ensuring that </w:t>
      </w:r>
      <w:r w:rsidR="0086384A">
        <w:t>subcontractors</w:t>
      </w:r>
      <w:r>
        <w:t xml:space="preserve"> working for the vendor comply with laws, regulations and policies </w:t>
      </w:r>
    </w:p>
    <w:p w14:paraId="02904E4A" w14:textId="77777777" w:rsidR="00394C10" w:rsidRDefault="00394C10" w:rsidP="009B46EB">
      <w:pPr>
        <w:pStyle w:val="ListParagraph"/>
        <w:numPr>
          <w:ilvl w:val="0"/>
          <w:numId w:val="104"/>
        </w:numPr>
      </w:pPr>
      <w:r>
        <w:t>Small businesses</w:t>
      </w:r>
      <w:r w:rsidR="005F42AF">
        <w:rPr>
          <w:rStyle w:val="FootnoteReference"/>
        </w:rPr>
        <w:footnoteReference w:id="18"/>
      </w:r>
    </w:p>
    <w:p w14:paraId="751817F7" w14:textId="77777777" w:rsidR="00394C10" w:rsidRDefault="00394C10" w:rsidP="009B46EB">
      <w:pPr>
        <w:pStyle w:val="ListParagraph"/>
        <w:numPr>
          <w:ilvl w:val="1"/>
          <w:numId w:val="104"/>
        </w:numPr>
      </w:pPr>
      <w:r>
        <w:t xml:space="preserve">Insufficient cash flow to complete services or deliver goods </w:t>
      </w:r>
    </w:p>
    <w:p w14:paraId="385C4995" w14:textId="77777777" w:rsidR="00394C10" w:rsidRDefault="00394C10" w:rsidP="009B46EB">
      <w:pPr>
        <w:pStyle w:val="ListParagraph"/>
        <w:numPr>
          <w:ilvl w:val="1"/>
          <w:numId w:val="104"/>
        </w:numPr>
      </w:pPr>
      <w:r>
        <w:t>Insufficient cash flow to pay su</w:t>
      </w:r>
      <w:r w:rsidR="000123A8">
        <w:t>b</w:t>
      </w:r>
      <w:r>
        <w:t xml:space="preserve">-contractors or employees </w:t>
      </w:r>
    </w:p>
    <w:p w14:paraId="477FA46F" w14:textId="77777777" w:rsidR="00394C10" w:rsidRDefault="00394C10" w:rsidP="009B46EB">
      <w:pPr>
        <w:pStyle w:val="ListParagraph"/>
        <w:numPr>
          <w:ilvl w:val="1"/>
          <w:numId w:val="104"/>
        </w:numPr>
      </w:pPr>
      <w:r>
        <w:t xml:space="preserve">Insufficient (or lapsed) insurance coverage </w:t>
      </w:r>
    </w:p>
    <w:p w14:paraId="06D3FEDC" w14:textId="77777777" w:rsidR="00394C10" w:rsidRDefault="00394C10" w:rsidP="009B46EB">
      <w:pPr>
        <w:pStyle w:val="ListParagraph"/>
        <w:numPr>
          <w:ilvl w:val="0"/>
          <w:numId w:val="104"/>
        </w:numPr>
      </w:pPr>
      <w:r>
        <w:t xml:space="preserve">Insufficient insurance for: </w:t>
      </w:r>
    </w:p>
    <w:p w14:paraId="0DE4EACF" w14:textId="77777777" w:rsidR="00394C10" w:rsidRDefault="00394C10" w:rsidP="009B46EB">
      <w:pPr>
        <w:pStyle w:val="ListParagraph"/>
        <w:numPr>
          <w:ilvl w:val="1"/>
          <w:numId w:val="104"/>
        </w:numPr>
      </w:pPr>
      <w:r>
        <w:t xml:space="preserve">Goods or services provided to the community on behalf of the Agency </w:t>
      </w:r>
    </w:p>
    <w:p w14:paraId="2210B31C" w14:textId="77777777" w:rsidR="00394C10" w:rsidRDefault="00394C10" w:rsidP="009B46EB">
      <w:pPr>
        <w:pStyle w:val="ListParagraph"/>
        <w:numPr>
          <w:ilvl w:val="1"/>
          <w:numId w:val="104"/>
        </w:numPr>
      </w:pPr>
      <w:r>
        <w:t xml:space="preserve">Complex services that pose a potential risk to the Agency (such as complex Information Technology work) </w:t>
      </w:r>
    </w:p>
    <w:p w14:paraId="75B3FD94" w14:textId="77777777" w:rsidR="00394C10" w:rsidRDefault="00394C10" w:rsidP="009B46EB">
      <w:pPr>
        <w:pStyle w:val="ListParagraph"/>
        <w:numPr>
          <w:ilvl w:val="1"/>
          <w:numId w:val="104"/>
        </w:numPr>
      </w:pPr>
      <w:r>
        <w:t xml:space="preserve">Vendor employees who work on-site at the Agency </w:t>
      </w:r>
    </w:p>
    <w:p w14:paraId="151410C0" w14:textId="77777777" w:rsidR="00394C10" w:rsidRDefault="00E41433" w:rsidP="009B46EB">
      <w:pPr>
        <w:pStyle w:val="ListParagraph"/>
        <w:numPr>
          <w:ilvl w:val="0"/>
          <w:numId w:val="104"/>
        </w:numPr>
      </w:pPr>
      <w:r w:rsidRPr="003842AD">
        <w:t xml:space="preserve">Wrong type of insurance for the transaction </w:t>
      </w:r>
    </w:p>
    <w:p w14:paraId="3DD36480" w14:textId="77777777" w:rsidR="00394C10" w:rsidRDefault="00394C10" w:rsidP="009B46EB">
      <w:pPr>
        <w:pStyle w:val="ListParagraph"/>
        <w:numPr>
          <w:ilvl w:val="0"/>
          <w:numId w:val="104"/>
        </w:numPr>
      </w:pPr>
      <w:r w:rsidRPr="002233D7">
        <w:t>Does the Agency require proof of insurance for the duration of the contract term?</w:t>
      </w:r>
    </w:p>
    <w:p w14:paraId="71C358AA" w14:textId="77777777" w:rsidR="00394C10" w:rsidRDefault="00394C10" w:rsidP="009B46EB">
      <w:pPr>
        <w:pStyle w:val="ListParagraph"/>
        <w:numPr>
          <w:ilvl w:val="0"/>
          <w:numId w:val="104"/>
        </w:numPr>
      </w:pPr>
      <w:r>
        <w:t>Bankruptcy, Insolvency, Receivership</w:t>
      </w:r>
    </w:p>
    <w:p w14:paraId="6E2D6D9D" w14:textId="77777777" w:rsidR="00394C10" w:rsidRDefault="00394C10" w:rsidP="009B46EB">
      <w:pPr>
        <w:pStyle w:val="ListParagraph"/>
        <w:numPr>
          <w:ilvl w:val="0"/>
          <w:numId w:val="104"/>
        </w:numPr>
      </w:pPr>
      <w:r>
        <w:t>Vendor mergers/acquisitions with other businesses</w:t>
      </w:r>
    </w:p>
    <w:p w14:paraId="5FD3039D" w14:textId="77777777" w:rsidR="00394C10" w:rsidRDefault="00394C10" w:rsidP="009B46EB">
      <w:pPr>
        <w:pStyle w:val="ListParagraph"/>
        <w:numPr>
          <w:ilvl w:val="0"/>
          <w:numId w:val="104"/>
        </w:numPr>
      </w:pPr>
      <w:r>
        <w:t xml:space="preserve">Insufficient auditing of invoices against contract payment terms </w:t>
      </w:r>
    </w:p>
    <w:p w14:paraId="3D3E874F" w14:textId="77777777" w:rsidR="00394C10" w:rsidRDefault="00394C10" w:rsidP="009B46EB">
      <w:pPr>
        <w:pStyle w:val="ListParagraph"/>
        <w:numPr>
          <w:ilvl w:val="0"/>
          <w:numId w:val="104"/>
        </w:numPr>
      </w:pPr>
      <w:r>
        <w:t xml:space="preserve">Lack of auditing the vendor’s records when an issue arises </w:t>
      </w:r>
    </w:p>
    <w:p w14:paraId="22D9C368" w14:textId="77777777" w:rsidR="00394C10" w:rsidRDefault="00394C10" w:rsidP="009B46EB">
      <w:pPr>
        <w:pStyle w:val="ListParagraph"/>
        <w:numPr>
          <w:ilvl w:val="0"/>
          <w:numId w:val="104"/>
        </w:numPr>
      </w:pPr>
      <w:r>
        <w:t xml:space="preserve">Insufficient or non-existent record keeping for an audit process  </w:t>
      </w:r>
    </w:p>
    <w:p w14:paraId="172A413A" w14:textId="77777777" w:rsidR="00394C10" w:rsidRDefault="00394C10" w:rsidP="00394C10">
      <w:pPr>
        <w:pStyle w:val="ListParagraph"/>
        <w:ind w:left="0"/>
      </w:pPr>
    </w:p>
    <w:p w14:paraId="4B151CBF" w14:textId="77777777" w:rsidR="00394C10" w:rsidRPr="00322D59" w:rsidRDefault="00394C10" w:rsidP="00394C10">
      <w:pPr>
        <w:rPr>
          <w:b/>
        </w:rPr>
      </w:pPr>
      <w:r w:rsidRPr="00322D59">
        <w:rPr>
          <w:b/>
        </w:rPr>
        <w:t xml:space="preserve">Insurance </w:t>
      </w:r>
    </w:p>
    <w:p w14:paraId="03FC9A97" w14:textId="77777777" w:rsidR="00394C10" w:rsidRPr="00A3781E" w:rsidRDefault="00394C10" w:rsidP="00394C10">
      <w:r w:rsidRPr="00A3781E">
        <w:t>The goal is to make sure that the Agency is properly protected by the vendor. Proper protection means that if the risk event happens, and there is a loss to the Agency, the vendor’s insurance is</w:t>
      </w:r>
      <w:r w:rsidR="00322D59">
        <w:t xml:space="preserve"> i</w:t>
      </w:r>
      <w:r w:rsidRPr="00A3781E">
        <w:t xml:space="preserve">n place, </w:t>
      </w:r>
      <w:r w:rsidR="00322D59">
        <w:t>h</w:t>
      </w:r>
      <w:r w:rsidRPr="00A3781E">
        <w:t xml:space="preserve">as appropriate coverage, and </w:t>
      </w:r>
      <w:r w:rsidR="00322D59">
        <w:t>c</w:t>
      </w:r>
      <w:r w:rsidRPr="00A3781E">
        <w:t xml:space="preserve">an be a source of funds to the Agency. </w:t>
      </w:r>
    </w:p>
    <w:p w14:paraId="0CC3461C" w14:textId="77777777" w:rsidR="00394C10" w:rsidRDefault="00322D59" w:rsidP="00394C10">
      <w:r>
        <w:t xml:space="preserve">DES </w:t>
      </w:r>
      <w:r w:rsidR="0086384A">
        <w:t>provides an i</w:t>
      </w:r>
      <w:r w:rsidR="00394C10" w:rsidRPr="00A3781E">
        <w:t xml:space="preserve">nsurance </w:t>
      </w:r>
      <w:r w:rsidR="0086384A">
        <w:t>h</w:t>
      </w:r>
      <w:r w:rsidR="00394C10" w:rsidRPr="00A3781E">
        <w:t>andbook</w:t>
      </w:r>
      <w:r w:rsidR="0086384A">
        <w:t xml:space="preserve">: </w:t>
      </w:r>
      <w:r w:rsidR="0044416A">
        <w:t>“</w:t>
      </w:r>
      <w:r w:rsidR="0086384A" w:rsidRPr="00287287">
        <w:t>Alliant Insurance in Contracting Book</w:t>
      </w:r>
      <w:r w:rsidR="0086384A">
        <w:t>.</w:t>
      </w:r>
      <w:r w:rsidR="0044416A">
        <w:t>”</w:t>
      </w:r>
      <w:r w:rsidR="0086384A">
        <w:t xml:space="preserve"> </w:t>
      </w:r>
      <w:r>
        <w:t>It can be located i</w:t>
      </w:r>
      <w:r w:rsidR="00394C10" w:rsidRPr="00A3781E">
        <w:t xml:space="preserve">n the Resources Tab </w:t>
      </w:r>
      <w:r>
        <w:t>in the eLearning system</w:t>
      </w:r>
      <w:r w:rsidR="0086384A">
        <w:t xml:space="preserve"> at the DES </w:t>
      </w:r>
      <w:r w:rsidR="001A780F">
        <w:t>website</w:t>
      </w:r>
      <w:r>
        <w:t>.</w:t>
      </w:r>
      <w:r w:rsidR="00394C10" w:rsidRPr="00A3781E">
        <w:t xml:space="preserve"> And, when in doubt, contact your Agency risk manager.</w:t>
      </w:r>
    </w:p>
    <w:p w14:paraId="3A655CF0" w14:textId="77777777" w:rsidR="00A92CF3" w:rsidRDefault="00394C10" w:rsidP="0042640F">
      <w:pPr>
        <w:pStyle w:val="Heading2"/>
      </w:pPr>
      <w:bookmarkStart w:id="205" w:name="_Toc534044824"/>
      <w:r w:rsidRPr="00B4612D">
        <w:t>Due Diligence</w:t>
      </w:r>
      <w:bookmarkEnd w:id="205"/>
      <w:r w:rsidRPr="00B4612D">
        <w:t xml:space="preserve"> </w:t>
      </w:r>
    </w:p>
    <w:p w14:paraId="5DAB48F0" w14:textId="77777777" w:rsidR="00A92CF3" w:rsidRDefault="00A92CF3" w:rsidP="00A92CF3">
      <w:pPr>
        <w:rPr>
          <w:lang w:val="en"/>
        </w:rPr>
      </w:pPr>
    </w:p>
    <w:p w14:paraId="0F1A12A8" w14:textId="77777777" w:rsidR="006A2A8B" w:rsidRDefault="006A2A8B" w:rsidP="006A2A8B"/>
    <w:tbl>
      <w:tblPr>
        <w:tblStyle w:val="LightShading"/>
        <w:tblW w:w="0" w:type="auto"/>
        <w:tblLook w:val="04A0" w:firstRow="1" w:lastRow="0" w:firstColumn="1" w:lastColumn="0" w:noHBand="0" w:noVBand="1"/>
        <w:tblCaption w:val="Contracts Life Cycle"/>
        <w:tblDescription w:val="A circular cycle showing the word Pre-award pointing to the word Award which is pointing to the word Post-award. In the center it says Contract Life Cycle."/>
      </w:tblPr>
      <w:tblGrid>
        <w:gridCol w:w="2064"/>
        <w:gridCol w:w="6576"/>
      </w:tblGrid>
      <w:tr w:rsidR="006A2A8B" w14:paraId="68F4B628"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64A66FB" w14:textId="77777777" w:rsidR="006A2A8B" w:rsidRDefault="006A2A8B" w:rsidP="005734E4">
            <w:r>
              <w:rPr>
                <w:noProof/>
              </w:rPr>
              <w:drawing>
                <wp:anchor distT="0" distB="0" distL="114300" distR="114300" simplePos="0" relativeHeight="251853824" behindDoc="0" locked="0" layoutInCell="1" allowOverlap="1" wp14:anchorId="0613398B" wp14:editId="2A934058">
                  <wp:simplePos x="0" y="0"/>
                  <wp:positionH relativeFrom="column">
                    <wp:posOffset>-41910</wp:posOffset>
                  </wp:positionH>
                  <wp:positionV relativeFrom="paragraph">
                    <wp:posOffset>40640</wp:posOffset>
                  </wp:positionV>
                  <wp:extent cx="765810" cy="586740"/>
                  <wp:effectExtent l="0" t="0" r="0" b="3810"/>
                  <wp:wrapSquare wrapText="bothSides"/>
                  <wp:docPr id="22" name="Picture 22" descr="A circular cycle showing the word Pre-award pointing to the word Award which is pointing to the word Post-award. In the center it says Contract Life Cycle." title="Contra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5810" cy="5867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1F5DB4FB" w14:textId="77777777" w:rsidR="006A2A8B" w:rsidRPr="00047E5D" w:rsidRDefault="006A2A8B" w:rsidP="005734E4">
            <w:pPr>
              <w:cnfStyle w:val="100000000000" w:firstRow="1" w:lastRow="0" w:firstColumn="0" w:lastColumn="0" w:oddVBand="0" w:evenVBand="0" w:oddHBand="0" w:evenHBand="0" w:firstRowFirstColumn="0" w:firstRowLastColumn="0" w:lastRowFirstColumn="0" w:lastRowLastColumn="0"/>
              <w:rPr>
                <w:b w:val="0"/>
              </w:rPr>
            </w:pPr>
            <w:r w:rsidRPr="006A2A8B">
              <w:rPr>
                <w:b w:val="0"/>
              </w:rPr>
              <w:t>The most cost-effective solution for combating waste and fraud is to identify and prevent problems before they occur. That means ensuring the pre-award risk analysis is completed,</w:t>
            </w:r>
            <w:r w:rsidR="000123A8">
              <w:rPr>
                <w:b w:val="0"/>
              </w:rPr>
              <w:t xml:space="preserve"> and</w:t>
            </w:r>
            <w:r w:rsidRPr="006A2A8B">
              <w:rPr>
                <w:b w:val="0"/>
              </w:rPr>
              <w:t xml:space="preserve"> appropriate issues </w:t>
            </w:r>
            <w:r w:rsidR="000123A8">
              <w:rPr>
                <w:b w:val="0"/>
              </w:rPr>
              <w:t xml:space="preserve">are </w:t>
            </w:r>
            <w:r w:rsidRPr="006A2A8B">
              <w:rPr>
                <w:b w:val="0"/>
              </w:rPr>
              <w:t>addressed in the Statement of Work, terms and conditions and included in the solicitation.</w:t>
            </w:r>
          </w:p>
        </w:tc>
      </w:tr>
    </w:tbl>
    <w:p w14:paraId="0EFD067C" w14:textId="77777777" w:rsidR="006A2A8B" w:rsidRDefault="006A2A8B" w:rsidP="006A2A8B"/>
    <w:p w14:paraId="1BEE7062" w14:textId="77777777" w:rsidR="00394C10" w:rsidRDefault="00394C10" w:rsidP="00394C10">
      <w:pPr>
        <w:pStyle w:val="ListParagraph"/>
        <w:ind w:left="0"/>
      </w:pPr>
      <w:bookmarkStart w:id="206" w:name="_Hlk507159994"/>
      <w:r>
        <w:t xml:space="preserve">At evaluation of </w:t>
      </w:r>
      <w:r w:rsidR="007C63D8">
        <w:t>bidders’</w:t>
      </w:r>
      <w:r>
        <w:t xml:space="preserve"> responses to the solicitation, Agencies should evaluate the financial risks of all bidders. </w:t>
      </w:r>
      <w:bookmarkEnd w:id="206"/>
      <w:r>
        <w:t xml:space="preserve">Prior to awarding a contract, an Agency should verify that prospective vendors: </w:t>
      </w:r>
    </w:p>
    <w:p w14:paraId="255A0EF5" w14:textId="77777777" w:rsidR="00394C10" w:rsidRDefault="00394C10" w:rsidP="00394C10">
      <w:pPr>
        <w:pStyle w:val="ListParagraph"/>
        <w:ind w:left="0"/>
      </w:pPr>
    </w:p>
    <w:p w14:paraId="0AFC9F0E" w14:textId="77777777" w:rsidR="000326F7" w:rsidRDefault="000326F7" w:rsidP="009B46EB">
      <w:pPr>
        <w:pStyle w:val="ListParagraph"/>
        <w:numPr>
          <w:ilvl w:val="0"/>
          <w:numId w:val="105"/>
        </w:numPr>
      </w:pPr>
      <w:r>
        <w:t xml:space="preserve">Have the necessary technical skills—or the ability to obtain them, such as through subcontractors to perform the work, </w:t>
      </w:r>
    </w:p>
    <w:p w14:paraId="186E8B98" w14:textId="77777777" w:rsidR="000326F7" w:rsidRDefault="000326F7" w:rsidP="009B46EB">
      <w:pPr>
        <w:pStyle w:val="ListParagraph"/>
        <w:numPr>
          <w:ilvl w:val="0"/>
          <w:numId w:val="105"/>
        </w:numPr>
      </w:pPr>
      <w:r>
        <w:t xml:space="preserve">Have the necessary equipment and facilities to perform the work, </w:t>
      </w:r>
    </w:p>
    <w:p w14:paraId="63EDFFD6" w14:textId="77777777" w:rsidR="000326F7" w:rsidRDefault="000326F7" w:rsidP="009B46EB">
      <w:pPr>
        <w:pStyle w:val="ListParagraph"/>
        <w:numPr>
          <w:ilvl w:val="0"/>
          <w:numId w:val="105"/>
        </w:numPr>
      </w:pPr>
      <w:r>
        <w:t>Are qualified and eligible to receive an award under applicable laws and regulations, such as those relating to small businesses,</w:t>
      </w:r>
    </w:p>
    <w:p w14:paraId="3C7CA8BB" w14:textId="77777777" w:rsidR="000326F7" w:rsidRPr="00437FBE" w:rsidRDefault="000326F7" w:rsidP="009B46EB">
      <w:pPr>
        <w:pStyle w:val="ListParagraph"/>
        <w:numPr>
          <w:ilvl w:val="0"/>
          <w:numId w:val="105"/>
        </w:numPr>
      </w:pPr>
      <w:r w:rsidRPr="00437FBE">
        <w:t>Are not overly dependent on subcontractors, (Agencies should understand the extent to which a particular vendor is dependent on subcontractor(s) to deliver critical products and services in the delivery of the work.)</w:t>
      </w:r>
    </w:p>
    <w:p w14:paraId="1561EEAB" w14:textId="77777777" w:rsidR="00394C10" w:rsidRDefault="00394C10" w:rsidP="009B46EB">
      <w:pPr>
        <w:pStyle w:val="ListParagraph"/>
        <w:numPr>
          <w:ilvl w:val="0"/>
          <w:numId w:val="105"/>
        </w:numPr>
      </w:pPr>
      <w:r>
        <w:t xml:space="preserve">Have adequate financial resources—or can obtain adequate resources—to perform the work,  </w:t>
      </w:r>
    </w:p>
    <w:p w14:paraId="690DDCB4" w14:textId="77777777" w:rsidR="00394C10" w:rsidRDefault="00394C10" w:rsidP="009B46EB">
      <w:pPr>
        <w:pStyle w:val="ListParagraph"/>
        <w:numPr>
          <w:ilvl w:val="0"/>
          <w:numId w:val="105"/>
        </w:numPr>
      </w:pPr>
      <w:r>
        <w:t xml:space="preserve">Can comply with the proposed delivery or performance schedule, </w:t>
      </w:r>
    </w:p>
    <w:p w14:paraId="53D8C346" w14:textId="77777777" w:rsidR="00394C10" w:rsidRDefault="00394C10" w:rsidP="009B46EB">
      <w:pPr>
        <w:pStyle w:val="ListParagraph"/>
        <w:numPr>
          <w:ilvl w:val="0"/>
          <w:numId w:val="105"/>
        </w:numPr>
      </w:pPr>
      <w:r>
        <w:t xml:space="preserve">Have a satisfactory record of integrity and business ethics or have an adequate policy in place if the vendor has not worked with the Agency before, </w:t>
      </w:r>
      <w:r w:rsidR="000326F7">
        <w:t>and</w:t>
      </w:r>
    </w:p>
    <w:p w14:paraId="3DC8451F" w14:textId="77777777" w:rsidR="00394C10" w:rsidRDefault="00394C10" w:rsidP="009B46EB">
      <w:pPr>
        <w:pStyle w:val="ListParagraph"/>
        <w:numPr>
          <w:ilvl w:val="0"/>
          <w:numId w:val="105"/>
        </w:numPr>
      </w:pPr>
      <w:r>
        <w:t>Have the necessary organization, experience, accounting and operational controls to comply with laws, regulations and Agency policies</w:t>
      </w:r>
      <w:r w:rsidR="000326F7">
        <w:t xml:space="preserve">. </w:t>
      </w:r>
    </w:p>
    <w:p w14:paraId="4710974B" w14:textId="77777777" w:rsidR="00437FBE" w:rsidRDefault="00437FBE" w:rsidP="00437FBE">
      <w:pPr>
        <w:pStyle w:val="NoSpacing"/>
      </w:pPr>
    </w:p>
    <w:p w14:paraId="6288FAB3" w14:textId="77777777" w:rsidR="00394C10" w:rsidRPr="00F0687D" w:rsidRDefault="00394C10" w:rsidP="0042640F">
      <w:pPr>
        <w:pStyle w:val="Heading2"/>
      </w:pPr>
      <w:bookmarkStart w:id="207" w:name="_Toc534044825"/>
      <w:bookmarkStart w:id="208" w:name="_Hlk507160023"/>
      <w:r w:rsidRPr="00F0687D">
        <w:t>Monitoring Risk</w:t>
      </w:r>
      <w:bookmarkEnd w:id="207"/>
      <w:r w:rsidRPr="00F0687D">
        <w:t xml:space="preserve"> </w:t>
      </w:r>
    </w:p>
    <w:p w14:paraId="3C0698CB" w14:textId="77777777" w:rsidR="00394C10" w:rsidRDefault="00394C10" w:rsidP="00394C10">
      <w:r>
        <w:t>The goal of consistent and frequent monitoring is to take proactive steps to avoid financial problems before they occur.</w:t>
      </w:r>
    </w:p>
    <w:p w14:paraId="64206F92" w14:textId="77777777" w:rsidR="00394C10" w:rsidRDefault="00394C10" w:rsidP="00394C10">
      <w:r>
        <w:t xml:space="preserve">Risk mitigation strategies </w:t>
      </w:r>
      <w:r w:rsidR="008D1665">
        <w:t>should</w:t>
      </w:r>
      <w:r>
        <w:t xml:space="preserve"> strengthen vendor accountability to the Agency, monitor vendor financial and operational stability, and prevent fraud, waste and abuse.</w:t>
      </w:r>
    </w:p>
    <w:bookmarkEnd w:id="208"/>
    <w:p w14:paraId="4B652D59" w14:textId="77777777" w:rsidR="00394C10" w:rsidRDefault="00394C10" w:rsidP="00394C10">
      <w:r>
        <w:rPr>
          <w:shd w:val="clear" w:color="auto" w:fill="FFFFFF"/>
        </w:rPr>
        <w:t xml:space="preserve">Mitigating financial risk means lowering or eliminating the risk event and associated loss. </w:t>
      </w:r>
      <w:r>
        <w:t xml:space="preserve">A company’s leadership, operations, profitability, and ability to perform can change rapidly. And change can increase potential risks and associated losses. Contract Managers should track a vendor’s project and overall contractual performance. Contract Managers should also monitor the financial and operational health of the vendor and subcontractors (if any) to assure continued performance throughout the duration of the contract. </w:t>
      </w:r>
    </w:p>
    <w:p w14:paraId="03898C19" w14:textId="77777777" w:rsidR="007E208E" w:rsidRPr="007E208E" w:rsidRDefault="007E208E" w:rsidP="007E208E">
      <w:r w:rsidRPr="007E208E">
        <w:t xml:space="preserve">Check your Agency’s policies. Contract Managers may need to continue to perform financial risk monitoring post-award. </w:t>
      </w:r>
      <w:r w:rsidR="008D1665">
        <w:t>Y</w:t>
      </w:r>
      <w:r w:rsidRPr="007E208E">
        <w:t>our Agency might have a policy to monitor certain issues</w:t>
      </w:r>
      <w:r w:rsidR="008D1665">
        <w:t>, such as</w:t>
      </w:r>
      <w:r w:rsidRPr="007E208E">
        <w:t xml:space="preserve"> proof of current certificates of insurance, or an active business license. </w:t>
      </w:r>
    </w:p>
    <w:tbl>
      <w:tblPr>
        <w:tblStyle w:val="LightShading"/>
        <w:tblpPr w:leftFromText="180" w:rightFromText="180" w:vertAnchor="text" w:horzAnchor="margin" w:tblpY="268"/>
        <w:tblW w:w="0" w:type="auto"/>
        <w:tblLook w:val="04A0" w:firstRow="1" w:lastRow="0" w:firstColumn="1" w:lastColumn="0" w:noHBand="0" w:noVBand="1"/>
        <w:tblCaption w:val="Stop"/>
        <w:tblDescription w:val="An illustrated red stop sign."/>
      </w:tblPr>
      <w:tblGrid>
        <w:gridCol w:w="2058"/>
        <w:gridCol w:w="6582"/>
      </w:tblGrid>
      <w:tr w:rsidR="007E208E" w14:paraId="37CECF0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ED0499D" w14:textId="77777777" w:rsidR="007E208E" w:rsidRDefault="007E208E" w:rsidP="00550EBB">
            <w:r>
              <w:rPr>
                <w:noProof/>
              </w:rPr>
              <w:drawing>
                <wp:inline distT="0" distB="0" distL="0" distR="0" wp14:anchorId="6E18484F" wp14:editId="349ADE75">
                  <wp:extent cx="662940" cy="662940"/>
                  <wp:effectExtent l="0" t="0" r="3810" b="3810"/>
                  <wp:docPr id="674" name="Picture 674"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27A4DE29" w14:textId="77777777" w:rsidR="007E208E" w:rsidRPr="004C787D" w:rsidRDefault="007E208E" w:rsidP="00550EBB">
            <w:pPr>
              <w:pStyle w:val="ListParagraph"/>
              <w:ind w:left="0"/>
              <w:cnfStyle w:val="100000000000" w:firstRow="1" w:lastRow="0" w:firstColumn="0" w:lastColumn="0" w:oddVBand="0" w:evenVBand="0" w:oddHBand="0" w:evenHBand="0" w:firstRowFirstColumn="0" w:firstRowLastColumn="0" w:lastRowFirstColumn="0" w:lastRowLastColumn="0"/>
              <w:rPr>
                <w:b w:val="0"/>
                <w:lang w:val="en"/>
              </w:rPr>
            </w:pPr>
            <w:bookmarkStart w:id="209" w:name="_Hlk507160070"/>
            <w:r>
              <w:rPr>
                <w:b w:val="0"/>
                <w:lang w:val="en"/>
              </w:rPr>
              <w:t xml:space="preserve">Understand the funding source for the work being performed. If the Agency is using a funding source, such as federal funds, the Contract Manager is required to follow those financial reporting and monitoring requirements.  </w:t>
            </w:r>
            <w:r w:rsidRPr="004C787D">
              <w:rPr>
                <w:b w:val="0"/>
                <w:lang w:val="en"/>
              </w:rPr>
              <w:t xml:space="preserve">  </w:t>
            </w:r>
          </w:p>
          <w:bookmarkEnd w:id="209"/>
          <w:p w14:paraId="7AEB815D" w14:textId="77777777" w:rsidR="007E208E" w:rsidRPr="00047E5D" w:rsidRDefault="007E208E" w:rsidP="00550EBB">
            <w:pPr>
              <w:cnfStyle w:val="100000000000" w:firstRow="1" w:lastRow="0" w:firstColumn="0" w:lastColumn="0" w:oddVBand="0" w:evenVBand="0" w:oddHBand="0" w:evenHBand="0" w:firstRowFirstColumn="0" w:firstRowLastColumn="0" w:lastRowFirstColumn="0" w:lastRowLastColumn="0"/>
              <w:rPr>
                <w:b w:val="0"/>
              </w:rPr>
            </w:pPr>
          </w:p>
        </w:tc>
      </w:tr>
    </w:tbl>
    <w:p w14:paraId="13E8743E" w14:textId="77777777" w:rsidR="007E208E" w:rsidRPr="007E208E" w:rsidRDefault="007E208E" w:rsidP="007E208E"/>
    <w:p w14:paraId="57C0334E" w14:textId="77777777" w:rsidR="00394C10" w:rsidRPr="00342BE1" w:rsidRDefault="00394C10" w:rsidP="009C196B">
      <w:pPr>
        <w:pStyle w:val="Heading4"/>
      </w:pPr>
      <w:r w:rsidRPr="00342BE1">
        <w:t>Contract Te</w:t>
      </w:r>
      <w:r>
        <w:t>rms</w:t>
      </w:r>
      <w:r w:rsidRPr="00342BE1">
        <w:t xml:space="preserve"> </w:t>
      </w:r>
    </w:p>
    <w:p w14:paraId="037D2DCD" w14:textId="77777777" w:rsidR="00394C10" w:rsidRDefault="00394C10" w:rsidP="00394C10">
      <w:pPr>
        <w:pStyle w:val="ListParagraph"/>
        <w:ind w:left="0" w:right="720"/>
      </w:pPr>
    </w:p>
    <w:p w14:paraId="7452CB9D" w14:textId="77777777" w:rsidR="00394C10" w:rsidRDefault="00394C10" w:rsidP="00394C10">
      <w:pPr>
        <w:pStyle w:val="ListParagraph"/>
        <w:ind w:left="0" w:right="720"/>
      </w:pPr>
      <w:r>
        <w:t xml:space="preserve">To ensure that the contract can address these types of risks, look at </w:t>
      </w:r>
      <w:r w:rsidRPr="00287287">
        <w:rPr>
          <w:i/>
        </w:rPr>
        <w:t xml:space="preserve">contract terms </w:t>
      </w:r>
      <w:r>
        <w:t xml:space="preserve">to ensure that the following are included:  </w:t>
      </w:r>
    </w:p>
    <w:p w14:paraId="275A4471" w14:textId="77777777" w:rsidR="00394C10" w:rsidRDefault="00394C10" w:rsidP="00394C10">
      <w:pPr>
        <w:pStyle w:val="ListParagraph"/>
        <w:ind w:left="0" w:right="720"/>
      </w:pPr>
    </w:p>
    <w:p w14:paraId="4D006703" w14:textId="77777777" w:rsidR="00394C10" w:rsidRDefault="00394C10" w:rsidP="00AC7B6D">
      <w:pPr>
        <w:pStyle w:val="ListParagraph"/>
        <w:numPr>
          <w:ilvl w:val="0"/>
          <w:numId w:val="38"/>
        </w:numPr>
        <w:ind w:right="720"/>
      </w:pPr>
      <w:r w:rsidRPr="00837C6A">
        <w:t xml:space="preserve">Definitions </w:t>
      </w:r>
    </w:p>
    <w:p w14:paraId="237CAE44" w14:textId="77777777" w:rsidR="00394C10" w:rsidRDefault="00394C10" w:rsidP="00AC7B6D">
      <w:pPr>
        <w:pStyle w:val="ListParagraph"/>
        <w:numPr>
          <w:ilvl w:val="1"/>
          <w:numId w:val="38"/>
        </w:numPr>
        <w:ind w:right="720"/>
      </w:pPr>
      <w:r>
        <w:t>“Insurance</w:t>
      </w:r>
      <w:r w:rsidR="0044416A">
        <w:t>,</w:t>
      </w:r>
      <w:r>
        <w:t>”</w:t>
      </w:r>
      <w:r w:rsidRPr="00837C6A">
        <w:t xml:space="preserve"> </w:t>
      </w:r>
      <w:r>
        <w:t>“Bankruptcy</w:t>
      </w:r>
      <w:r w:rsidR="0044416A">
        <w:t>,</w:t>
      </w:r>
      <w:r>
        <w:t>”</w:t>
      </w:r>
      <w:r w:rsidRPr="00837C6A">
        <w:t xml:space="preserve"> </w:t>
      </w:r>
      <w:r>
        <w:t>“Audit</w:t>
      </w:r>
      <w:r w:rsidR="0044416A">
        <w:t>,</w:t>
      </w:r>
      <w:r>
        <w:t>” etc.</w:t>
      </w:r>
      <w:r w:rsidRPr="00837C6A">
        <w:t xml:space="preserve"> </w:t>
      </w:r>
    </w:p>
    <w:p w14:paraId="013627D2" w14:textId="77777777" w:rsidR="00394C10" w:rsidRDefault="00394C10" w:rsidP="00AC7B6D">
      <w:pPr>
        <w:pStyle w:val="ListParagraph"/>
        <w:numPr>
          <w:ilvl w:val="1"/>
          <w:numId w:val="38"/>
        </w:numPr>
        <w:ind w:right="720"/>
      </w:pPr>
      <w:r>
        <w:t xml:space="preserve">Check to understand </w:t>
      </w:r>
      <w:r w:rsidRPr="00837C6A">
        <w:t xml:space="preserve">how these terms </w:t>
      </w:r>
      <w:r w:rsidR="0017291E">
        <w:t xml:space="preserve">are </w:t>
      </w:r>
      <w:r w:rsidRPr="00837C6A">
        <w:t xml:space="preserve">defined to allow the </w:t>
      </w:r>
      <w:r>
        <w:t xml:space="preserve">Agency the ability to enforce the compliance. </w:t>
      </w:r>
    </w:p>
    <w:p w14:paraId="15A250D9" w14:textId="77777777" w:rsidR="00394C10" w:rsidRDefault="00394C10" w:rsidP="00AC7B6D">
      <w:pPr>
        <w:pStyle w:val="ListParagraph"/>
        <w:numPr>
          <w:ilvl w:val="0"/>
          <w:numId w:val="38"/>
        </w:numPr>
        <w:ind w:right="720"/>
      </w:pPr>
      <w:r>
        <w:t>Insurance provisions</w:t>
      </w:r>
      <w:r w:rsidR="003E19C4">
        <w:t xml:space="preserve"> and </w:t>
      </w:r>
      <w:r>
        <w:t xml:space="preserve">certificates, etc. </w:t>
      </w:r>
    </w:p>
    <w:p w14:paraId="0F045919" w14:textId="77777777" w:rsidR="00394C10" w:rsidRDefault="00394C10" w:rsidP="00AC7B6D">
      <w:pPr>
        <w:pStyle w:val="ListParagraph"/>
        <w:numPr>
          <w:ilvl w:val="0"/>
          <w:numId w:val="38"/>
        </w:numPr>
        <w:ind w:right="720"/>
      </w:pPr>
      <w:r>
        <w:t xml:space="preserve">Letters of credit </w:t>
      </w:r>
    </w:p>
    <w:p w14:paraId="34DABEE8" w14:textId="77777777" w:rsidR="00394C10" w:rsidRDefault="00394C10" w:rsidP="00AC7B6D">
      <w:pPr>
        <w:pStyle w:val="ListParagraph"/>
        <w:numPr>
          <w:ilvl w:val="0"/>
          <w:numId w:val="38"/>
        </w:numPr>
        <w:ind w:right="720"/>
      </w:pPr>
      <w:r>
        <w:t xml:space="preserve">Credit checks with national monitors </w:t>
      </w:r>
    </w:p>
    <w:p w14:paraId="46DA898F" w14:textId="77777777" w:rsidR="00394C10" w:rsidRDefault="00394C10" w:rsidP="00AC7B6D">
      <w:pPr>
        <w:pStyle w:val="ListParagraph"/>
        <w:numPr>
          <w:ilvl w:val="0"/>
          <w:numId w:val="38"/>
        </w:numPr>
        <w:ind w:right="720"/>
      </w:pPr>
      <w:r>
        <w:t xml:space="preserve">Audit rights </w:t>
      </w:r>
    </w:p>
    <w:p w14:paraId="48DC08C8" w14:textId="77777777" w:rsidR="00394C10" w:rsidRDefault="00394C10" w:rsidP="00AC7B6D">
      <w:pPr>
        <w:pStyle w:val="ListParagraph"/>
        <w:numPr>
          <w:ilvl w:val="0"/>
          <w:numId w:val="38"/>
        </w:numPr>
        <w:ind w:right="720"/>
      </w:pPr>
      <w:r>
        <w:t xml:space="preserve">Financial document retention (time sheets, sub-contracts, invoices, </w:t>
      </w:r>
      <w:r w:rsidR="002E7557">
        <w:t>shipping verification</w:t>
      </w:r>
      <w:r>
        <w:t xml:space="preserve">) </w:t>
      </w:r>
    </w:p>
    <w:p w14:paraId="3C49A9F0" w14:textId="77777777" w:rsidR="00394C10" w:rsidRPr="00837C6A" w:rsidRDefault="00394C10" w:rsidP="00AC7B6D">
      <w:pPr>
        <w:pStyle w:val="ListParagraph"/>
        <w:numPr>
          <w:ilvl w:val="0"/>
          <w:numId w:val="38"/>
        </w:numPr>
        <w:ind w:right="720"/>
      </w:pPr>
      <w:r>
        <w:t xml:space="preserve">Warranty terms </w:t>
      </w:r>
    </w:p>
    <w:p w14:paraId="71092863" w14:textId="77777777" w:rsidR="00394C10" w:rsidRDefault="00394C10" w:rsidP="00AC7B6D">
      <w:pPr>
        <w:pStyle w:val="ListParagraph"/>
        <w:numPr>
          <w:ilvl w:val="0"/>
          <w:numId w:val="38"/>
        </w:numPr>
        <w:ind w:right="720"/>
      </w:pPr>
      <w:r>
        <w:t xml:space="preserve">Laws, regulations and policies current and hyperlinked for the vendor to have access to current versions </w:t>
      </w:r>
    </w:p>
    <w:p w14:paraId="075F53C2" w14:textId="77777777" w:rsidR="00394C10" w:rsidRPr="00466E4E" w:rsidRDefault="00394C10" w:rsidP="00AC7B6D">
      <w:pPr>
        <w:pStyle w:val="ListParagraph"/>
        <w:numPr>
          <w:ilvl w:val="0"/>
          <w:numId w:val="38"/>
        </w:numPr>
        <w:ind w:right="720"/>
      </w:pPr>
      <w:r>
        <w:t xml:space="preserve">Verification of active business license, small business certification and other forms of certifications.  </w:t>
      </w:r>
    </w:p>
    <w:p w14:paraId="6F1CDB44" w14:textId="77777777" w:rsidR="00394C10" w:rsidRDefault="00394C10" w:rsidP="009C196B">
      <w:pPr>
        <w:pStyle w:val="Heading4"/>
      </w:pPr>
      <w:r w:rsidRPr="00824635">
        <w:t xml:space="preserve">Risk Monitoring Template </w:t>
      </w:r>
    </w:p>
    <w:p w14:paraId="4114BCD5" w14:textId="77777777" w:rsidR="004C732B" w:rsidRDefault="004C732B" w:rsidP="00087EC5">
      <w:pPr>
        <w:pStyle w:val="ListParagraph"/>
        <w:ind w:left="0"/>
      </w:pPr>
      <w:r>
        <w:t xml:space="preserve">Once risks are identified, track them </w:t>
      </w:r>
      <w:r w:rsidR="008D1665">
        <w:t xml:space="preserve">with </w:t>
      </w:r>
      <w:r>
        <w:t xml:space="preserve"> the </w:t>
      </w:r>
      <w:r w:rsidRPr="00824635">
        <w:rPr>
          <w:b/>
        </w:rPr>
        <w:t>Risk Monitoring Template</w:t>
      </w:r>
      <w:r>
        <w:t xml:space="preserve"> spreadsheet. Reading the column headers from left to right: </w:t>
      </w:r>
    </w:p>
    <w:p w14:paraId="539D1E68" w14:textId="77777777" w:rsidR="004C732B" w:rsidRDefault="004C732B" w:rsidP="009B46EB">
      <w:pPr>
        <w:pStyle w:val="ListParagraph"/>
        <w:numPr>
          <w:ilvl w:val="0"/>
          <w:numId w:val="117"/>
        </w:numPr>
      </w:pPr>
      <w:r>
        <w:t>Insert the q</w:t>
      </w:r>
      <w:r w:rsidRPr="00824635">
        <w:t xml:space="preserve">uestions and </w:t>
      </w:r>
      <w:r>
        <w:t>a</w:t>
      </w:r>
      <w:r w:rsidRPr="00824635">
        <w:t>nswers from th</w:t>
      </w:r>
      <w:r>
        <w:t>is section of the chapter</w:t>
      </w:r>
    </w:p>
    <w:p w14:paraId="4DA44C41" w14:textId="77777777" w:rsidR="004C732B" w:rsidRDefault="004C732B" w:rsidP="009B46EB">
      <w:pPr>
        <w:pStyle w:val="ListParagraph"/>
        <w:numPr>
          <w:ilvl w:val="0"/>
          <w:numId w:val="117"/>
        </w:numPr>
      </w:pPr>
      <w:r w:rsidRPr="00542180">
        <w:t>De</w:t>
      </w:r>
      <w:r>
        <w:t>scribe Risk</w:t>
      </w:r>
      <w:r w:rsidRPr="00542180">
        <w:t>/ Reason</w:t>
      </w:r>
    </w:p>
    <w:p w14:paraId="330E369A" w14:textId="77777777" w:rsidR="004C732B" w:rsidRDefault="004C732B" w:rsidP="009B46EB">
      <w:pPr>
        <w:pStyle w:val="ListParagraph"/>
        <w:numPr>
          <w:ilvl w:val="0"/>
          <w:numId w:val="117"/>
        </w:numPr>
      </w:pPr>
      <w:r>
        <w:t>P</w:t>
      </w:r>
      <w:r w:rsidRPr="00542180">
        <w:t>robability of Occurrence (High/Med/Low)</w:t>
      </w:r>
    </w:p>
    <w:p w14:paraId="43517562" w14:textId="77777777" w:rsidR="004C732B" w:rsidRDefault="004C732B" w:rsidP="009B46EB">
      <w:pPr>
        <w:pStyle w:val="ListParagraph"/>
        <w:numPr>
          <w:ilvl w:val="0"/>
          <w:numId w:val="117"/>
        </w:numPr>
      </w:pPr>
      <w:r>
        <w:t>D</w:t>
      </w:r>
      <w:r w:rsidRPr="00542180">
        <w:t xml:space="preserve">escribe Impact on Project </w:t>
      </w:r>
      <w:r w:rsidRPr="00542180">
        <w:tab/>
      </w:r>
    </w:p>
    <w:p w14:paraId="2710F65D" w14:textId="77777777" w:rsidR="004C732B" w:rsidRDefault="004C732B" w:rsidP="009B46EB">
      <w:pPr>
        <w:pStyle w:val="ListParagraph"/>
        <w:numPr>
          <w:ilvl w:val="0"/>
          <w:numId w:val="117"/>
        </w:numPr>
      </w:pPr>
      <w:r w:rsidRPr="00542180">
        <w:t>Severity (High/Med/Low)</w:t>
      </w:r>
      <w:r w:rsidRPr="00542180">
        <w:tab/>
      </w:r>
    </w:p>
    <w:p w14:paraId="50C80562" w14:textId="77777777" w:rsidR="004C732B" w:rsidRDefault="004C732B" w:rsidP="009B46EB">
      <w:pPr>
        <w:pStyle w:val="ListParagraph"/>
        <w:numPr>
          <w:ilvl w:val="0"/>
          <w:numId w:val="117"/>
        </w:numPr>
      </w:pPr>
      <w:r w:rsidRPr="00542180">
        <w:t xml:space="preserve">Immediate Short-Term or Long Term </w:t>
      </w:r>
      <w:r w:rsidRPr="00542180">
        <w:tab/>
      </w:r>
    </w:p>
    <w:p w14:paraId="248351E7" w14:textId="77777777" w:rsidR="004C732B" w:rsidRDefault="004C732B" w:rsidP="009B46EB">
      <w:pPr>
        <w:pStyle w:val="ListParagraph"/>
        <w:numPr>
          <w:ilvl w:val="0"/>
          <w:numId w:val="117"/>
        </w:numPr>
      </w:pPr>
      <w:r w:rsidRPr="00542180">
        <w:t>Mitigation Plan</w:t>
      </w:r>
      <w:r w:rsidRPr="00542180">
        <w:tab/>
      </w:r>
    </w:p>
    <w:p w14:paraId="5CE9C177" w14:textId="77777777" w:rsidR="004C732B" w:rsidRDefault="004C732B" w:rsidP="009B46EB">
      <w:pPr>
        <w:pStyle w:val="ListParagraph"/>
        <w:numPr>
          <w:ilvl w:val="0"/>
          <w:numId w:val="117"/>
        </w:numPr>
      </w:pPr>
      <w:r w:rsidRPr="00542180">
        <w:t xml:space="preserve">Frequency of Monitoring (daily, weekly, monthly, quarterly, annually) </w:t>
      </w:r>
      <w:r w:rsidRPr="00542180">
        <w:tab/>
      </w:r>
    </w:p>
    <w:p w14:paraId="0EAFD510" w14:textId="77777777" w:rsidR="004C732B" w:rsidRDefault="004C732B" w:rsidP="009B46EB">
      <w:pPr>
        <w:pStyle w:val="ListParagraph"/>
        <w:numPr>
          <w:ilvl w:val="0"/>
          <w:numId w:val="117"/>
        </w:numPr>
      </w:pPr>
      <w:r w:rsidRPr="00542180">
        <w:t>Responsible Party</w:t>
      </w:r>
      <w:r w:rsidRPr="00542180">
        <w:tab/>
      </w:r>
    </w:p>
    <w:p w14:paraId="0A8D90B2" w14:textId="77777777" w:rsidR="004C732B" w:rsidRDefault="004C732B" w:rsidP="009B46EB">
      <w:pPr>
        <w:pStyle w:val="ListParagraph"/>
        <w:numPr>
          <w:ilvl w:val="0"/>
          <w:numId w:val="117"/>
        </w:numPr>
      </w:pPr>
      <w:r w:rsidRPr="00542180">
        <w:t>Target Date to Resolve</w:t>
      </w:r>
      <w:r w:rsidRPr="00542180">
        <w:tab/>
      </w:r>
    </w:p>
    <w:p w14:paraId="73F4B3E2" w14:textId="77777777" w:rsidR="004C732B" w:rsidRDefault="004C732B" w:rsidP="009B46EB">
      <w:pPr>
        <w:pStyle w:val="ListParagraph"/>
        <w:numPr>
          <w:ilvl w:val="0"/>
          <w:numId w:val="117"/>
        </w:numPr>
      </w:pPr>
      <w:r w:rsidRPr="00542180">
        <w:t>Status</w:t>
      </w:r>
      <w:r w:rsidRPr="00542180">
        <w:tab/>
      </w:r>
    </w:p>
    <w:p w14:paraId="0DA5E049" w14:textId="77777777" w:rsidR="004C732B" w:rsidRDefault="004C732B" w:rsidP="009B46EB">
      <w:pPr>
        <w:pStyle w:val="ListParagraph"/>
        <w:numPr>
          <w:ilvl w:val="0"/>
          <w:numId w:val="117"/>
        </w:numPr>
      </w:pPr>
      <w:r w:rsidRPr="00542180">
        <w:t xml:space="preserve">Corresponding Contract Provisions to Mitigate the Risk  </w:t>
      </w:r>
    </w:p>
    <w:p w14:paraId="2F9A1BAD" w14:textId="77777777" w:rsidR="004C732B" w:rsidRDefault="004C732B" w:rsidP="004632A8">
      <w:pPr>
        <w:spacing w:after="0"/>
        <w:rPr>
          <w:shd w:val="clear" w:color="auto" w:fill="FFFFFF"/>
        </w:rPr>
      </w:pPr>
      <w:r>
        <w:rPr>
          <w:shd w:val="clear" w:color="auto" w:fill="FFFFFF"/>
        </w:rPr>
        <w:t xml:space="preserve">Insert the answers in the template and work with Agency leaders and the Contract Manager and/or Contract Professional to address the potential risk event(s) in the contract requirements and terms. </w:t>
      </w:r>
    </w:p>
    <w:p w14:paraId="46247671" w14:textId="77777777" w:rsidR="00C06132" w:rsidRPr="001F2E0E" w:rsidRDefault="00C06132" w:rsidP="004632A8">
      <w:pPr>
        <w:spacing w:after="0"/>
        <w:rPr>
          <w:shd w:val="clear" w:color="auto" w:fill="FFFFFF"/>
        </w:rPr>
      </w:pPr>
    </w:p>
    <w:tbl>
      <w:tblPr>
        <w:tblStyle w:val="LightShading"/>
        <w:tblpPr w:leftFromText="180" w:rightFromText="180" w:vertAnchor="text" w:horzAnchor="margin" w:tblpY="268"/>
        <w:tblW w:w="0" w:type="auto"/>
        <w:tblLook w:val="04A0" w:firstRow="1" w:lastRow="0" w:firstColumn="1" w:lastColumn="0" w:noHBand="0" w:noVBand="1"/>
        <w:tblCaption w:val="Stop"/>
        <w:tblDescription w:val="An illustrated red stop sign."/>
      </w:tblPr>
      <w:tblGrid>
        <w:gridCol w:w="2059"/>
        <w:gridCol w:w="6581"/>
      </w:tblGrid>
      <w:tr w:rsidR="00394C10" w14:paraId="5E6D828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FE0A889" w14:textId="77777777" w:rsidR="00394C10" w:rsidRDefault="00394C10" w:rsidP="006B3516">
            <w:r>
              <w:rPr>
                <w:noProof/>
              </w:rPr>
              <w:drawing>
                <wp:inline distT="0" distB="0" distL="0" distR="0" wp14:anchorId="34550DBD" wp14:editId="3DFCE054">
                  <wp:extent cx="662940" cy="662940"/>
                  <wp:effectExtent l="0" t="0" r="3810" b="3810"/>
                  <wp:docPr id="19" name="Picture 19"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68AE87A7" w14:textId="77777777" w:rsidR="00394C10" w:rsidRDefault="00394C10" w:rsidP="004632A8">
            <w:pPr>
              <w:pStyle w:val="ListParagraph"/>
              <w:ind w:left="0"/>
              <w:cnfStyle w:val="100000000000" w:firstRow="1" w:lastRow="0" w:firstColumn="0" w:lastColumn="0" w:oddVBand="0" w:evenVBand="0" w:oddHBand="0" w:evenHBand="0" w:firstRowFirstColumn="0" w:firstRowLastColumn="0" w:lastRowFirstColumn="0" w:lastRowLastColumn="0"/>
              <w:rPr>
                <w:b w:val="0"/>
                <w:lang w:val="en"/>
              </w:rPr>
            </w:pPr>
            <w:r w:rsidRPr="004C787D">
              <w:rPr>
                <w:b w:val="0"/>
                <w:lang w:val="en"/>
              </w:rPr>
              <w:t xml:space="preserve">Stop here. </w:t>
            </w:r>
            <w:r>
              <w:rPr>
                <w:b w:val="0"/>
                <w:lang w:val="en"/>
              </w:rPr>
              <w:t>Work with</w:t>
            </w:r>
            <w:r w:rsidRPr="004C787D">
              <w:rPr>
                <w:b w:val="0"/>
                <w:lang w:val="en"/>
              </w:rPr>
              <w:t xml:space="preserve"> the Contract </w:t>
            </w:r>
            <w:r>
              <w:rPr>
                <w:b w:val="0"/>
                <w:lang w:val="en"/>
              </w:rPr>
              <w:t xml:space="preserve">Professional and/or Contract Manager and Agency leaders to address potential financial risks and associated losses before issuing the solicitation. </w:t>
            </w:r>
            <w:r w:rsidRPr="004C787D">
              <w:rPr>
                <w:b w:val="0"/>
                <w:lang w:val="en"/>
              </w:rPr>
              <w:t xml:space="preserve">  </w:t>
            </w:r>
          </w:p>
          <w:p w14:paraId="0A97037D" w14:textId="77777777" w:rsidR="00C06132" w:rsidRPr="00047E5D" w:rsidRDefault="00C06132" w:rsidP="004632A8">
            <w:pPr>
              <w:pStyle w:val="ListParagraph"/>
              <w:ind w:left="0"/>
              <w:cnfStyle w:val="100000000000" w:firstRow="1" w:lastRow="0" w:firstColumn="0" w:lastColumn="0" w:oddVBand="0" w:evenVBand="0" w:oddHBand="0" w:evenHBand="0" w:firstRowFirstColumn="0" w:firstRowLastColumn="0" w:lastRowFirstColumn="0" w:lastRowLastColumn="0"/>
              <w:rPr>
                <w:b w:val="0"/>
              </w:rPr>
            </w:pPr>
          </w:p>
        </w:tc>
      </w:tr>
    </w:tbl>
    <w:p w14:paraId="2A34CCF5" w14:textId="77777777" w:rsidR="00394C10" w:rsidRDefault="00394C10" w:rsidP="0042640F">
      <w:pPr>
        <w:pStyle w:val="Heading2"/>
      </w:pPr>
      <w:bookmarkStart w:id="210" w:name="_Toc534044826"/>
      <w:r>
        <w:t>CM 301 and CM 401 Risk Profile E: Hybrid Contracts</w:t>
      </w:r>
      <w:bookmarkEnd w:id="210"/>
      <w:r>
        <w:t xml:space="preserve"> </w:t>
      </w:r>
    </w:p>
    <w:p w14:paraId="46A7A606" w14:textId="77777777" w:rsidR="00770D38" w:rsidRPr="00770D38" w:rsidRDefault="00770D38" w:rsidP="0042640F">
      <w:pPr>
        <w:pStyle w:val="Heading2"/>
      </w:pPr>
      <w:bookmarkStart w:id="211" w:name="_Toc534044827"/>
      <w:r>
        <w:t>Introduction</w:t>
      </w:r>
      <w:bookmarkEnd w:id="211"/>
      <w:r>
        <w:t xml:space="preserve"> </w:t>
      </w:r>
    </w:p>
    <w:p w14:paraId="289917E9" w14:textId="77777777" w:rsidR="00394C10" w:rsidRDefault="00394C10" w:rsidP="00394C10">
      <w:pPr>
        <w:rPr>
          <w:shd w:val="clear" w:color="auto" w:fill="FFFFFF"/>
        </w:rPr>
      </w:pPr>
      <w:r>
        <w:rPr>
          <w:shd w:val="clear" w:color="auto" w:fill="FFFFFF"/>
        </w:rPr>
        <w:t xml:space="preserve">Risks in hybrid contracts come from combining different performances (delivery of goods and delivery of services) into one combined solution for the Agency. For example, the vendor’s services may invalidate the vendor’s installation of a good and the original equipment manufacturer’s warranty for that good. Therefore, the Contract Manager and Contract Professional </w:t>
      </w:r>
      <w:r w:rsidR="00972063">
        <w:rPr>
          <w:shd w:val="clear" w:color="auto" w:fill="FFFFFF"/>
        </w:rPr>
        <w:t>must</w:t>
      </w:r>
      <w:r>
        <w:rPr>
          <w:shd w:val="clear" w:color="auto" w:fill="FFFFFF"/>
        </w:rPr>
        <w:t xml:space="preserve"> assign responsibility for the vendor’s actions in an appropriate manner to protect the Agency.  The best way to assign responsibility in the contract is to identify the risks at the time the Contract Manager develops the contract requirements. </w:t>
      </w:r>
    </w:p>
    <w:p w14:paraId="1437166C" w14:textId="77777777" w:rsidR="00394C10" w:rsidRDefault="00394C10" w:rsidP="00394C10">
      <w:pPr>
        <w:pStyle w:val="ListParagraph"/>
        <w:ind w:left="0"/>
      </w:pPr>
      <w:r>
        <w:t xml:space="preserve">Risks </w:t>
      </w:r>
    </w:p>
    <w:p w14:paraId="2063D95F" w14:textId="77777777" w:rsidR="00394C10" w:rsidRPr="009167E4" w:rsidRDefault="00394C10" w:rsidP="00F44E0A">
      <w:pPr>
        <w:pStyle w:val="ListParagraph"/>
        <w:numPr>
          <w:ilvl w:val="0"/>
          <w:numId w:val="15"/>
        </w:numPr>
      </w:pPr>
      <w:r w:rsidRPr="009167E4">
        <w:t xml:space="preserve">Is the vendor providing goods/services directly to the </w:t>
      </w:r>
      <w:r w:rsidR="005832DD">
        <w:t>Agency</w:t>
      </w:r>
      <w:r w:rsidRPr="009167E4">
        <w:t xml:space="preserve"> or providing goods/services to the community on behalf of the </w:t>
      </w:r>
      <w:r w:rsidR="005832DD">
        <w:t>Agency</w:t>
      </w:r>
      <w:r w:rsidRPr="009167E4">
        <w:t xml:space="preserve">?  </w:t>
      </w:r>
    </w:p>
    <w:p w14:paraId="3196C477" w14:textId="77777777" w:rsidR="00394C10" w:rsidRPr="009167E4" w:rsidRDefault="00394C10" w:rsidP="00F44E0A">
      <w:pPr>
        <w:pStyle w:val="ListParagraph"/>
        <w:numPr>
          <w:ilvl w:val="0"/>
          <w:numId w:val="15"/>
        </w:numPr>
      </w:pPr>
      <w:r w:rsidRPr="009167E4">
        <w:t xml:space="preserve">Is the vendor buying goods for the Agency from another vendor (original equipment manufacturer)? If yes, </w:t>
      </w:r>
    </w:p>
    <w:p w14:paraId="7FFBD07C" w14:textId="77777777" w:rsidR="00394C10" w:rsidRPr="009167E4" w:rsidRDefault="00394C10" w:rsidP="00F44E0A">
      <w:pPr>
        <w:pStyle w:val="ListParagraph"/>
        <w:numPr>
          <w:ilvl w:val="1"/>
          <w:numId w:val="15"/>
        </w:numPr>
      </w:pPr>
      <w:r w:rsidRPr="009167E4">
        <w:t xml:space="preserve">Is the vendor passing through warranties from the manufacturer? </w:t>
      </w:r>
    </w:p>
    <w:p w14:paraId="7A7A1B48" w14:textId="77777777" w:rsidR="00394C10" w:rsidRPr="009167E4" w:rsidRDefault="00394C10" w:rsidP="00F44E0A">
      <w:pPr>
        <w:pStyle w:val="ListParagraph"/>
        <w:numPr>
          <w:ilvl w:val="1"/>
          <w:numId w:val="15"/>
        </w:numPr>
      </w:pPr>
      <w:r w:rsidRPr="009167E4">
        <w:t xml:space="preserve">Is the vendor purchasing from a distributor? </w:t>
      </w:r>
    </w:p>
    <w:p w14:paraId="39758B46" w14:textId="77777777" w:rsidR="00394C10" w:rsidRPr="009167E4" w:rsidRDefault="00394C10" w:rsidP="00F44E0A">
      <w:pPr>
        <w:pStyle w:val="ListParagraph"/>
        <w:numPr>
          <w:ilvl w:val="1"/>
          <w:numId w:val="15"/>
        </w:numPr>
      </w:pPr>
      <w:r w:rsidRPr="009167E4">
        <w:t xml:space="preserve">Or, is the vendor using their own warranty provision to warrant the materials? </w:t>
      </w:r>
    </w:p>
    <w:p w14:paraId="6D6CC87B" w14:textId="77777777" w:rsidR="00394C10" w:rsidRPr="009167E4" w:rsidRDefault="00394C10" w:rsidP="00F44E0A">
      <w:pPr>
        <w:pStyle w:val="ListParagraph"/>
        <w:numPr>
          <w:ilvl w:val="0"/>
          <w:numId w:val="15"/>
        </w:numPr>
      </w:pPr>
      <w:r w:rsidRPr="009167E4">
        <w:t xml:space="preserve">What are the Agency’s obligations to the vendor (technical drawings, approvals, etc.)?  List the </w:t>
      </w:r>
      <w:r w:rsidR="005832DD">
        <w:t>Agency</w:t>
      </w:r>
      <w:r w:rsidRPr="009167E4">
        <w:t xml:space="preserve">’s requirements. </w:t>
      </w:r>
    </w:p>
    <w:p w14:paraId="0153FE8A" w14:textId="77777777" w:rsidR="00394C10" w:rsidRDefault="00394C10" w:rsidP="00F44E0A">
      <w:pPr>
        <w:pStyle w:val="ListParagraph"/>
        <w:numPr>
          <w:ilvl w:val="0"/>
          <w:numId w:val="15"/>
        </w:numPr>
      </w:pPr>
      <w:r>
        <w:t>Should your Agency’s policy, regulatory and statutory requirements be documented here in the functional requirements? In other words, do the good</w:t>
      </w:r>
      <w:r w:rsidR="000123A8">
        <w:t>s</w:t>
      </w:r>
      <w:r>
        <w:t xml:space="preserve"> need to meet a regulatory or policy obligation? List them. </w:t>
      </w:r>
    </w:p>
    <w:p w14:paraId="0E589E52" w14:textId="77777777" w:rsidR="00394C10" w:rsidRDefault="00394C10" w:rsidP="00F44E0A">
      <w:pPr>
        <w:pStyle w:val="ListParagraph"/>
        <w:numPr>
          <w:ilvl w:val="0"/>
          <w:numId w:val="15"/>
        </w:numPr>
      </w:pPr>
      <w:r>
        <w:t xml:space="preserve">If the Agency is providing any goods/equipment for this Statement of Work, how does the Agency stay within the provisions of the original equipment manufacturer warranty for those goods/equipment as the vendor accesses the items with the good/service the vendor provides? </w:t>
      </w:r>
    </w:p>
    <w:p w14:paraId="78BE6D61" w14:textId="77777777" w:rsidR="00394C10" w:rsidRDefault="00394C10" w:rsidP="00F44E0A">
      <w:pPr>
        <w:pStyle w:val="ListParagraph"/>
        <w:numPr>
          <w:ilvl w:val="0"/>
          <w:numId w:val="15"/>
        </w:numPr>
      </w:pPr>
      <w:r>
        <w:t xml:space="preserve">List any required </w:t>
      </w:r>
      <w:r w:rsidRPr="001A6955">
        <w:t xml:space="preserve">qualifications </w:t>
      </w:r>
      <w:r>
        <w:t xml:space="preserve">for </w:t>
      </w:r>
      <w:r w:rsidRPr="001A6955">
        <w:t xml:space="preserve">the </w:t>
      </w:r>
      <w:r>
        <w:t>good, such as meeting OCIO standards</w:t>
      </w:r>
      <w:r w:rsidRPr="001A6955">
        <w:t>?</w:t>
      </w:r>
    </w:p>
    <w:p w14:paraId="3C77136B" w14:textId="77777777" w:rsidR="00394C10" w:rsidRDefault="00394C10" w:rsidP="00F44E0A">
      <w:pPr>
        <w:pStyle w:val="ListParagraph"/>
        <w:numPr>
          <w:ilvl w:val="0"/>
          <w:numId w:val="15"/>
        </w:numPr>
      </w:pPr>
      <w:r>
        <w:t xml:space="preserve">Does the good have its own software of any kind at all? If so, how does this software code impact any existing software code the Agency is using? </w:t>
      </w:r>
    </w:p>
    <w:p w14:paraId="3F30C4C4" w14:textId="77777777" w:rsidR="00394C10" w:rsidRDefault="00394C10" w:rsidP="00F44E0A">
      <w:pPr>
        <w:pStyle w:val="ListParagraph"/>
        <w:numPr>
          <w:ilvl w:val="0"/>
          <w:numId w:val="15"/>
        </w:numPr>
      </w:pPr>
      <w:r>
        <w:t xml:space="preserve">List any required </w:t>
      </w:r>
      <w:r w:rsidRPr="001A6955">
        <w:t xml:space="preserve">qualifications of the </w:t>
      </w:r>
      <w:r>
        <w:t xml:space="preserve">vendor </w:t>
      </w:r>
      <w:r w:rsidRPr="001A6955">
        <w:t>and/or their staff</w:t>
      </w:r>
      <w:r>
        <w:t xml:space="preserve"> to perform the services</w:t>
      </w:r>
      <w:r w:rsidRPr="001A6955">
        <w:t>?</w:t>
      </w:r>
    </w:p>
    <w:p w14:paraId="4CF96553" w14:textId="77777777" w:rsidR="00394C10" w:rsidRDefault="00394C10" w:rsidP="00F44E0A">
      <w:pPr>
        <w:pStyle w:val="ListParagraph"/>
        <w:numPr>
          <w:ilvl w:val="0"/>
          <w:numId w:val="15"/>
        </w:numPr>
      </w:pPr>
      <w:r>
        <w:t xml:space="preserve">Which one is dependent on the other? Does the good arrive first or does the service start first? </w:t>
      </w:r>
    </w:p>
    <w:p w14:paraId="16B0FDFE" w14:textId="77777777" w:rsidR="00394C10" w:rsidRDefault="00394C10" w:rsidP="00F44E0A">
      <w:pPr>
        <w:pStyle w:val="ListParagraph"/>
        <w:numPr>
          <w:ilvl w:val="0"/>
          <w:numId w:val="15"/>
        </w:numPr>
      </w:pPr>
      <w:r>
        <w:t xml:space="preserve">Is the timeline for performance/delivery etc. clearly outlined? </w:t>
      </w:r>
    </w:p>
    <w:p w14:paraId="1F0CAEC6" w14:textId="77777777" w:rsidR="00394C10" w:rsidRDefault="00394C10" w:rsidP="00F44E0A">
      <w:pPr>
        <w:pStyle w:val="ListParagraph"/>
        <w:numPr>
          <w:ilvl w:val="1"/>
          <w:numId w:val="15"/>
        </w:numPr>
      </w:pPr>
      <w:r>
        <w:t xml:space="preserve">Are there gaps in the delivery dates or “TBD’s”? </w:t>
      </w:r>
    </w:p>
    <w:p w14:paraId="4499AFEE" w14:textId="77777777" w:rsidR="00C06132" w:rsidRPr="008D1665" w:rsidRDefault="00394C10" w:rsidP="00287287">
      <w:pPr>
        <w:pStyle w:val="ListParagraph"/>
        <w:numPr>
          <w:ilvl w:val="1"/>
          <w:numId w:val="15"/>
        </w:numPr>
      </w:pPr>
      <w:r>
        <w:t>Who, when and how will the “TBD’s” be determined?</w:t>
      </w:r>
      <w:r w:rsidR="00C06132">
        <w:br w:type="page"/>
      </w:r>
    </w:p>
    <w:p w14:paraId="56FF1AAC" w14:textId="77777777" w:rsidR="008D1665" w:rsidRDefault="008D1665" w:rsidP="0042640F">
      <w:pPr>
        <w:pStyle w:val="Heading2"/>
      </w:pPr>
      <w:bookmarkStart w:id="212" w:name="_Toc534044828"/>
      <w:r w:rsidRPr="00342BE1">
        <w:t>Contract Te</w:t>
      </w:r>
      <w:r>
        <w:t>rms</w:t>
      </w:r>
      <w:bookmarkEnd w:id="212"/>
    </w:p>
    <w:p w14:paraId="13AF10D4" w14:textId="77777777" w:rsidR="00394C10" w:rsidRDefault="003E68AA" w:rsidP="00394C10">
      <w:pPr>
        <w:pStyle w:val="ListParagraph"/>
        <w:ind w:left="0" w:right="720"/>
      </w:pPr>
      <w:r>
        <w:t xml:space="preserve">These terms have to tie to the work outlined in the Statement of Work. In other words, if the statement of work has performance standards but no terms for correcting the defective </w:t>
      </w:r>
      <w:r w:rsidR="000123A8">
        <w:t xml:space="preserve">work </w:t>
      </w:r>
      <w:r>
        <w:t>before accepting it, the contract is missing an important tool. On the other hand, if the contract has provisions for correcting defective work but the statement of work does not spell out the performance standard, the contract is missing an import</w:t>
      </w:r>
      <w:r w:rsidR="000123A8">
        <w:t>ant</w:t>
      </w:r>
      <w:r>
        <w:t xml:space="preserve"> tool. </w:t>
      </w:r>
      <w:r w:rsidR="00394C10">
        <w:t xml:space="preserve">To ensure that the contract can address these types of risks, look at </w:t>
      </w:r>
      <w:r w:rsidR="00394C10" w:rsidRPr="00287287">
        <w:rPr>
          <w:i/>
        </w:rPr>
        <w:t>contract terms</w:t>
      </w:r>
      <w:r w:rsidR="00394C10" w:rsidRPr="00837C6A">
        <w:rPr>
          <w:i/>
          <w:u w:val="single"/>
        </w:rPr>
        <w:t xml:space="preserve"> </w:t>
      </w:r>
      <w:r w:rsidR="00394C10">
        <w:t xml:space="preserve">to ensure that the following are included:  </w:t>
      </w:r>
    </w:p>
    <w:p w14:paraId="3E254E69" w14:textId="77777777" w:rsidR="00394C10" w:rsidRDefault="00394C10" w:rsidP="00394C10">
      <w:pPr>
        <w:pStyle w:val="ListParagraph"/>
        <w:ind w:left="0" w:right="720"/>
      </w:pPr>
    </w:p>
    <w:p w14:paraId="383DF13B" w14:textId="77777777" w:rsidR="00394C10" w:rsidRDefault="00394C10" w:rsidP="00AC7B6D">
      <w:pPr>
        <w:pStyle w:val="ListParagraph"/>
        <w:numPr>
          <w:ilvl w:val="0"/>
          <w:numId w:val="38"/>
        </w:numPr>
        <w:ind w:right="720"/>
      </w:pPr>
      <w:r w:rsidRPr="00837C6A">
        <w:t xml:space="preserve">Definitions </w:t>
      </w:r>
    </w:p>
    <w:p w14:paraId="3B5C2B2B" w14:textId="77777777" w:rsidR="00394C10" w:rsidRDefault="00394C10" w:rsidP="00AC7B6D">
      <w:pPr>
        <w:pStyle w:val="ListParagraph"/>
        <w:numPr>
          <w:ilvl w:val="1"/>
          <w:numId w:val="38"/>
        </w:numPr>
        <w:ind w:right="720"/>
      </w:pPr>
      <w:r>
        <w:t>“Warranty</w:t>
      </w:r>
      <w:r w:rsidR="0044416A">
        <w:t>,</w:t>
      </w:r>
      <w:r>
        <w:t>”</w:t>
      </w:r>
      <w:r w:rsidRPr="00837C6A">
        <w:t xml:space="preserve"> </w:t>
      </w:r>
      <w:r>
        <w:t>“</w:t>
      </w:r>
      <w:r w:rsidRPr="00837C6A">
        <w:t>Complete</w:t>
      </w:r>
      <w:r w:rsidR="0044416A">
        <w:t>,</w:t>
      </w:r>
      <w:r>
        <w:t>”</w:t>
      </w:r>
      <w:r w:rsidRPr="00837C6A">
        <w:t xml:space="preserve"> </w:t>
      </w:r>
      <w:r>
        <w:t>“Defective Work</w:t>
      </w:r>
      <w:r w:rsidR="0044416A">
        <w:t>,</w:t>
      </w:r>
      <w:r>
        <w:t>” “Acceptance” etc.</w:t>
      </w:r>
      <w:r w:rsidRPr="00837C6A">
        <w:t xml:space="preserve"> </w:t>
      </w:r>
    </w:p>
    <w:p w14:paraId="59F0D614" w14:textId="77777777" w:rsidR="00394C10" w:rsidRPr="00837C6A" w:rsidRDefault="00394C10" w:rsidP="00AC7B6D">
      <w:pPr>
        <w:pStyle w:val="ListParagraph"/>
        <w:numPr>
          <w:ilvl w:val="1"/>
          <w:numId w:val="38"/>
        </w:numPr>
        <w:ind w:right="720"/>
      </w:pPr>
      <w:r>
        <w:t xml:space="preserve">Check to understand </w:t>
      </w:r>
      <w:r w:rsidRPr="00837C6A">
        <w:t xml:space="preserve">how these terms </w:t>
      </w:r>
      <w:r w:rsidR="005D7E88">
        <w:t xml:space="preserve">are </w:t>
      </w:r>
      <w:r w:rsidRPr="00837C6A">
        <w:t xml:space="preserve">defined to allow the </w:t>
      </w:r>
      <w:r>
        <w:t xml:space="preserve">Agency the ability to enforce the contract terms. </w:t>
      </w:r>
    </w:p>
    <w:p w14:paraId="0751A5B8" w14:textId="77777777" w:rsidR="00394C10" w:rsidRDefault="00394C10" w:rsidP="00AC7B6D">
      <w:pPr>
        <w:pStyle w:val="ListParagraph"/>
        <w:numPr>
          <w:ilvl w:val="0"/>
          <w:numId w:val="38"/>
        </w:numPr>
        <w:ind w:right="720"/>
      </w:pPr>
      <w:r>
        <w:t>Warranty terms for</w:t>
      </w:r>
    </w:p>
    <w:p w14:paraId="624F3F43" w14:textId="77777777" w:rsidR="00394C10" w:rsidRDefault="00394C10" w:rsidP="00AC7B6D">
      <w:pPr>
        <w:pStyle w:val="ListParagraph"/>
        <w:numPr>
          <w:ilvl w:val="1"/>
          <w:numId w:val="38"/>
        </w:numPr>
        <w:ind w:right="720"/>
      </w:pPr>
      <w:r>
        <w:t xml:space="preserve">Vendor goods </w:t>
      </w:r>
    </w:p>
    <w:p w14:paraId="153AC8C1" w14:textId="77777777" w:rsidR="00394C10" w:rsidRDefault="00394C10" w:rsidP="00AC7B6D">
      <w:pPr>
        <w:pStyle w:val="ListParagraph"/>
        <w:numPr>
          <w:ilvl w:val="1"/>
          <w:numId w:val="38"/>
        </w:numPr>
        <w:ind w:right="720"/>
      </w:pPr>
      <w:r>
        <w:t xml:space="preserve">Original equipment manufacturer goods </w:t>
      </w:r>
    </w:p>
    <w:p w14:paraId="0B345EAC" w14:textId="77777777" w:rsidR="00394C10" w:rsidRDefault="00394C10" w:rsidP="00AC7B6D">
      <w:pPr>
        <w:pStyle w:val="ListParagraph"/>
        <w:numPr>
          <w:ilvl w:val="1"/>
          <w:numId w:val="38"/>
        </w:numPr>
        <w:ind w:right="720"/>
      </w:pPr>
      <w:r>
        <w:t xml:space="preserve">Services </w:t>
      </w:r>
    </w:p>
    <w:p w14:paraId="732095B1" w14:textId="77777777" w:rsidR="00394C10" w:rsidRPr="00837C6A" w:rsidRDefault="00394C10" w:rsidP="00AC7B6D">
      <w:pPr>
        <w:pStyle w:val="ListParagraph"/>
        <w:numPr>
          <w:ilvl w:val="1"/>
          <w:numId w:val="38"/>
        </w:numPr>
        <w:ind w:right="720"/>
      </w:pPr>
      <w:r>
        <w:t xml:space="preserve">Existing Agency equipment that might be under warranty  </w:t>
      </w:r>
    </w:p>
    <w:p w14:paraId="441BA3C2" w14:textId="77777777" w:rsidR="00394C10" w:rsidRDefault="00394C10" w:rsidP="00AC7B6D">
      <w:pPr>
        <w:pStyle w:val="ListParagraph"/>
        <w:numPr>
          <w:ilvl w:val="0"/>
          <w:numId w:val="38"/>
        </w:numPr>
        <w:ind w:right="720"/>
      </w:pPr>
      <w:r>
        <w:t xml:space="preserve">Installation </w:t>
      </w:r>
    </w:p>
    <w:p w14:paraId="73661813" w14:textId="77777777" w:rsidR="00394C10" w:rsidRDefault="00394C10" w:rsidP="00AC7B6D">
      <w:pPr>
        <w:pStyle w:val="ListParagraph"/>
        <w:numPr>
          <w:ilvl w:val="1"/>
          <w:numId w:val="38"/>
        </w:numPr>
        <w:ind w:right="720"/>
      </w:pPr>
      <w:r>
        <w:t xml:space="preserve">Who will be installing what by when? </w:t>
      </w:r>
    </w:p>
    <w:p w14:paraId="2EB67F7F" w14:textId="77777777" w:rsidR="00394C10" w:rsidRDefault="00394C10" w:rsidP="00AC7B6D">
      <w:pPr>
        <w:pStyle w:val="ListParagraph"/>
        <w:numPr>
          <w:ilvl w:val="1"/>
          <w:numId w:val="38"/>
        </w:numPr>
        <w:ind w:right="720"/>
      </w:pPr>
      <w:r>
        <w:t xml:space="preserve">Will installation change warranty provisions? </w:t>
      </w:r>
    </w:p>
    <w:p w14:paraId="2A4608E0" w14:textId="77777777" w:rsidR="00394C10" w:rsidRDefault="00394C10" w:rsidP="00AC7B6D">
      <w:pPr>
        <w:pStyle w:val="ListParagraph"/>
        <w:numPr>
          <w:ilvl w:val="1"/>
          <w:numId w:val="38"/>
        </w:numPr>
        <w:ind w:right="720"/>
      </w:pPr>
      <w:r>
        <w:t xml:space="preserve">Does the installation require special certifications? </w:t>
      </w:r>
    </w:p>
    <w:p w14:paraId="5BCF35C4" w14:textId="77777777" w:rsidR="00394C10" w:rsidRDefault="00394C10" w:rsidP="00AC7B6D">
      <w:pPr>
        <w:pStyle w:val="ListParagraph"/>
        <w:numPr>
          <w:ilvl w:val="0"/>
          <w:numId w:val="38"/>
        </w:numPr>
        <w:ind w:right="720"/>
      </w:pPr>
      <w:r w:rsidRPr="00837C6A">
        <w:t xml:space="preserve">Connect </w:t>
      </w:r>
      <w:r>
        <w:t xml:space="preserve">Transition Dates, </w:t>
      </w:r>
      <w:r w:rsidRPr="00837C6A">
        <w:t>Milestone Dates and Payment Schedules</w:t>
      </w:r>
      <w:r>
        <w:t xml:space="preserve">. </w:t>
      </w:r>
    </w:p>
    <w:p w14:paraId="374E897A" w14:textId="77777777" w:rsidR="00394C10" w:rsidRPr="00837C6A" w:rsidRDefault="00394C10" w:rsidP="00AC7B6D">
      <w:pPr>
        <w:pStyle w:val="ListParagraph"/>
        <w:numPr>
          <w:ilvl w:val="1"/>
          <w:numId w:val="38"/>
        </w:numPr>
        <w:ind w:right="720"/>
      </w:pPr>
      <w:r>
        <w:t xml:space="preserve">These dates are </w:t>
      </w:r>
      <w:r w:rsidRPr="00837C6A">
        <w:t xml:space="preserve">essential for </w:t>
      </w:r>
      <w:r>
        <w:t>managing receiving goods and corresponding services.</w:t>
      </w:r>
      <w:r w:rsidRPr="00837C6A">
        <w:t xml:space="preserve"> </w:t>
      </w:r>
    </w:p>
    <w:p w14:paraId="5AFCEF07" w14:textId="77777777" w:rsidR="007E2078" w:rsidRDefault="00394C10" w:rsidP="00AC7B6D">
      <w:pPr>
        <w:pStyle w:val="ListParagraph"/>
        <w:numPr>
          <w:ilvl w:val="0"/>
          <w:numId w:val="38"/>
        </w:numPr>
        <w:ind w:right="720"/>
      </w:pPr>
      <w:r w:rsidRPr="00837C6A">
        <w:t xml:space="preserve"> </w:t>
      </w:r>
      <w:r w:rsidR="007E2078">
        <w:t xml:space="preserve">Testing and inspections. </w:t>
      </w:r>
    </w:p>
    <w:p w14:paraId="346AB3FD" w14:textId="77777777" w:rsidR="007E2078" w:rsidRDefault="007E2078" w:rsidP="00AC7B6D">
      <w:pPr>
        <w:pStyle w:val="ListParagraph"/>
        <w:numPr>
          <w:ilvl w:val="1"/>
          <w:numId w:val="38"/>
        </w:numPr>
        <w:ind w:right="720"/>
      </w:pPr>
      <w:r>
        <w:t xml:space="preserve">Will vendors be required to perform tests and inspections? </w:t>
      </w:r>
    </w:p>
    <w:p w14:paraId="7C87BF95" w14:textId="77777777" w:rsidR="007E2078" w:rsidRDefault="007E2078" w:rsidP="00AC7B6D">
      <w:pPr>
        <w:pStyle w:val="ListParagraph"/>
        <w:numPr>
          <w:ilvl w:val="1"/>
          <w:numId w:val="38"/>
        </w:numPr>
        <w:ind w:right="720"/>
      </w:pPr>
      <w:r>
        <w:t xml:space="preserve">Note that the Agency may have an important role to play in witnessing, testing or inspecting the goods and services.   </w:t>
      </w:r>
    </w:p>
    <w:p w14:paraId="7ECDACB0" w14:textId="77777777" w:rsidR="00394C10" w:rsidRDefault="00394C10" w:rsidP="00AC7B6D">
      <w:pPr>
        <w:pStyle w:val="ListParagraph"/>
        <w:numPr>
          <w:ilvl w:val="0"/>
          <w:numId w:val="38"/>
        </w:numPr>
        <w:ind w:right="720"/>
      </w:pPr>
      <w:r>
        <w:t xml:space="preserve">Cure and </w:t>
      </w:r>
      <w:r w:rsidRPr="00837C6A">
        <w:t>Corrective Action Planning for “Defective” work</w:t>
      </w:r>
      <w:r>
        <w:t xml:space="preserve">. </w:t>
      </w:r>
    </w:p>
    <w:p w14:paraId="3366DBFE" w14:textId="77777777" w:rsidR="00394C10" w:rsidRDefault="00394C10" w:rsidP="00AC7B6D">
      <w:pPr>
        <w:pStyle w:val="ListParagraph"/>
        <w:numPr>
          <w:ilvl w:val="1"/>
          <w:numId w:val="38"/>
        </w:numPr>
        <w:ind w:right="720"/>
      </w:pPr>
      <w:r>
        <w:t xml:space="preserve">These terms are often highly debated in some industries. </w:t>
      </w:r>
    </w:p>
    <w:p w14:paraId="0C126316" w14:textId="77777777" w:rsidR="00394C10" w:rsidRDefault="00394C10" w:rsidP="00AC7B6D">
      <w:pPr>
        <w:pStyle w:val="ListParagraph"/>
        <w:numPr>
          <w:ilvl w:val="1"/>
          <w:numId w:val="38"/>
        </w:numPr>
        <w:ind w:right="720"/>
      </w:pPr>
      <w:r>
        <w:t xml:space="preserve">Defective work </w:t>
      </w:r>
      <w:r w:rsidR="00CA4786">
        <w:t>should</w:t>
      </w:r>
      <w:r>
        <w:t xml:space="preserve"> be aligned with the acceptance criteria. In other words, it must be crystal clear to all parties the criteria for: </w:t>
      </w:r>
    </w:p>
    <w:p w14:paraId="3870053B" w14:textId="77777777" w:rsidR="00394C10" w:rsidRDefault="00394C10" w:rsidP="00AC7B6D">
      <w:pPr>
        <w:pStyle w:val="ListParagraph"/>
        <w:numPr>
          <w:ilvl w:val="2"/>
          <w:numId w:val="38"/>
        </w:numPr>
        <w:ind w:right="720"/>
      </w:pPr>
      <w:r>
        <w:t xml:space="preserve">accepting the work, </w:t>
      </w:r>
    </w:p>
    <w:p w14:paraId="3C8571CA" w14:textId="77777777" w:rsidR="00394C10" w:rsidRDefault="00394C10" w:rsidP="00AC7B6D">
      <w:pPr>
        <w:pStyle w:val="ListParagraph"/>
        <w:numPr>
          <w:ilvl w:val="2"/>
          <w:numId w:val="38"/>
        </w:numPr>
        <w:ind w:right="720"/>
      </w:pPr>
      <w:r>
        <w:t xml:space="preserve">trigger a notice of defective work in the form of a cure letter, and </w:t>
      </w:r>
    </w:p>
    <w:p w14:paraId="666B258D" w14:textId="77777777" w:rsidR="00394C10" w:rsidRPr="00837C6A" w:rsidRDefault="00394C10" w:rsidP="00AC7B6D">
      <w:pPr>
        <w:pStyle w:val="ListParagraph"/>
        <w:numPr>
          <w:ilvl w:val="2"/>
          <w:numId w:val="38"/>
        </w:numPr>
        <w:ind w:right="720"/>
      </w:pPr>
      <w:r>
        <w:t xml:space="preserve">the precise elements of a corrective action plan. </w:t>
      </w:r>
      <w:r w:rsidRPr="00837C6A">
        <w:t xml:space="preserve"> </w:t>
      </w:r>
    </w:p>
    <w:p w14:paraId="378C83E4" w14:textId="77777777" w:rsidR="00394C10" w:rsidRDefault="00394C10" w:rsidP="00AC7B6D">
      <w:pPr>
        <w:pStyle w:val="ListParagraph"/>
        <w:numPr>
          <w:ilvl w:val="0"/>
          <w:numId w:val="38"/>
        </w:numPr>
        <w:ind w:right="720"/>
      </w:pPr>
      <w:r>
        <w:t xml:space="preserve">Notice periods. Align the notice periods to reality. Five days sounds wonderful in the template, but if you know your </w:t>
      </w:r>
      <w:r w:rsidR="005832DD">
        <w:t>Agency</w:t>
      </w:r>
      <w:r>
        <w:t xml:space="preserve"> needs at least 10 days to provide notice, please change it accordingly. </w:t>
      </w:r>
    </w:p>
    <w:p w14:paraId="24AC8A5C" w14:textId="77777777" w:rsidR="00394C10" w:rsidRDefault="00394C10" w:rsidP="00AC7B6D">
      <w:pPr>
        <w:pStyle w:val="ListParagraph"/>
        <w:numPr>
          <w:ilvl w:val="0"/>
          <w:numId w:val="38"/>
        </w:numPr>
        <w:ind w:right="720"/>
      </w:pPr>
      <w:r>
        <w:t xml:space="preserve">Acceptance criteria. </w:t>
      </w:r>
    </w:p>
    <w:p w14:paraId="0A44BEAC" w14:textId="77777777" w:rsidR="00394C10" w:rsidRDefault="00394C10" w:rsidP="00AC7B6D">
      <w:pPr>
        <w:pStyle w:val="ListParagraph"/>
        <w:numPr>
          <w:ilvl w:val="1"/>
          <w:numId w:val="38"/>
        </w:numPr>
        <w:ind w:right="720"/>
      </w:pPr>
      <w:r>
        <w:t xml:space="preserve">Is this adequately outlined in the </w:t>
      </w:r>
      <w:r w:rsidR="001B2B88">
        <w:t>Statement of Work</w:t>
      </w:r>
      <w:r>
        <w:t xml:space="preserve"> or technical specifications?</w:t>
      </w:r>
    </w:p>
    <w:p w14:paraId="0A537865" w14:textId="77777777" w:rsidR="00394C10" w:rsidRDefault="00394C10" w:rsidP="00394C10">
      <w:pPr>
        <w:pStyle w:val="ListParagraph"/>
        <w:ind w:left="0"/>
      </w:pPr>
    </w:p>
    <w:p w14:paraId="3F3E7F1A" w14:textId="77777777" w:rsidR="00394C10" w:rsidRDefault="00394C10" w:rsidP="006138BC">
      <w:pPr>
        <w:pStyle w:val="Heading3"/>
      </w:pPr>
      <w:bookmarkStart w:id="213" w:name="_Risk_Monitoring_Template_1"/>
      <w:bookmarkStart w:id="214" w:name="_Toc534044829"/>
      <w:bookmarkEnd w:id="213"/>
      <w:r w:rsidRPr="00824635">
        <w:t>Risk Monitoring Template</w:t>
      </w:r>
      <w:bookmarkEnd w:id="214"/>
      <w:r w:rsidRPr="00824635">
        <w:t xml:space="preserve"> </w:t>
      </w:r>
    </w:p>
    <w:p w14:paraId="5B9EDC10" w14:textId="77777777" w:rsidR="004C732B" w:rsidRDefault="004C732B" w:rsidP="00087EC5">
      <w:pPr>
        <w:pStyle w:val="ListParagraph"/>
        <w:ind w:left="0"/>
      </w:pPr>
      <w:r>
        <w:t xml:space="preserve">Once risks are identified, it is wise to track them using the </w:t>
      </w:r>
      <w:r w:rsidRPr="00824635">
        <w:rPr>
          <w:b/>
        </w:rPr>
        <w:t>Risk Monitoring Template</w:t>
      </w:r>
      <w:r>
        <w:t xml:space="preserve"> spreadsheet. Reading the column headers from left to right: </w:t>
      </w:r>
    </w:p>
    <w:p w14:paraId="786D46EC" w14:textId="77777777" w:rsidR="004C732B" w:rsidRDefault="004C732B" w:rsidP="00087EC5">
      <w:pPr>
        <w:pStyle w:val="ListParagraph"/>
        <w:ind w:left="0"/>
      </w:pPr>
    </w:p>
    <w:p w14:paraId="1346C845" w14:textId="77777777" w:rsidR="004C732B" w:rsidRDefault="004C732B" w:rsidP="009B46EB">
      <w:pPr>
        <w:pStyle w:val="ListParagraph"/>
        <w:numPr>
          <w:ilvl w:val="0"/>
          <w:numId w:val="118"/>
        </w:numPr>
      </w:pPr>
      <w:r>
        <w:t>Insert the q</w:t>
      </w:r>
      <w:r w:rsidRPr="00824635">
        <w:t xml:space="preserve">uestions and </w:t>
      </w:r>
      <w:r>
        <w:t>a</w:t>
      </w:r>
      <w:r w:rsidRPr="00824635">
        <w:t>nswers from th</w:t>
      </w:r>
      <w:r>
        <w:t>is section of the chapter</w:t>
      </w:r>
    </w:p>
    <w:p w14:paraId="1D7DAE59" w14:textId="77777777" w:rsidR="004C732B" w:rsidRDefault="004C732B" w:rsidP="009B46EB">
      <w:pPr>
        <w:pStyle w:val="ListParagraph"/>
        <w:numPr>
          <w:ilvl w:val="0"/>
          <w:numId w:val="118"/>
        </w:numPr>
      </w:pPr>
      <w:r w:rsidRPr="00542180">
        <w:t>De</w:t>
      </w:r>
      <w:r>
        <w:t xml:space="preserve">scribe </w:t>
      </w:r>
      <w:r w:rsidR="000123A8">
        <w:t>r</w:t>
      </w:r>
      <w:r>
        <w:t>isk</w:t>
      </w:r>
      <w:r w:rsidRPr="00542180">
        <w:t>/</w:t>
      </w:r>
      <w:r w:rsidR="000123A8">
        <w:t>r</w:t>
      </w:r>
      <w:r w:rsidRPr="00542180">
        <w:t>eason</w:t>
      </w:r>
    </w:p>
    <w:p w14:paraId="79965768" w14:textId="77777777" w:rsidR="004C732B" w:rsidRDefault="004C732B" w:rsidP="009B46EB">
      <w:pPr>
        <w:pStyle w:val="ListParagraph"/>
        <w:numPr>
          <w:ilvl w:val="0"/>
          <w:numId w:val="118"/>
        </w:numPr>
      </w:pPr>
      <w:r>
        <w:t>P</w:t>
      </w:r>
      <w:r w:rsidRPr="00542180">
        <w:t xml:space="preserve">robability of </w:t>
      </w:r>
      <w:r w:rsidR="000123A8">
        <w:t>o</w:t>
      </w:r>
      <w:r w:rsidRPr="00542180">
        <w:t>ccurrence (</w:t>
      </w:r>
      <w:r w:rsidR="000123A8">
        <w:t>h</w:t>
      </w:r>
      <w:r w:rsidRPr="00542180">
        <w:t>igh/</w:t>
      </w:r>
      <w:r w:rsidR="000123A8">
        <w:t>m</w:t>
      </w:r>
      <w:r w:rsidRPr="00542180">
        <w:t>ed/</w:t>
      </w:r>
      <w:r w:rsidR="000123A8">
        <w:t>l</w:t>
      </w:r>
      <w:r w:rsidRPr="00542180">
        <w:t>ow)</w:t>
      </w:r>
    </w:p>
    <w:p w14:paraId="17A43123" w14:textId="77777777" w:rsidR="004C732B" w:rsidRDefault="004C732B" w:rsidP="009B46EB">
      <w:pPr>
        <w:pStyle w:val="ListParagraph"/>
        <w:numPr>
          <w:ilvl w:val="0"/>
          <w:numId w:val="118"/>
        </w:numPr>
      </w:pPr>
      <w:r>
        <w:t>D</w:t>
      </w:r>
      <w:r w:rsidRPr="00542180">
        <w:t xml:space="preserve">escribe </w:t>
      </w:r>
      <w:r w:rsidR="000123A8">
        <w:t>i</w:t>
      </w:r>
      <w:r w:rsidRPr="00542180">
        <w:t xml:space="preserve">mpact on </w:t>
      </w:r>
      <w:r w:rsidR="000123A8">
        <w:t>p</w:t>
      </w:r>
      <w:r w:rsidRPr="00542180">
        <w:t xml:space="preserve">roject </w:t>
      </w:r>
      <w:r w:rsidRPr="00542180">
        <w:tab/>
      </w:r>
    </w:p>
    <w:p w14:paraId="10FDC50A" w14:textId="77777777" w:rsidR="004C732B" w:rsidRDefault="000123A8" w:rsidP="009B46EB">
      <w:pPr>
        <w:pStyle w:val="ListParagraph"/>
        <w:numPr>
          <w:ilvl w:val="0"/>
          <w:numId w:val="118"/>
        </w:numPr>
      </w:pPr>
      <w:r>
        <w:t>Severity (h</w:t>
      </w:r>
      <w:r w:rsidR="004C732B" w:rsidRPr="00542180">
        <w:t>igh/</w:t>
      </w:r>
      <w:r>
        <w:t>m</w:t>
      </w:r>
      <w:r w:rsidR="004C732B" w:rsidRPr="00542180">
        <w:t>ed/</w:t>
      </w:r>
      <w:r>
        <w:t>l</w:t>
      </w:r>
      <w:r w:rsidR="004C732B" w:rsidRPr="00542180">
        <w:t>ow)</w:t>
      </w:r>
      <w:r w:rsidR="004C732B" w:rsidRPr="00542180">
        <w:tab/>
      </w:r>
    </w:p>
    <w:p w14:paraId="727CC262" w14:textId="77777777" w:rsidR="004C732B" w:rsidRDefault="004C732B" w:rsidP="009B46EB">
      <w:pPr>
        <w:pStyle w:val="ListParagraph"/>
        <w:numPr>
          <w:ilvl w:val="0"/>
          <w:numId w:val="118"/>
        </w:numPr>
      </w:pPr>
      <w:r w:rsidRPr="00542180">
        <w:t>Immediate</w:t>
      </w:r>
      <w:r w:rsidR="000123A8">
        <w:t>,</w:t>
      </w:r>
      <w:r w:rsidRPr="00542180">
        <w:t xml:space="preserve"> </w:t>
      </w:r>
      <w:r w:rsidR="000123A8">
        <w:t>s</w:t>
      </w:r>
      <w:r w:rsidRPr="00542180">
        <w:t>hort-</w:t>
      </w:r>
      <w:r w:rsidR="000123A8">
        <w:t>t</w:t>
      </w:r>
      <w:r w:rsidRPr="00542180">
        <w:t xml:space="preserve">erm or </w:t>
      </w:r>
      <w:r w:rsidR="000123A8">
        <w:t>l</w:t>
      </w:r>
      <w:r w:rsidRPr="00542180">
        <w:t>ong</w:t>
      </w:r>
      <w:r w:rsidR="000123A8">
        <w:t>-t</w:t>
      </w:r>
      <w:r w:rsidRPr="00542180">
        <w:t xml:space="preserve">erm </w:t>
      </w:r>
      <w:r w:rsidRPr="00542180">
        <w:tab/>
      </w:r>
    </w:p>
    <w:p w14:paraId="373A1AD2" w14:textId="77777777" w:rsidR="004C732B" w:rsidRDefault="000123A8" w:rsidP="009B46EB">
      <w:pPr>
        <w:pStyle w:val="ListParagraph"/>
        <w:numPr>
          <w:ilvl w:val="0"/>
          <w:numId w:val="118"/>
        </w:numPr>
      </w:pPr>
      <w:r>
        <w:t>Mitigation p</w:t>
      </w:r>
      <w:r w:rsidR="004C732B" w:rsidRPr="00542180">
        <w:t>lan</w:t>
      </w:r>
      <w:r w:rsidR="004C732B" w:rsidRPr="00542180">
        <w:tab/>
      </w:r>
    </w:p>
    <w:p w14:paraId="4B23AF73" w14:textId="77777777" w:rsidR="004C732B" w:rsidRDefault="004C732B" w:rsidP="009B46EB">
      <w:pPr>
        <w:pStyle w:val="ListParagraph"/>
        <w:numPr>
          <w:ilvl w:val="0"/>
          <w:numId w:val="118"/>
        </w:numPr>
      </w:pPr>
      <w:r w:rsidRPr="00542180">
        <w:t xml:space="preserve">Frequency of </w:t>
      </w:r>
      <w:r w:rsidR="000123A8">
        <w:t>m</w:t>
      </w:r>
      <w:r w:rsidRPr="00542180">
        <w:t xml:space="preserve">onitoring (daily, weekly, monthly, quarterly, annually) </w:t>
      </w:r>
      <w:r w:rsidRPr="00542180">
        <w:tab/>
      </w:r>
    </w:p>
    <w:p w14:paraId="330E9B5B" w14:textId="77777777" w:rsidR="004C732B" w:rsidRDefault="000123A8" w:rsidP="009B46EB">
      <w:pPr>
        <w:pStyle w:val="ListParagraph"/>
        <w:numPr>
          <w:ilvl w:val="0"/>
          <w:numId w:val="118"/>
        </w:numPr>
      </w:pPr>
      <w:r>
        <w:t>Responsible p</w:t>
      </w:r>
      <w:r w:rsidR="004C732B" w:rsidRPr="00542180">
        <w:t>arty</w:t>
      </w:r>
      <w:r w:rsidR="004C732B" w:rsidRPr="00542180">
        <w:tab/>
      </w:r>
    </w:p>
    <w:p w14:paraId="526ABDF6" w14:textId="77777777" w:rsidR="004C732B" w:rsidRDefault="004C732B" w:rsidP="009B46EB">
      <w:pPr>
        <w:pStyle w:val="ListParagraph"/>
        <w:numPr>
          <w:ilvl w:val="0"/>
          <w:numId w:val="118"/>
        </w:numPr>
      </w:pPr>
      <w:r w:rsidRPr="00542180">
        <w:t xml:space="preserve">Target </w:t>
      </w:r>
      <w:r w:rsidR="000123A8">
        <w:t>d</w:t>
      </w:r>
      <w:r w:rsidRPr="00542180">
        <w:t xml:space="preserve">ate to </w:t>
      </w:r>
      <w:r w:rsidR="000123A8">
        <w:t>r</w:t>
      </w:r>
      <w:r w:rsidRPr="00542180">
        <w:t>esolve</w:t>
      </w:r>
      <w:r w:rsidRPr="00542180">
        <w:tab/>
      </w:r>
    </w:p>
    <w:p w14:paraId="64066047" w14:textId="77777777" w:rsidR="004C732B" w:rsidRDefault="004C732B" w:rsidP="009B46EB">
      <w:pPr>
        <w:pStyle w:val="ListParagraph"/>
        <w:numPr>
          <w:ilvl w:val="0"/>
          <w:numId w:val="118"/>
        </w:numPr>
      </w:pPr>
      <w:r w:rsidRPr="00542180">
        <w:t>Status</w:t>
      </w:r>
      <w:r w:rsidRPr="00542180">
        <w:tab/>
      </w:r>
    </w:p>
    <w:p w14:paraId="63A882CB" w14:textId="77777777" w:rsidR="004C732B" w:rsidRDefault="004C732B" w:rsidP="009B46EB">
      <w:pPr>
        <w:pStyle w:val="ListParagraph"/>
        <w:numPr>
          <w:ilvl w:val="0"/>
          <w:numId w:val="118"/>
        </w:numPr>
      </w:pPr>
      <w:r w:rsidRPr="00542180">
        <w:t xml:space="preserve">Corresponding </w:t>
      </w:r>
      <w:r w:rsidR="000123A8">
        <w:t>c</w:t>
      </w:r>
      <w:r w:rsidRPr="00542180">
        <w:t xml:space="preserve">ontract </w:t>
      </w:r>
      <w:r w:rsidR="000123A8">
        <w:t>p</w:t>
      </w:r>
      <w:r w:rsidRPr="00542180">
        <w:t xml:space="preserve">rovisions to </w:t>
      </w:r>
      <w:r w:rsidR="000123A8">
        <w:t>m</w:t>
      </w:r>
      <w:r w:rsidRPr="00542180">
        <w:t xml:space="preserve">itigate the </w:t>
      </w:r>
      <w:r w:rsidR="000123A8">
        <w:t>r</w:t>
      </w:r>
      <w:r w:rsidRPr="00542180">
        <w:t xml:space="preserve">isk  </w:t>
      </w:r>
    </w:p>
    <w:p w14:paraId="52AEA161" w14:textId="77777777" w:rsidR="004C732B" w:rsidRPr="001F2E0E" w:rsidRDefault="004C732B" w:rsidP="004C732B">
      <w:pPr>
        <w:rPr>
          <w:shd w:val="clear" w:color="auto" w:fill="FFFFFF"/>
        </w:rPr>
      </w:pPr>
      <w:r>
        <w:rPr>
          <w:shd w:val="clear" w:color="auto" w:fill="FFFFFF"/>
        </w:rPr>
        <w:t xml:space="preserve">Insert the answers in the template and work with Agency leaders and the Contract Manager and/or Contract Professional to address the potential risk event(s) in the contract requirements and terms. </w:t>
      </w:r>
    </w:p>
    <w:tbl>
      <w:tblPr>
        <w:tblStyle w:val="LightShading"/>
        <w:tblpPr w:leftFromText="180" w:rightFromText="180" w:vertAnchor="text" w:horzAnchor="margin" w:tblpY="268"/>
        <w:tblW w:w="0" w:type="auto"/>
        <w:tblLook w:val="04A0" w:firstRow="1" w:lastRow="0" w:firstColumn="1" w:lastColumn="0" w:noHBand="0" w:noVBand="1"/>
        <w:tblCaption w:val="Stop"/>
        <w:tblDescription w:val="An illustrated red stop sign."/>
      </w:tblPr>
      <w:tblGrid>
        <w:gridCol w:w="2059"/>
        <w:gridCol w:w="6581"/>
      </w:tblGrid>
      <w:tr w:rsidR="00394C10" w14:paraId="68B8F98C"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071D4D7" w14:textId="77777777" w:rsidR="00394C10" w:rsidRDefault="00394C10" w:rsidP="006B3516">
            <w:r>
              <w:rPr>
                <w:noProof/>
              </w:rPr>
              <w:drawing>
                <wp:inline distT="0" distB="0" distL="0" distR="0" wp14:anchorId="2936DA19" wp14:editId="3859B3EB">
                  <wp:extent cx="662940" cy="662940"/>
                  <wp:effectExtent l="0" t="0" r="3810" b="3810"/>
                  <wp:docPr id="20" name="Picture 20"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79FF0455" w14:textId="77777777" w:rsidR="00394C10" w:rsidRDefault="00394C10" w:rsidP="006B3516">
            <w:pPr>
              <w:pStyle w:val="ListParagraph"/>
              <w:ind w:left="0"/>
              <w:cnfStyle w:val="100000000000" w:firstRow="1" w:lastRow="0" w:firstColumn="0" w:lastColumn="0" w:oddVBand="0" w:evenVBand="0" w:oddHBand="0" w:evenHBand="0" w:firstRowFirstColumn="0" w:firstRowLastColumn="0" w:lastRowFirstColumn="0" w:lastRowLastColumn="0"/>
              <w:rPr>
                <w:b w:val="0"/>
                <w:lang w:val="en"/>
              </w:rPr>
            </w:pPr>
            <w:r w:rsidRPr="004C787D">
              <w:rPr>
                <w:b w:val="0"/>
                <w:lang w:val="en"/>
              </w:rPr>
              <w:t xml:space="preserve">Stop here. </w:t>
            </w:r>
            <w:r>
              <w:rPr>
                <w:b w:val="0"/>
                <w:lang w:val="en"/>
              </w:rPr>
              <w:t>Work with</w:t>
            </w:r>
            <w:r w:rsidRPr="004C787D">
              <w:rPr>
                <w:b w:val="0"/>
                <w:lang w:val="en"/>
              </w:rPr>
              <w:t xml:space="preserve"> the Contract </w:t>
            </w:r>
            <w:r>
              <w:rPr>
                <w:b w:val="0"/>
                <w:lang w:val="en"/>
              </w:rPr>
              <w:t xml:space="preserve">Professional and/or Contract Manager and Agency leaders </w:t>
            </w:r>
            <w:r w:rsidR="001A5095">
              <w:rPr>
                <w:b w:val="0"/>
                <w:lang w:val="en"/>
              </w:rPr>
              <w:t>to address</w:t>
            </w:r>
            <w:r>
              <w:rPr>
                <w:b w:val="0"/>
                <w:lang w:val="en"/>
              </w:rPr>
              <w:t xml:space="preserve"> potential risks and associated losses before issuing the solicitation. </w:t>
            </w:r>
            <w:r w:rsidRPr="004C787D">
              <w:rPr>
                <w:b w:val="0"/>
                <w:lang w:val="en"/>
              </w:rPr>
              <w:t xml:space="preserve">  </w:t>
            </w:r>
          </w:p>
          <w:p w14:paraId="475634FA" w14:textId="77777777" w:rsidR="00CA4786" w:rsidRPr="004C787D" w:rsidRDefault="00CA4786" w:rsidP="006B3516">
            <w:pPr>
              <w:pStyle w:val="ListParagraph"/>
              <w:ind w:left="0"/>
              <w:cnfStyle w:val="100000000000" w:firstRow="1" w:lastRow="0" w:firstColumn="0" w:lastColumn="0" w:oddVBand="0" w:evenVBand="0" w:oddHBand="0" w:evenHBand="0" w:firstRowFirstColumn="0" w:firstRowLastColumn="0" w:lastRowFirstColumn="0" w:lastRowLastColumn="0"/>
              <w:rPr>
                <w:b w:val="0"/>
                <w:lang w:val="en"/>
              </w:rPr>
            </w:pPr>
          </w:p>
          <w:p w14:paraId="513B3DA6" w14:textId="77777777" w:rsidR="00394C10" w:rsidRPr="00047E5D" w:rsidRDefault="00394C10" w:rsidP="006B3516">
            <w:pPr>
              <w:cnfStyle w:val="100000000000" w:firstRow="1" w:lastRow="0" w:firstColumn="0" w:lastColumn="0" w:oddVBand="0" w:evenVBand="0" w:oddHBand="0" w:evenHBand="0" w:firstRowFirstColumn="0" w:firstRowLastColumn="0" w:lastRowFirstColumn="0" w:lastRowLastColumn="0"/>
              <w:rPr>
                <w:b w:val="0"/>
              </w:rPr>
            </w:pPr>
          </w:p>
        </w:tc>
      </w:tr>
    </w:tbl>
    <w:p w14:paraId="1B4A4D73" w14:textId="77777777" w:rsidR="00394C10" w:rsidRPr="006737C6" w:rsidRDefault="00394C10" w:rsidP="00394C10">
      <w:pPr>
        <w:pStyle w:val="ListParagraph"/>
        <w:rPr>
          <w:lang w:val="en"/>
        </w:rPr>
      </w:pPr>
    </w:p>
    <w:p w14:paraId="0C89E33D" w14:textId="77777777" w:rsidR="00394C10" w:rsidRDefault="00394C10" w:rsidP="0042640F">
      <w:pPr>
        <w:pStyle w:val="Heading2"/>
        <w:rPr>
          <w:shd w:val="clear" w:color="auto" w:fill="FFFFFF"/>
        </w:rPr>
      </w:pPr>
      <w:bookmarkStart w:id="215" w:name="_Toc534044830"/>
      <w:r>
        <w:rPr>
          <w:shd w:val="clear" w:color="auto" w:fill="FFFFFF"/>
        </w:rPr>
        <w:t>CM 301 and CM 301 Risk Profile F: Intellectual Property Risks</w:t>
      </w:r>
      <w:bookmarkEnd w:id="215"/>
      <w:r>
        <w:rPr>
          <w:shd w:val="clear" w:color="auto" w:fill="FFFFFF"/>
        </w:rPr>
        <w:t xml:space="preserve"> </w:t>
      </w:r>
    </w:p>
    <w:p w14:paraId="20DF3FF4" w14:textId="77777777" w:rsidR="00414038" w:rsidRPr="00414038" w:rsidRDefault="00414038" w:rsidP="0042640F">
      <w:pPr>
        <w:pStyle w:val="Heading2"/>
      </w:pPr>
      <w:bookmarkStart w:id="216" w:name="_Toc534044831"/>
      <w:r>
        <w:t>Introduction</w:t>
      </w:r>
      <w:bookmarkEnd w:id="216"/>
      <w:r>
        <w:t xml:space="preserve"> </w:t>
      </w:r>
    </w:p>
    <w:p w14:paraId="2FA52E3C" w14:textId="77777777" w:rsidR="00394C10" w:rsidRDefault="00394C10" w:rsidP="00394C10">
      <w:pPr>
        <w:ind w:right="720"/>
      </w:pPr>
      <w:r>
        <w:t xml:space="preserve">Intellectual property law is large, expanding, and highly technical. The focus of this subsection of risk is limited to issues in the developing of requirements that Contract Managers ought to look for in custom software agreements. </w:t>
      </w:r>
    </w:p>
    <w:p w14:paraId="6EEB8F48" w14:textId="77777777" w:rsidR="00394C10" w:rsidRDefault="00394C10" w:rsidP="00394C10">
      <w:pPr>
        <w:ind w:right="720"/>
      </w:pPr>
      <w:r>
        <w:t xml:space="preserve">There are three broad categories of Intellectual Property risk: </w:t>
      </w:r>
    </w:p>
    <w:p w14:paraId="5DE4B50A" w14:textId="77777777" w:rsidR="00394C10" w:rsidRDefault="00394C10" w:rsidP="009B46EB">
      <w:pPr>
        <w:pStyle w:val="ListParagraph"/>
        <w:numPr>
          <w:ilvl w:val="0"/>
          <w:numId w:val="106"/>
        </w:numPr>
        <w:ind w:right="720"/>
      </w:pPr>
      <w:r>
        <w:t xml:space="preserve">Technical and functional requirements </w:t>
      </w:r>
    </w:p>
    <w:p w14:paraId="2A023273" w14:textId="77777777" w:rsidR="00394C10" w:rsidRDefault="00394C10" w:rsidP="009B46EB">
      <w:pPr>
        <w:pStyle w:val="ListParagraph"/>
        <w:numPr>
          <w:ilvl w:val="0"/>
          <w:numId w:val="106"/>
        </w:numPr>
        <w:ind w:right="720"/>
      </w:pPr>
      <w:r>
        <w:t xml:space="preserve">Legal ownership and protection issues </w:t>
      </w:r>
    </w:p>
    <w:p w14:paraId="31563C3F" w14:textId="77777777" w:rsidR="00394C10" w:rsidRDefault="00394C10" w:rsidP="009B46EB">
      <w:pPr>
        <w:pStyle w:val="ListParagraph"/>
        <w:numPr>
          <w:ilvl w:val="0"/>
          <w:numId w:val="106"/>
        </w:numPr>
        <w:ind w:right="720"/>
      </w:pPr>
      <w:r>
        <w:t xml:space="preserve">Aging software contracts </w:t>
      </w:r>
    </w:p>
    <w:p w14:paraId="545207E4" w14:textId="77777777" w:rsidR="00394C10" w:rsidRPr="003E7A9B" w:rsidRDefault="00394C10" w:rsidP="009C196B">
      <w:pPr>
        <w:pStyle w:val="Heading4"/>
      </w:pPr>
      <w:r>
        <w:t xml:space="preserve">1. </w:t>
      </w:r>
      <w:r w:rsidRPr="003E7A9B">
        <w:t xml:space="preserve">Technical and Functional Requirements </w:t>
      </w:r>
    </w:p>
    <w:p w14:paraId="6A0588D9" w14:textId="77777777" w:rsidR="00394C10" w:rsidRDefault="00394C10" w:rsidP="00394C10">
      <w:pPr>
        <w:ind w:right="720"/>
      </w:pPr>
      <w:r>
        <w:t xml:space="preserve">Getting the technical and functional requirements right upfront will reduce if not eliminate avoidable risks. Because of the increasingly technical, </w:t>
      </w:r>
      <w:r w:rsidR="00486043">
        <w:t>cloud-based</w:t>
      </w:r>
      <w:r>
        <w:t xml:space="preserve"> solutions your Agency could be considering, it might be wise to work with an Agency or </w:t>
      </w:r>
      <w:r w:rsidR="001A5095">
        <w:t>third party</w:t>
      </w:r>
      <w:r>
        <w:t xml:space="preserve"> Subject Matter Expert to define the requirements. Some security aspects to consider are: </w:t>
      </w:r>
    </w:p>
    <w:p w14:paraId="715FD08F" w14:textId="77777777" w:rsidR="00394C10" w:rsidRDefault="00394C10" w:rsidP="00F44E0A">
      <w:pPr>
        <w:pStyle w:val="ListParagraph"/>
        <w:numPr>
          <w:ilvl w:val="0"/>
          <w:numId w:val="17"/>
        </w:numPr>
      </w:pPr>
      <w:r>
        <w:t xml:space="preserve">How robust is your Agency’s oversight of vendors who have access </w:t>
      </w:r>
      <w:r w:rsidR="00972063">
        <w:t>to</w:t>
      </w:r>
      <w:r w:rsidR="000123A8">
        <w:t>:</w:t>
      </w:r>
      <w:r>
        <w:t xml:space="preserve"> </w:t>
      </w:r>
    </w:p>
    <w:p w14:paraId="03D0F517" w14:textId="77777777" w:rsidR="00394C10" w:rsidRDefault="00394C10" w:rsidP="00F44E0A">
      <w:pPr>
        <w:pStyle w:val="ListParagraph"/>
        <w:numPr>
          <w:ilvl w:val="1"/>
          <w:numId w:val="17"/>
        </w:numPr>
      </w:pPr>
      <w:r>
        <w:t xml:space="preserve">Sensitive Agency data, </w:t>
      </w:r>
    </w:p>
    <w:p w14:paraId="02571FA4" w14:textId="77777777" w:rsidR="00394C10" w:rsidRDefault="00394C10" w:rsidP="00F44E0A">
      <w:pPr>
        <w:pStyle w:val="ListParagraph"/>
        <w:numPr>
          <w:ilvl w:val="1"/>
          <w:numId w:val="17"/>
        </w:numPr>
      </w:pPr>
      <w:r>
        <w:t xml:space="preserve">Community or citizen data, or </w:t>
      </w:r>
    </w:p>
    <w:p w14:paraId="63659777" w14:textId="77777777" w:rsidR="00394C10" w:rsidRDefault="00394C10" w:rsidP="00F44E0A">
      <w:pPr>
        <w:pStyle w:val="ListParagraph"/>
        <w:numPr>
          <w:ilvl w:val="1"/>
          <w:numId w:val="17"/>
        </w:numPr>
      </w:pPr>
      <w:r>
        <w:t xml:space="preserve">Access to </w:t>
      </w:r>
      <w:r w:rsidR="005832DD">
        <w:t>Agency</w:t>
      </w:r>
      <w:r>
        <w:t xml:space="preserve"> networks?</w:t>
      </w:r>
    </w:p>
    <w:p w14:paraId="4B70959C" w14:textId="77777777" w:rsidR="00394C10" w:rsidRDefault="00394C10" w:rsidP="00F44E0A">
      <w:pPr>
        <w:pStyle w:val="ListParagraph"/>
        <w:numPr>
          <w:ilvl w:val="0"/>
          <w:numId w:val="17"/>
        </w:numPr>
      </w:pPr>
      <w:r>
        <w:t>How will you personally monitor data breaches, security breaches</w:t>
      </w:r>
      <w:r w:rsidR="000123A8">
        <w:t>,</w:t>
      </w:r>
      <w:r>
        <w:t xml:space="preserve"> etc.? If it is not your duty, then whose duty is it? </w:t>
      </w:r>
    </w:p>
    <w:p w14:paraId="3928694C" w14:textId="77777777" w:rsidR="00394C10" w:rsidRDefault="00394C10" w:rsidP="00F44E0A">
      <w:pPr>
        <w:pStyle w:val="ListParagraph"/>
        <w:numPr>
          <w:ilvl w:val="0"/>
          <w:numId w:val="17"/>
        </w:numPr>
      </w:pPr>
      <w:r>
        <w:t xml:space="preserve">How recently have your Agency’s cyber-security policies been updated? Are those updates in the current contract template that will be attached to the solicitation? </w:t>
      </w:r>
    </w:p>
    <w:p w14:paraId="5E5C6A77" w14:textId="77777777" w:rsidR="00394C10" w:rsidRDefault="00394C10" w:rsidP="00F44E0A">
      <w:pPr>
        <w:pStyle w:val="ListParagraph"/>
        <w:numPr>
          <w:ilvl w:val="0"/>
          <w:numId w:val="17"/>
        </w:numPr>
      </w:pPr>
      <w:r>
        <w:t xml:space="preserve">Does this project require background checks on the vendor’s employees? </w:t>
      </w:r>
    </w:p>
    <w:p w14:paraId="1A6D399D" w14:textId="77777777" w:rsidR="00394C10" w:rsidRPr="00DB127A" w:rsidRDefault="00394C10" w:rsidP="00F44E0A">
      <w:pPr>
        <w:pStyle w:val="ListParagraph"/>
        <w:numPr>
          <w:ilvl w:val="0"/>
          <w:numId w:val="17"/>
        </w:numPr>
      </w:pPr>
      <w:r w:rsidRPr="00287287">
        <w:rPr>
          <w:i/>
        </w:rPr>
        <w:t>Check your work:</w:t>
      </w:r>
      <w:r>
        <w:t xml:space="preserve"> How will these risks be incorporated into the Statement of Work and contract terms? </w:t>
      </w:r>
    </w:p>
    <w:p w14:paraId="6B480277" w14:textId="77777777" w:rsidR="00394C10" w:rsidRDefault="00394C10" w:rsidP="009C196B">
      <w:pPr>
        <w:pStyle w:val="Heading4"/>
      </w:pPr>
      <w:r w:rsidRPr="00460E49">
        <w:t xml:space="preserve">2. Legal ownership and protection issues </w:t>
      </w:r>
    </w:p>
    <w:p w14:paraId="4493858B" w14:textId="77777777" w:rsidR="00394C10" w:rsidRDefault="00394C10" w:rsidP="00394C10">
      <w:r>
        <w:t xml:space="preserve">When talking to lawyers about Intellectual Property issues, it is best to start the conversation in </w:t>
      </w:r>
      <w:r w:rsidR="001A5095">
        <w:t xml:space="preserve">layperson’s </w:t>
      </w:r>
      <w:r>
        <w:t xml:space="preserve"> terms. What does the Agency need and why? Then the legal staff can match the need to the current state of Intellectual Property law. </w:t>
      </w:r>
    </w:p>
    <w:p w14:paraId="6A76F824" w14:textId="77777777" w:rsidR="00394C10" w:rsidRDefault="00394C10" w:rsidP="00394C10">
      <w:r>
        <w:t xml:space="preserve">Working the other way around—starting with template </w:t>
      </w:r>
      <w:r w:rsidR="002F0553">
        <w:t xml:space="preserve">legal terms </w:t>
      </w:r>
      <w:r>
        <w:t xml:space="preserve">and fitting that language to the need (technical requirements) can cause some problems. Namely, </w:t>
      </w:r>
    </w:p>
    <w:p w14:paraId="711A6454" w14:textId="77777777" w:rsidR="00394C10" w:rsidRDefault="00394C10" w:rsidP="009B46EB">
      <w:pPr>
        <w:pStyle w:val="ListParagraph"/>
        <w:numPr>
          <w:ilvl w:val="0"/>
          <w:numId w:val="107"/>
        </w:numPr>
      </w:pPr>
      <w:r>
        <w:t xml:space="preserve">Old, non-current terms dictating the Agency’s requirements </w:t>
      </w:r>
    </w:p>
    <w:p w14:paraId="1C87CFE5" w14:textId="77777777" w:rsidR="00394C10" w:rsidRDefault="00394C10" w:rsidP="009B46EB">
      <w:pPr>
        <w:pStyle w:val="ListParagraph"/>
        <w:numPr>
          <w:ilvl w:val="0"/>
          <w:numId w:val="107"/>
        </w:numPr>
      </w:pPr>
      <w:r>
        <w:t xml:space="preserve">Over purchasing software (buying it rather than licensing it when a license right might be more than adequate) </w:t>
      </w:r>
    </w:p>
    <w:p w14:paraId="213F54E4" w14:textId="77777777" w:rsidR="00394C10" w:rsidRDefault="00394C10" w:rsidP="009B46EB">
      <w:pPr>
        <w:pStyle w:val="ListParagraph"/>
        <w:numPr>
          <w:ilvl w:val="0"/>
          <w:numId w:val="107"/>
        </w:numPr>
      </w:pPr>
      <w:r>
        <w:t xml:space="preserve">Confusing a layperson’s understanding of legal terms with their legal application causing confusion about what the Agency has rights to </w:t>
      </w:r>
    </w:p>
    <w:p w14:paraId="15A87A5C" w14:textId="77777777" w:rsidR="00394C10" w:rsidRDefault="00394C10" w:rsidP="009B46EB">
      <w:pPr>
        <w:pStyle w:val="ListParagraph"/>
        <w:numPr>
          <w:ilvl w:val="0"/>
          <w:numId w:val="107"/>
        </w:numPr>
      </w:pPr>
      <w:r>
        <w:t xml:space="preserve"> Not recognizing third-party rights soon enough (as in the case of accessing existing Agency software licenses) </w:t>
      </w:r>
    </w:p>
    <w:p w14:paraId="7B6AD27E" w14:textId="77777777" w:rsidR="00394C10" w:rsidRPr="00460E49" w:rsidRDefault="00394C10" w:rsidP="00394C10">
      <w:pPr>
        <w:rPr>
          <w:b/>
        </w:rPr>
      </w:pPr>
      <w:r w:rsidRPr="00460E49">
        <w:rPr>
          <w:b/>
        </w:rPr>
        <w:t xml:space="preserve">Software Need Checklist </w:t>
      </w:r>
    </w:p>
    <w:p w14:paraId="4C1A1905" w14:textId="77777777" w:rsidR="00394C10" w:rsidRDefault="00394C10" w:rsidP="00F44E0A">
      <w:pPr>
        <w:pStyle w:val="ListParagraph"/>
        <w:numPr>
          <w:ilvl w:val="0"/>
          <w:numId w:val="17"/>
        </w:numPr>
      </w:pPr>
      <w:r>
        <w:t>What exactly</w:t>
      </w:r>
      <w:r w:rsidR="000F62A0">
        <w:t xml:space="preserve"> </w:t>
      </w:r>
      <w:r>
        <w:t xml:space="preserve">does the </w:t>
      </w:r>
      <w:r w:rsidR="005832DD">
        <w:t>Agency</w:t>
      </w:r>
      <w:r>
        <w:t xml:space="preserve"> need from the vendor? Don’t worry about talking in legal terms for now, just make sure you list things like: </w:t>
      </w:r>
    </w:p>
    <w:p w14:paraId="203EA85D" w14:textId="77777777" w:rsidR="00394C10" w:rsidRDefault="00394C10" w:rsidP="00F44E0A">
      <w:pPr>
        <w:pStyle w:val="ListParagraph"/>
        <w:numPr>
          <w:ilvl w:val="1"/>
          <w:numId w:val="17"/>
        </w:numPr>
      </w:pPr>
      <w:r>
        <w:t xml:space="preserve">Does the </w:t>
      </w:r>
      <w:r w:rsidR="005832DD">
        <w:t>Agency</w:t>
      </w:r>
      <w:r>
        <w:t xml:space="preserve"> need to </w:t>
      </w:r>
      <w:r w:rsidR="00972063">
        <w:t>adjust</w:t>
      </w:r>
      <w:r>
        <w:t xml:space="preserve"> the code over time?  </w:t>
      </w:r>
    </w:p>
    <w:p w14:paraId="1ECDBF92" w14:textId="77777777" w:rsidR="00394C10" w:rsidRDefault="00394C10" w:rsidP="00F44E0A">
      <w:pPr>
        <w:pStyle w:val="ListParagraph"/>
        <w:numPr>
          <w:ilvl w:val="1"/>
          <w:numId w:val="17"/>
        </w:numPr>
      </w:pPr>
      <w:r>
        <w:t xml:space="preserve">Does the </w:t>
      </w:r>
      <w:r w:rsidR="005832DD">
        <w:t>Agency</w:t>
      </w:r>
      <w:r>
        <w:t xml:space="preserve"> need to get the code to work with new items th</w:t>
      </w:r>
      <w:r w:rsidR="000123A8">
        <w:t>e</w:t>
      </w:r>
      <w:r>
        <w:t xml:space="preserve"> </w:t>
      </w:r>
      <w:r w:rsidR="005832DD">
        <w:t>Agency</w:t>
      </w:r>
      <w:r>
        <w:t xml:space="preserve"> might purchase, such as new elements in a security system in the near future? </w:t>
      </w:r>
    </w:p>
    <w:p w14:paraId="563AF7F7" w14:textId="77777777" w:rsidR="00394C10" w:rsidRDefault="00394C10" w:rsidP="00F44E0A">
      <w:pPr>
        <w:pStyle w:val="ListParagraph"/>
        <w:numPr>
          <w:ilvl w:val="1"/>
          <w:numId w:val="17"/>
        </w:numPr>
      </w:pPr>
      <w:r>
        <w:t xml:space="preserve">Does the </w:t>
      </w:r>
      <w:r w:rsidR="005832DD">
        <w:t>Agency</w:t>
      </w:r>
      <w:r>
        <w:t xml:space="preserve"> need to include the custom software into an existing network? </w:t>
      </w:r>
    </w:p>
    <w:p w14:paraId="2F4793DA" w14:textId="77777777" w:rsidR="00394C10" w:rsidRDefault="00394C10" w:rsidP="00F44E0A">
      <w:pPr>
        <w:pStyle w:val="ListParagraph"/>
        <w:numPr>
          <w:ilvl w:val="1"/>
          <w:numId w:val="17"/>
        </w:numPr>
      </w:pPr>
      <w:r>
        <w:t xml:space="preserve">Does the </w:t>
      </w:r>
      <w:r w:rsidR="005832DD">
        <w:t>Agency</w:t>
      </w:r>
      <w:r>
        <w:t xml:space="preserve"> need the ability for other vendors to access this custom code over time? </w:t>
      </w:r>
    </w:p>
    <w:p w14:paraId="67FFD2DB" w14:textId="77777777" w:rsidR="00394C10" w:rsidRDefault="00394C10" w:rsidP="00F44E0A">
      <w:pPr>
        <w:pStyle w:val="ListParagraph"/>
        <w:numPr>
          <w:ilvl w:val="1"/>
          <w:numId w:val="17"/>
        </w:numPr>
      </w:pPr>
      <w:r>
        <w:t xml:space="preserve">In terms of use of or ownership of the code, the Contract Professional and legal staff will align the template terms with what the business needs. </w:t>
      </w:r>
    </w:p>
    <w:p w14:paraId="5C491265" w14:textId="77777777" w:rsidR="00394C10" w:rsidRDefault="00394C10" w:rsidP="00F44E0A">
      <w:pPr>
        <w:pStyle w:val="ListParagraph"/>
        <w:numPr>
          <w:ilvl w:val="0"/>
          <w:numId w:val="17"/>
        </w:numPr>
      </w:pPr>
      <w:r>
        <w:t xml:space="preserve">How long does the vendor intend to service the software (i.e. upgrades)? </w:t>
      </w:r>
    </w:p>
    <w:p w14:paraId="7A5389AD" w14:textId="77777777" w:rsidR="00394C10" w:rsidRDefault="00394C10" w:rsidP="00F44E0A">
      <w:pPr>
        <w:pStyle w:val="ListParagraph"/>
        <w:numPr>
          <w:ilvl w:val="0"/>
          <w:numId w:val="17"/>
        </w:numPr>
      </w:pPr>
      <w:r>
        <w:t xml:space="preserve">How long does the Agency project using the software and updates? (months, years, decades) </w:t>
      </w:r>
    </w:p>
    <w:p w14:paraId="71D59BA5" w14:textId="77777777" w:rsidR="00394C10" w:rsidRPr="008437AD" w:rsidRDefault="00394C10" w:rsidP="009C196B">
      <w:pPr>
        <w:pStyle w:val="Heading4"/>
      </w:pPr>
      <w:r>
        <w:t xml:space="preserve">3. </w:t>
      </w:r>
      <w:r w:rsidRPr="008437AD">
        <w:t xml:space="preserve">Aging </w:t>
      </w:r>
      <w:r>
        <w:t>Exi</w:t>
      </w:r>
      <w:r w:rsidR="009A5657">
        <w:t>s</w:t>
      </w:r>
      <w:r>
        <w:t xml:space="preserve">ting </w:t>
      </w:r>
      <w:r w:rsidRPr="008437AD">
        <w:t xml:space="preserve">Software Contracts  </w:t>
      </w:r>
    </w:p>
    <w:p w14:paraId="2AC0F511" w14:textId="77777777" w:rsidR="00394C10" w:rsidRDefault="00394C10" w:rsidP="00394C10">
      <w:pPr>
        <w:ind w:right="720"/>
      </w:pPr>
    </w:p>
    <w:tbl>
      <w:tblPr>
        <w:tblStyle w:val="LightShading"/>
        <w:tblpPr w:leftFromText="180" w:rightFromText="180" w:vertAnchor="text" w:horzAnchor="margin" w:tblpY="268"/>
        <w:tblW w:w="0" w:type="auto"/>
        <w:tblLook w:val="04A0" w:firstRow="1" w:lastRow="0" w:firstColumn="1" w:lastColumn="0" w:noHBand="0" w:noVBand="1"/>
        <w:tblCaption w:val="Stop"/>
        <w:tblDescription w:val="An illustrated red stop sign."/>
      </w:tblPr>
      <w:tblGrid>
        <w:gridCol w:w="2058"/>
        <w:gridCol w:w="6582"/>
      </w:tblGrid>
      <w:tr w:rsidR="00414038" w14:paraId="3AF8C4DF"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78644D9" w14:textId="77777777" w:rsidR="00414038" w:rsidRDefault="00414038" w:rsidP="005734E4">
            <w:r>
              <w:rPr>
                <w:noProof/>
              </w:rPr>
              <w:drawing>
                <wp:inline distT="0" distB="0" distL="0" distR="0" wp14:anchorId="6458191B" wp14:editId="22C81FBD">
                  <wp:extent cx="662940" cy="662940"/>
                  <wp:effectExtent l="0" t="0" r="3810" b="3810"/>
                  <wp:docPr id="30" name="Picture 30"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050C111A" w14:textId="77777777" w:rsidR="00414038" w:rsidRPr="00047E5D" w:rsidRDefault="00414038" w:rsidP="005734E4">
            <w:pPr>
              <w:cnfStyle w:val="100000000000" w:firstRow="1" w:lastRow="0" w:firstColumn="0" w:lastColumn="0" w:oddVBand="0" w:evenVBand="0" w:oddHBand="0" w:evenHBand="0" w:firstRowFirstColumn="0" w:firstRowLastColumn="0" w:lastRowFirstColumn="0" w:lastRowLastColumn="0"/>
              <w:rPr>
                <w:b w:val="0"/>
              </w:rPr>
            </w:pPr>
            <w:r w:rsidRPr="00414038">
              <w:rPr>
                <w:b w:val="0"/>
                <w:lang w:val="en"/>
              </w:rPr>
              <w:t>Typically, older exi</w:t>
            </w:r>
            <w:r w:rsidR="009A5657">
              <w:rPr>
                <w:b w:val="0"/>
                <w:lang w:val="en"/>
              </w:rPr>
              <w:t>s</w:t>
            </w:r>
            <w:r w:rsidRPr="00414038">
              <w:rPr>
                <w:b w:val="0"/>
                <w:lang w:val="en"/>
              </w:rPr>
              <w:t xml:space="preserve">ting software contracts are not as technically or legally comprehensive as current software contracts. Potential infringement of the original software developer’s rights could be an issue. </w:t>
            </w:r>
          </w:p>
        </w:tc>
      </w:tr>
    </w:tbl>
    <w:p w14:paraId="74A58237" w14:textId="77777777" w:rsidR="00394C10" w:rsidRDefault="00394C10" w:rsidP="00394C10">
      <w:pPr>
        <w:ind w:right="720"/>
      </w:pPr>
    </w:p>
    <w:p w14:paraId="0C8164B4" w14:textId="77777777" w:rsidR="00C06132" w:rsidRDefault="00A2365F" w:rsidP="00394C10">
      <w:pPr>
        <w:ind w:right="720"/>
      </w:pPr>
      <w:r>
        <w:t>W</w:t>
      </w:r>
      <w:r w:rsidR="00394C10">
        <w:t xml:space="preserve">hen accessing, modifying or creating drivers for older software consider the following: </w:t>
      </w:r>
    </w:p>
    <w:p w14:paraId="5B011672" w14:textId="77777777" w:rsidR="00C06132" w:rsidRDefault="00C06132">
      <w:r>
        <w:br w:type="page"/>
      </w:r>
    </w:p>
    <w:p w14:paraId="53C6F113" w14:textId="77777777" w:rsidR="00394C10" w:rsidRDefault="00394C10" w:rsidP="00F44E0A">
      <w:pPr>
        <w:pStyle w:val="ListParagraph"/>
        <w:numPr>
          <w:ilvl w:val="0"/>
          <w:numId w:val="17"/>
        </w:numPr>
      </w:pPr>
      <w:r>
        <w:t xml:space="preserve">Will the vendor need access to another vendor’s software at the Agency? </w:t>
      </w:r>
    </w:p>
    <w:p w14:paraId="121B41B1" w14:textId="77777777" w:rsidR="00394C10" w:rsidRDefault="00394C10" w:rsidP="00F44E0A">
      <w:pPr>
        <w:pStyle w:val="ListParagraph"/>
        <w:numPr>
          <w:ilvl w:val="0"/>
          <w:numId w:val="17"/>
        </w:numPr>
      </w:pPr>
      <w:r>
        <w:t xml:space="preserve">Does the Agency have that right to access the software? </w:t>
      </w:r>
    </w:p>
    <w:p w14:paraId="3AB3EA55" w14:textId="77777777" w:rsidR="00394C10" w:rsidRDefault="00394C10" w:rsidP="00F44E0A">
      <w:pPr>
        <w:pStyle w:val="ListParagraph"/>
        <w:numPr>
          <w:ilvl w:val="0"/>
          <w:numId w:val="17"/>
        </w:numPr>
      </w:pPr>
      <w:r>
        <w:t>Can this vendor legally help the Agency get that access?</w:t>
      </w:r>
    </w:p>
    <w:p w14:paraId="2331A036" w14:textId="77777777" w:rsidR="00394C10" w:rsidRDefault="00394C10" w:rsidP="00F44E0A">
      <w:pPr>
        <w:pStyle w:val="ListParagraph"/>
        <w:numPr>
          <w:ilvl w:val="0"/>
          <w:numId w:val="17"/>
        </w:numPr>
      </w:pPr>
      <w:r>
        <w:t xml:space="preserve">What is the solution if the Agency does not have the right to access the software? (Note, older contracts were not well written to anticipate the issues.) </w:t>
      </w:r>
    </w:p>
    <w:p w14:paraId="41DC0F95" w14:textId="77777777" w:rsidR="00394C10" w:rsidRPr="00342BE1" w:rsidRDefault="00394C10" w:rsidP="0042640F">
      <w:pPr>
        <w:pStyle w:val="Heading2"/>
      </w:pPr>
      <w:bookmarkStart w:id="217" w:name="_Toc534044832"/>
      <w:r w:rsidRPr="00342BE1">
        <w:t>Contract Te</w:t>
      </w:r>
      <w:r>
        <w:t>rms</w:t>
      </w:r>
      <w:bookmarkEnd w:id="217"/>
      <w:r w:rsidRPr="00342BE1">
        <w:t xml:space="preserve"> </w:t>
      </w:r>
    </w:p>
    <w:p w14:paraId="324EAA69" w14:textId="77777777" w:rsidR="00394C10" w:rsidRDefault="00394C10" w:rsidP="00394C10">
      <w:pPr>
        <w:pStyle w:val="ListParagraph"/>
        <w:ind w:left="0" w:right="720"/>
      </w:pPr>
    </w:p>
    <w:p w14:paraId="0EEC4B79" w14:textId="77777777" w:rsidR="00394C10" w:rsidRDefault="00394C10" w:rsidP="00394C10">
      <w:pPr>
        <w:pStyle w:val="ListParagraph"/>
        <w:ind w:left="0" w:right="720"/>
      </w:pPr>
      <w:r>
        <w:t xml:space="preserve">To ensure that the contract can address these types of risks, look at </w:t>
      </w:r>
      <w:r w:rsidRPr="00287287">
        <w:rPr>
          <w:i/>
        </w:rPr>
        <w:t>contract terms</w:t>
      </w:r>
      <w:r w:rsidR="00A2365F">
        <w:rPr>
          <w:i/>
        </w:rPr>
        <w:t xml:space="preserve"> </w:t>
      </w:r>
      <w:r>
        <w:t xml:space="preserve">to ensure that the following are included:  </w:t>
      </w:r>
    </w:p>
    <w:p w14:paraId="1A1825D2" w14:textId="77777777" w:rsidR="00394C10" w:rsidRDefault="00394C10" w:rsidP="00394C10">
      <w:pPr>
        <w:pStyle w:val="ListParagraph"/>
        <w:ind w:left="0" w:right="720"/>
      </w:pPr>
    </w:p>
    <w:p w14:paraId="2B6F99FE" w14:textId="77777777" w:rsidR="00394C10" w:rsidRDefault="00394C10" w:rsidP="00AC7B6D">
      <w:pPr>
        <w:pStyle w:val="ListParagraph"/>
        <w:numPr>
          <w:ilvl w:val="0"/>
          <w:numId w:val="38"/>
        </w:numPr>
        <w:ind w:right="720"/>
      </w:pPr>
      <w:r w:rsidRPr="00837C6A">
        <w:t xml:space="preserve">Definitions </w:t>
      </w:r>
    </w:p>
    <w:p w14:paraId="737381A8" w14:textId="77777777" w:rsidR="00394C10" w:rsidRDefault="00394C10" w:rsidP="00AC7B6D">
      <w:pPr>
        <w:pStyle w:val="ListParagraph"/>
        <w:numPr>
          <w:ilvl w:val="1"/>
          <w:numId w:val="38"/>
        </w:numPr>
        <w:ind w:right="720"/>
      </w:pPr>
      <w:r>
        <w:t>“Warranty”</w:t>
      </w:r>
      <w:r w:rsidRPr="00837C6A">
        <w:t xml:space="preserve">, </w:t>
      </w:r>
      <w:r>
        <w:t>“</w:t>
      </w:r>
      <w:r w:rsidRPr="00837C6A">
        <w:t>Complete</w:t>
      </w:r>
      <w:r>
        <w:t>”</w:t>
      </w:r>
      <w:r w:rsidRPr="00837C6A">
        <w:t xml:space="preserve">, </w:t>
      </w:r>
      <w:r>
        <w:t>“Defective Work”, “Acceptance”, “License” “Confidential Information”, “Installation”, “Installation Date”, “Updates”, “Patches”, etc.</w:t>
      </w:r>
      <w:r w:rsidRPr="00837C6A">
        <w:t xml:space="preserve"> </w:t>
      </w:r>
    </w:p>
    <w:p w14:paraId="314208D0" w14:textId="77777777" w:rsidR="00394C10" w:rsidRPr="00837C6A" w:rsidRDefault="00394C10" w:rsidP="00AC7B6D">
      <w:pPr>
        <w:pStyle w:val="ListParagraph"/>
        <w:numPr>
          <w:ilvl w:val="1"/>
          <w:numId w:val="38"/>
        </w:numPr>
        <w:ind w:right="720"/>
      </w:pPr>
      <w:r>
        <w:t xml:space="preserve">Check to understand </w:t>
      </w:r>
      <w:r w:rsidRPr="00837C6A">
        <w:t xml:space="preserve">how these terms </w:t>
      </w:r>
      <w:r w:rsidR="00546FCD">
        <w:t xml:space="preserve">are </w:t>
      </w:r>
      <w:r w:rsidRPr="00837C6A">
        <w:t xml:space="preserve">defined to allow the </w:t>
      </w:r>
      <w:r>
        <w:t xml:space="preserve">Agency the ability to enforce the contract terms. </w:t>
      </w:r>
      <w:r w:rsidRPr="00837C6A">
        <w:t xml:space="preserve"> </w:t>
      </w:r>
    </w:p>
    <w:p w14:paraId="4D58D3ED" w14:textId="77777777" w:rsidR="00394C10" w:rsidRDefault="00394C10" w:rsidP="00AC7B6D">
      <w:pPr>
        <w:pStyle w:val="ListParagraph"/>
        <w:numPr>
          <w:ilvl w:val="0"/>
          <w:numId w:val="38"/>
        </w:numPr>
        <w:ind w:right="720"/>
      </w:pPr>
      <w:r w:rsidRPr="00837C6A">
        <w:t xml:space="preserve"> </w:t>
      </w:r>
      <w:r>
        <w:t xml:space="preserve">Cure and </w:t>
      </w:r>
      <w:r w:rsidRPr="00837C6A">
        <w:t>Corrective Action Planning for “Defective” work</w:t>
      </w:r>
      <w:r>
        <w:t xml:space="preserve">. </w:t>
      </w:r>
    </w:p>
    <w:p w14:paraId="63C7060F" w14:textId="77777777" w:rsidR="00394C10" w:rsidRDefault="00394C10" w:rsidP="00AC7B6D">
      <w:pPr>
        <w:pStyle w:val="ListParagraph"/>
        <w:numPr>
          <w:ilvl w:val="1"/>
          <w:numId w:val="38"/>
        </w:numPr>
        <w:ind w:right="720"/>
      </w:pPr>
      <w:r>
        <w:t xml:space="preserve">These terms are often highly debated in some industries. </w:t>
      </w:r>
    </w:p>
    <w:p w14:paraId="65405AEB" w14:textId="77777777" w:rsidR="00394C10" w:rsidRDefault="00394C10" w:rsidP="00AC7B6D">
      <w:pPr>
        <w:pStyle w:val="ListParagraph"/>
        <w:numPr>
          <w:ilvl w:val="1"/>
          <w:numId w:val="38"/>
        </w:numPr>
        <w:ind w:right="720"/>
      </w:pPr>
      <w:r>
        <w:t xml:space="preserve">Defective work ought to be aligned with the acceptance criteria. In other words, it must be crystal clear to all parties the criteria for: </w:t>
      </w:r>
    </w:p>
    <w:p w14:paraId="70ECD1AB" w14:textId="77777777" w:rsidR="00394C10" w:rsidRDefault="00394C10" w:rsidP="00AC7B6D">
      <w:pPr>
        <w:pStyle w:val="ListParagraph"/>
        <w:numPr>
          <w:ilvl w:val="2"/>
          <w:numId w:val="38"/>
        </w:numPr>
        <w:ind w:right="720"/>
      </w:pPr>
      <w:r>
        <w:t xml:space="preserve">accepting the work, </w:t>
      </w:r>
    </w:p>
    <w:p w14:paraId="48348754" w14:textId="77777777" w:rsidR="00394C10" w:rsidRDefault="00394C10" w:rsidP="00AC7B6D">
      <w:pPr>
        <w:pStyle w:val="ListParagraph"/>
        <w:numPr>
          <w:ilvl w:val="2"/>
          <w:numId w:val="38"/>
        </w:numPr>
        <w:ind w:right="720"/>
      </w:pPr>
      <w:r>
        <w:t xml:space="preserve">trigger a notice of defective work in the form of a cure letter, and </w:t>
      </w:r>
    </w:p>
    <w:p w14:paraId="2238853F" w14:textId="77777777" w:rsidR="00394C10" w:rsidRPr="00837C6A" w:rsidRDefault="00394C10" w:rsidP="00AC7B6D">
      <w:pPr>
        <w:pStyle w:val="ListParagraph"/>
        <w:numPr>
          <w:ilvl w:val="2"/>
          <w:numId w:val="38"/>
        </w:numPr>
        <w:ind w:right="720"/>
      </w:pPr>
      <w:r>
        <w:t xml:space="preserve">the precise elements of a corrective action plan. </w:t>
      </w:r>
      <w:r w:rsidRPr="00837C6A">
        <w:t xml:space="preserve"> </w:t>
      </w:r>
    </w:p>
    <w:p w14:paraId="6D5C92A8" w14:textId="77777777" w:rsidR="00394C10" w:rsidRDefault="00394C10" w:rsidP="00AC7B6D">
      <w:pPr>
        <w:pStyle w:val="ListParagraph"/>
        <w:numPr>
          <w:ilvl w:val="0"/>
          <w:numId w:val="38"/>
        </w:numPr>
        <w:ind w:right="720"/>
      </w:pPr>
      <w:r>
        <w:t xml:space="preserve">Testing and inspections. </w:t>
      </w:r>
    </w:p>
    <w:p w14:paraId="13732FE5" w14:textId="77777777" w:rsidR="00394C10" w:rsidRDefault="00394C10" w:rsidP="00AC7B6D">
      <w:pPr>
        <w:pStyle w:val="ListParagraph"/>
        <w:numPr>
          <w:ilvl w:val="1"/>
          <w:numId w:val="38"/>
        </w:numPr>
        <w:ind w:right="720"/>
      </w:pPr>
      <w:r>
        <w:t xml:space="preserve">Will vendors be required to perform tests and inspections? </w:t>
      </w:r>
    </w:p>
    <w:p w14:paraId="45011738" w14:textId="77777777" w:rsidR="00394C10" w:rsidRDefault="00394C10" w:rsidP="00AC7B6D">
      <w:pPr>
        <w:pStyle w:val="ListParagraph"/>
        <w:numPr>
          <w:ilvl w:val="1"/>
          <w:numId w:val="38"/>
        </w:numPr>
        <w:ind w:right="720"/>
      </w:pPr>
      <w:r>
        <w:t xml:space="preserve">Note that the Agency may have an important role to play in witnessing, testing or inspecting the goods and services.   </w:t>
      </w:r>
    </w:p>
    <w:p w14:paraId="55E48D91" w14:textId="77777777" w:rsidR="00394C10" w:rsidRDefault="00394C10" w:rsidP="00AC7B6D">
      <w:pPr>
        <w:pStyle w:val="ListParagraph"/>
        <w:numPr>
          <w:ilvl w:val="0"/>
          <w:numId w:val="38"/>
        </w:numPr>
        <w:ind w:right="720"/>
      </w:pPr>
      <w:r>
        <w:t xml:space="preserve">Notice periods. Align the notice periods to reality. Five days sounds wonderful in the template, but if you know your </w:t>
      </w:r>
      <w:r w:rsidR="005832DD">
        <w:t>Agency</w:t>
      </w:r>
      <w:r>
        <w:t xml:space="preserve"> needs at least 10 days to provide notice, please change it accordingly. </w:t>
      </w:r>
    </w:p>
    <w:p w14:paraId="3C17E5CB" w14:textId="77777777" w:rsidR="00394C10" w:rsidRDefault="00394C10" w:rsidP="00AC7B6D">
      <w:pPr>
        <w:pStyle w:val="ListParagraph"/>
        <w:numPr>
          <w:ilvl w:val="0"/>
          <w:numId w:val="38"/>
        </w:numPr>
        <w:ind w:right="720"/>
      </w:pPr>
      <w:r>
        <w:t xml:space="preserve">Acceptance criteria. </w:t>
      </w:r>
    </w:p>
    <w:p w14:paraId="7BD768B8" w14:textId="77777777" w:rsidR="00394C10" w:rsidRDefault="00394C10" w:rsidP="00AC7B6D">
      <w:pPr>
        <w:pStyle w:val="ListParagraph"/>
        <w:numPr>
          <w:ilvl w:val="1"/>
          <w:numId w:val="38"/>
        </w:numPr>
        <w:ind w:right="720"/>
      </w:pPr>
      <w:r>
        <w:t>Is this adequately outlined in the scope of work or technical specifications?</w:t>
      </w:r>
    </w:p>
    <w:p w14:paraId="11D96218" w14:textId="77777777" w:rsidR="00394C10" w:rsidRDefault="00394C10" w:rsidP="00AC7B6D">
      <w:pPr>
        <w:pStyle w:val="ListParagraph"/>
        <w:numPr>
          <w:ilvl w:val="1"/>
          <w:numId w:val="38"/>
        </w:numPr>
        <w:ind w:right="720"/>
      </w:pPr>
      <w:r>
        <w:t xml:space="preserve">Otherwise, it is an empty circle as templates suggest the criteria are found in the Statement of work. </w:t>
      </w:r>
    </w:p>
    <w:p w14:paraId="5B94E0F3" w14:textId="77777777" w:rsidR="00394C10" w:rsidRDefault="00394C10" w:rsidP="00AC7B6D">
      <w:pPr>
        <w:pStyle w:val="ListParagraph"/>
        <w:numPr>
          <w:ilvl w:val="0"/>
          <w:numId w:val="38"/>
        </w:numPr>
        <w:ind w:right="720"/>
      </w:pPr>
      <w:r>
        <w:t>Document the vendor and their subcontractor relationships</w:t>
      </w:r>
      <w:r w:rsidR="006A42B2">
        <w:t xml:space="preserve">. </w:t>
      </w:r>
      <w:r>
        <w:t xml:space="preserve"> </w:t>
      </w:r>
      <w:r w:rsidR="006A42B2">
        <w:t xml:space="preserve">Not only does the </w:t>
      </w:r>
      <w:r>
        <w:t xml:space="preserve">Agency need to know, </w:t>
      </w:r>
      <w:r w:rsidR="006A42B2">
        <w:t xml:space="preserve">this will </w:t>
      </w:r>
      <w:r>
        <w:t xml:space="preserve"> </w:t>
      </w:r>
      <w:r w:rsidR="006A42B2">
        <w:t>also ensure that the vendor flowed</w:t>
      </w:r>
      <w:r>
        <w:t xml:space="preserve"> all </w:t>
      </w:r>
      <w:r w:rsidR="006A42B2">
        <w:t xml:space="preserve">of </w:t>
      </w:r>
      <w:r>
        <w:t xml:space="preserve">their contract terms to their subcontractors for enforcement. </w:t>
      </w:r>
    </w:p>
    <w:p w14:paraId="7986A6E3" w14:textId="77777777" w:rsidR="00394C10" w:rsidRDefault="00394C10" w:rsidP="00AC7B6D">
      <w:pPr>
        <w:pStyle w:val="ListParagraph"/>
        <w:numPr>
          <w:ilvl w:val="0"/>
          <w:numId w:val="38"/>
        </w:numPr>
        <w:ind w:right="720"/>
      </w:pPr>
      <w:r>
        <w:t>Document the vendor’s personnel</w:t>
      </w:r>
    </w:p>
    <w:p w14:paraId="3DBD3FC9" w14:textId="77777777" w:rsidR="00394C10" w:rsidRDefault="00394C10" w:rsidP="00AC7B6D">
      <w:pPr>
        <w:pStyle w:val="ListParagraph"/>
        <w:numPr>
          <w:ilvl w:val="0"/>
          <w:numId w:val="38"/>
        </w:numPr>
        <w:ind w:right="720"/>
      </w:pPr>
      <w:r>
        <w:t xml:space="preserve">What would the Agency like to have happen if the vendor fails to perform on time? Can they: </w:t>
      </w:r>
    </w:p>
    <w:p w14:paraId="2044DC76" w14:textId="77777777" w:rsidR="00394C10" w:rsidRDefault="00394C10" w:rsidP="00AC7B6D">
      <w:pPr>
        <w:pStyle w:val="ListParagraph"/>
        <w:numPr>
          <w:ilvl w:val="1"/>
          <w:numId w:val="38"/>
        </w:numPr>
        <w:ind w:right="720"/>
      </w:pPr>
      <w:r>
        <w:t xml:space="preserve">Modify the schedule?  </w:t>
      </w:r>
    </w:p>
    <w:p w14:paraId="0CCA5790" w14:textId="77777777" w:rsidR="00394C10" w:rsidRDefault="00394C10" w:rsidP="00AC7B6D">
      <w:pPr>
        <w:pStyle w:val="ListParagraph"/>
        <w:numPr>
          <w:ilvl w:val="1"/>
          <w:numId w:val="38"/>
        </w:numPr>
        <w:ind w:right="720"/>
      </w:pPr>
      <w:r>
        <w:t xml:space="preserve">Hire another subcontractor? </w:t>
      </w:r>
    </w:p>
    <w:p w14:paraId="498DE7BC" w14:textId="77777777" w:rsidR="00B54171" w:rsidRDefault="00394C10" w:rsidP="00AC7B6D">
      <w:pPr>
        <w:pStyle w:val="ListParagraph"/>
        <w:numPr>
          <w:ilvl w:val="0"/>
          <w:numId w:val="38"/>
        </w:numPr>
        <w:ind w:right="720"/>
      </w:pPr>
      <w:r>
        <w:t xml:space="preserve">How are cost over-runs handled? </w:t>
      </w:r>
      <w:r w:rsidR="00B54171" w:rsidRPr="00B54171">
        <w:t>Note: the overarching price cannot be increased in a competitive solicitation, but what happens if 20</w:t>
      </w:r>
      <w:r w:rsidR="00CA4786">
        <w:t xml:space="preserve"> percent</w:t>
      </w:r>
      <w:r w:rsidR="00B54171" w:rsidRPr="00B54171">
        <w:t xml:space="preserve"> of the work actually costs 50</w:t>
      </w:r>
      <w:r w:rsidR="00CA4786">
        <w:t xml:space="preserve"> percent</w:t>
      </w:r>
      <w:r w:rsidR="00B54171" w:rsidRPr="00B54171">
        <w:t xml:space="preserve"> of the total project price? </w:t>
      </w:r>
    </w:p>
    <w:p w14:paraId="63FFE884" w14:textId="77777777" w:rsidR="00394C10" w:rsidRDefault="00394C10" w:rsidP="00AC7B6D">
      <w:pPr>
        <w:pStyle w:val="ListParagraph"/>
        <w:numPr>
          <w:ilvl w:val="0"/>
          <w:numId w:val="38"/>
        </w:numPr>
        <w:ind w:right="720"/>
      </w:pPr>
      <w:r>
        <w:t xml:space="preserve">License grant rights. These are more specific or more generic depending on the type of software being purchased.  </w:t>
      </w:r>
    </w:p>
    <w:p w14:paraId="6B880C42" w14:textId="77777777" w:rsidR="00394C10" w:rsidRDefault="00394C10" w:rsidP="00AC7B6D">
      <w:pPr>
        <w:pStyle w:val="ListParagraph"/>
        <w:numPr>
          <w:ilvl w:val="0"/>
          <w:numId w:val="38"/>
        </w:numPr>
        <w:ind w:right="720"/>
      </w:pPr>
      <w:r>
        <w:t xml:space="preserve">Ownership rights. These could reflect the software developer’s ownership rights, or the Agency’s rights. </w:t>
      </w:r>
    </w:p>
    <w:p w14:paraId="5D4B26ED" w14:textId="77777777" w:rsidR="00394C10" w:rsidRDefault="00394C10" w:rsidP="00AC7B6D">
      <w:pPr>
        <w:pStyle w:val="ListParagraph"/>
        <w:numPr>
          <w:ilvl w:val="0"/>
          <w:numId w:val="38"/>
        </w:numPr>
        <w:ind w:right="720"/>
      </w:pPr>
      <w:r>
        <w:t xml:space="preserve">Escrow of Code. Typically, an Agency may consider opening an escrow account to hold the original version the code for a </w:t>
      </w:r>
      <w:r w:rsidR="00F90BC7">
        <w:t>certain amount of time</w:t>
      </w:r>
      <w:r>
        <w:t xml:space="preserve">.  </w:t>
      </w:r>
    </w:p>
    <w:p w14:paraId="2721421E" w14:textId="77777777" w:rsidR="00394C10" w:rsidRDefault="00394C10" w:rsidP="00AC7B6D">
      <w:pPr>
        <w:pStyle w:val="ListParagraph"/>
        <w:numPr>
          <w:ilvl w:val="0"/>
          <w:numId w:val="38"/>
        </w:numPr>
        <w:ind w:right="720"/>
      </w:pPr>
      <w:r>
        <w:t xml:space="preserve">Ownership of Agency Data. These provisions would protect the ownership rights to underlying data, tie to protecting that data and confidentiality of that data. </w:t>
      </w:r>
      <w:r w:rsidR="00F90BC7">
        <w:t>May</w:t>
      </w:r>
      <w:r>
        <w:t xml:space="preserve">  include retention and destruction provisions.  </w:t>
      </w:r>
    </w:p>
    <w:p w14:paraId="41F24194" w14:textId="77777777" w:rsidR="00394C10" w:rsidRDefault="00394C10" w:rsidP="00AC7B6D">
      <w:pPr>
        <w:pStyle w:val="ListParagraph"/>
        <w:numPr>
          <w:ilvl w:val="0"/>
          <w:numId w:val="38"/>
        </w:numPr>
        <w:ind w:right="720"/>
      </w:pPr>
      <w:r>
        <w:t xml:space="preserve">Warranty – No Surreptitious or Harmful Code. Harmful code </w:t>
      </w:r>
      <w:r w:rsidR="008C199C">
        <w:t xml:space="preserve">can </w:t>
      </w:r>
      <w:r>
        <w:t>come in a dizzyi</w:t>
      </w:r>
      <w:r w:rsidR="000123A8">
        <w:t>ng and amusing array of names (m</w:t>
      </w:r>
      <w:r>
        <w:t>alware, bugs, bots, etc.)</w:t>
      </w:r>
      <w:r w:rsidR="000123A8">
        <w:t>.</w:t>
      </w:r>
      <w:r>
        <w:t xml:space="preserve"> Ensure that your Agency is protected by including this type of warranty in the contract.  </w:t>
      </w:r>
    </w:p>
    <w:p w14:paraId="05CAABF4" w14:textId="77777777" w:rsidR="00394C10" w:rsidRDefault="00394C10" w:rsidP="00AC7B6D">
      <w:pPr>
        <w:pStyle w:val="ListParagraph"/>
        <w:numPr>
          <w:ilvl w:val="0"/>
          <w:numId w:val="38"/>
        </w:numPr>
        <w:ind w:right="720"/>
      </w:pPr>
      <w:r>
        <w:t xml:space="preserve">Software Documentation. At the end of the project, the Contract Manager (not just a project manager/ subject matter expert) will want a final version of all associated contract documentation.  </w:t>
      </w:r>
    </w:p>
    <w:p w14:paraId="4B33534E" w14:textId="77777777" w:rsidR="00394C10" w:rsidRDefault="00394C10" w:rsidP="00AC7B6D">
      <w:pPr>
        <w:pStyle w:val="ListParagraph"/>
        <w:numPr>
          <w:ilvl w:val="1"/>
          <w:numId w:val="38"/>
        </w:numPr>
        <w:ind w:right="720"/>
      </w:pPr>
      <w:r>
        <w:t>What happens if the documentation is turned over, but does not meet expectations or the criteria in the Statement of Work?</w:t>
      </w:r>
    </w:p>
    <w:p w14:paraId="0B0FC2DD" w14:textId="77777777" w:rsidR="00394C10" w:rsidRDefault="00394C10" w:rsidP="00AC7B6D">
      <w:pPr>
        <w:pStyle w:val="ListParagraph"/>
        <w:numPr>
          <w:ilvl w:val="0"/>
          <w:numId w:val="38"/>
        </w:numPr>
        <w:ind w:right="720"/>
      </w:pPr>
      <w:r>
        <w:t xml:space="preserve">Software Maintenance and Support. Be very clear on the terms of this support and any underlying warranty on the original installation of the software and upgrades and patches.  </w:t>
      </w:r>
    </w:p>
    <w:p w14:paraId="76B33E7F" w14:textId="77777777" w:rsidR="00394C10" w:rsidRDefault="00394C10" w:rsidP="00AC7B6D">
      <w:pPr>
        <w:pStyle w:val="ListParagraph"/>
        <w:numPr>
          <w:ilvl w:val="0"/>
          <w:numId w:val="38"/>
        </w:numPr>
        <w:ind w:right="720"/>
      </w:pPr>
      <w:r>
        <w:t xml:space="preserve">Training, manuals or user guides. Be sure to include these items in the requirements. They can be overlooked.  </w:t>
      </w:r>
    </w:p>
    <w:p w14:paraId="55718067" w14:textId="77777777" w:rsidR="00394C10" w:rsidRDefault="00394C10" w:rsidP="0042640F">
      <w:pPr>
        <w:pStyle w:val="Heading2"/>
      </w:pPr>
      <w:bookmarkStart w:id="218" w:name="_Toc534044833"/>
      <w:r w:rsidRPr="00824635">
        <w:t>Risk Monitoring Template</w:t>
      </w:r>
      <w:bookmarkEnd w:id="218"/>
      <w:r w:rsidRPr="00824635">
        <w:t xml:space="preserve"> </w:t>
      </w:r>
    </w:p>
    <w:p w14:paraId="7E57C967" w14:textId="77777777" w:rsidR="00C06132" w:rsidRDefault="004C732B" w:rsidP="00C06132">
      <w:pPr>
        <w:pStyle w:val="ListParagraph"/>
        <w:ind w:left="0"/>
      </w:pPr>
      <w:r>
        <w:t xml:space="preserve">Once risks are identified, it is wise to track them using the </w:t>
      </w:r>
      <w:r w:rsidRPr="00824635">
        <w:rPr>
          <w:b/>
        </w:rPr>
        <w:t>Risk Monitoring Template</w:t>
      </w:r>
      <w:r>
        <w:t xml:space="preserve"> spreadsheet. Reading the column headers from left to right: </w:t>
      </w:r>
      <w:r w:rsidR="00C06132">
        <w:br w:type="page"/>
      </w:r>
    </w:p>
    <w:p w14:paraId="08D67A65" w14:textId="77777777" w:rsidR="004C732B" w:rsidRDefault="004C732B" w:rsidP="009B46EB">
      <w:pPr>
        <w:pStyle w:val="ListParagraph"/>
        <w:numPr>
          <w:ilvl w:val="0"/>
          <w:numId w:val="119"/>
        </w:numPr>
      </w:pPr>
      <w:r>
        <w:t>Insert the q</w:t>
      </w:r>
      <w:r w:rsidRPr="00824635">
        <w:t xml:space="preserve">uestions and </w:t>
      </w:r>
      <w:r>
        <w:t>a</w:t>
      </w:r>
      <w:r w:rsidRPr="00824635">
        <w:t>nswers from th</w:t>
      </w:r>
      <w:r>
        <w:t>is section of the chapter</w:t>
      </w:r>
    </w:p>
    <w:p w14:paraId="27221F7A" w14:textId="77777777" w:rsidR="004C732B" w:rsidRDefault="004C732B" w:rsidP="009B46EB">
      <w:pPr>
        <w:pStyle w:val="ListParagraph"/>
        <w:numPr>
          <w:ilvl w:val="0"/>
          <w:numId w:val="119"/>
        </w:numPr>
      </w:pPr>
      <w:r w:rsidRPr="00542180">
        <w:t>De</w:t>
      </w:r>
      <w:r>
        <w:t xml:space="preserve">scribe </w:t>
      </w:r>
      <w:r w:rsidR="000123A8">
        <w:t>r</w:t>
      </w:r>
      <w:r>
        <w:t>isk</w:t>
      </w:r>
      <w:r w:rsidRPr="00542180">
        <w:t>/</w:t>
      </w:r>
      <w:r w:rsidR="000123A8">
        <w:t>r</w:t>
      </w:r>
      <w:r w:rsidRPr="00542180">
        <w:t>eason</w:t>
      </w:r>
    </w:p>
    <w:p w14:paraId="631E5A4B" w14:textId="77777777" w:rsidR="004C732B" w:rsidRDefault="004C732B" w:rsidP="009B46EB">
      <w:pPr>
        <w:pStyle w:val="ListParagraph"/>
        <w:numPr>
          <w:ilvl w:val="0"/>
          <w:numId w:val="119"/>
        </w:numPr>
      </w:pPr>
      <w:r>
        <w:t>P</w:t>
      </w:r>
      <w:r w:rsidRPr="00542180">
        <w:t xml:space="preserve">robability of </w:t>
      </w:r>
      <w:r w:rsidR="000123A8">
        <w:t>o</w:t>
      </w:r>
      <w:r w:rsidRPr="00542180">
        <w:t>ccurrence (</w:t>
      </w:r>
      <w:r w:rsidR="000123A8">
        <w:t>h</w:t>
      </w:r>
      <w:r w:rsidRPr="00542180">
        <w:t>igh/</w:t>
      </w:r>
      <w:r w:rsidR="000123A8">
        <w:t>m</w:t>
      </w:r>
      <w:r w:rsidRPr="00542180">
        <w:t>ed/</w:t>
      </w:r>
      <w:r w:rsidR="000123A8">
        <w:t>l</w:t>
      </w:r>
      <w:r w:rsidRPr="00542180">
        <w:t>ow)</w:t>
      </w:r>
    </w:p>
    <w:p w14:paraId="1E7ADA52" w14:textId="77777777" w:rsidR="004C732B" w:rsidRDefault="004C732B" w:rsidP="009B46EB">
      <w:pPr>
        <w:pStyle w:val="ListParagraph"/>
        <w:numPr>
          <w:ilvl w:val="0"/>
          <w:numId w:val="119"/>
        </w:numPr>
      </w:pPr>
      <w:r>
        <w:t>D</w:t>
      </w:r>
      <w:r w:rsidRPr="00542180">
        <w:t xml:space="preserve">escribe </w:t>
      </w:r>
      <w:r w:rsidR="000123A8">
        <w:t>i</w:t>
      </w:r>
      <w:r w:rsidRPr="00542180">
        <w:t xml:space="preserve">mpact on </w:t>
      </w:r>
      <w:r w:rsidR="000123A8">
        <w:t>p</w:t>
      </w:r>
      <w:r w:rsidRPr="00542180">
        <w:t xml:space="preserve">roject </w:t>
      </w:r>
      <w:r w:rsidRPr="00542180">
        <w:tab/>
      </w:r>
    </w:p>
    <w:p w14:paraId="6A1644EB" w14:textId="77777777" w:rsidR="004C732B" w:rsidRDefault="004C732B" w:rsidP="009B46EB">
      <w:pPr>
        <w:pStyle w:val="ListParagraph"/>
        <w:numPr>
          <w:ilvl w:val="0"/>
          <w:numId w:val="119"/>
        </w:numPr>
      </w:pPr>
      <w:r w:rsidRPr="00542180">
        <w:t>Severity (</w:t>
      </w:r>
      <w:r w:rsidR="000123A8">
        <w:t>h</w:t>
      </w:r>
      <w:r w:rsidRPr="00542180">
        <w:t>igh/</w:t>
      </w:r>
      <w:r w:rsidR="000123A8">
        <w:t>m</w:t>
      </w:r>
      <w:r w:rsidRPr="00542180">
        <w:t>ed/</w:t>
      </w:r>
      <w:r w:rsidR="000123A8">
        <w:t>l</w:t>
      </w:r>
      <w:r w:rsidRPr="00542180">
        <w:t>ow)</w:t>
      </w:r>
      <w:r w:rsidRPr="00542180">
        <w:tab/>
      </w:r>
    </w:p>
    <w:p w14:paraId="735ECFFF" w14:textId="77777777" w:rsidR="004C732B" w:rsidRDefault="004C732B" w:rsidP="009B46EB">
      <w:pPr>
        <w:pStyle w:val="ListParagraph"/>
        <w:numPr>
          <w:ilvl w:val="0"/>
          <w:numId w:val="119"/>
        </w:numPr>
      </w:pPr>
      <w:r w:rsidRPr="00542180">
        <w:t xml:space="preserve">Immediate </w:t>
      </w:r>
      <w:r w:rsidR="000123A8">
        <w:t>s</w:t>
      </w:r>
      <w:r w:rsidRPr="00542180">
        <w:t>hort-</w:t>
      </w:r>
      <w:r w:rsidR="000123A8">
        <w:t>t</w:t>
      </w:r>
      <w:r w:rsidRPr="00542180">
        <w:t xml:space="preserve">erm or </w:t>
      </w:r>
      <w:r w:rsidR="000123A8">
        <w:t>l</w:t>
      </w:r>
      <w:r w:rsidRPr="00542180">
        <w:t>ong</w:t>
      </w:r>
      <w:r w:rsidR="000123A8">
        <w:t>-t</w:t>
      </w:r>
      <w:r w:rsidRPr="00542180">
        <w:t xml:space="preserve">erm </w:t>
      </w:r>
      <w:r w:rsidRPr="00542180">
        <w:tab/>
      </w:r>
    </w:p>
    <w:p w14:paraId="175E67AB" w14:textId="77777777" w:rsidR="004C732B" w:rsidRDefault="000123A8" w:rsidP="009B46EB">
      <w:pPr>
        <w:pStyle w:val="ListParagraph"/>
        <w:numPr>
          <w:ilvl w:val="0"/>
          <w:numId w:val="119"/>
        </w:numPr>
      </w:pPr>
      <w:r>
        <w:t>Mitigation p</w:t>
      </w:r>
      <w:r w:rsidR="004C732B" w:rsidRPr="00542180">
        <w:t>lan</w:t>
      </w:r>
      <w:r w:rsidR="004C732B" w:rsidRPr="00542180">
        <w:tab/>
      </w:r>
    </w:p>
    <w:p w14:paraId="1BBBD2AE" w14:textId="77777777" w:rsidR="004C732B" w:rsidRDefault="004C732B" w:rsidP="009B46EB">
      <w:pPr>
        <w:pStyle w:val="ListParagraph"/>
        <w:numPr>
          <w:ilvl w:val="0"/>
          <w:numId w:val="119"/>
        </w:numPr>
      </w:pPr>
      <w:r w:rsidRPr="00542180">
        <w:t xml:space="preserve">Frequency of </w:t>
      </w:r>
      <w:r w:rsidR="000123A8">
        <w:t>m</w:t>
      </w:r>
      <w:r w:rsidRPr="00542180">
        <w:t xml:space="preserve">onitoring (daily, weekly, monthly, quarterly, annually) </w:t>
      </w:r>
      <w:r w:rsidRPr="00542180">
        <w:tab/>
      </w:r>
    </w:p>
    <w:p w14:paraId="0F8E2299" w14:textId="77777777" w:rsidR="004C732B" w:rsidRDefault="004C732B" w:rsidP="009B46EB">
      <w:pPr>
        <w:pStyle w:val="ListParagraph"/>
        <w:numPr>
          <w:ilvl w:val="0"/>
          <w:numId w:val="119"/>
        </w:numPr>
      </w:pPr>
      <w:r w:rsidRPr="00542180">
        <w:t xml:space="preserve">Responsible </w:t>
      </w:r>
      <w:r w:rsidR="000123A8">
        <w:t>p</w:t>
      </w:r>
      <w:r w:rsidRPr="00542180">
        <w:t>arty</w:t>
      </w:r>
      <w:r w:rsidRPr="00542180">
        <w:tab/>
      </w:r>
    </w:p>
    <w:p w14:paraId="5AD202B3" w14:textId="77777777" w:rsidR="004C732B" w:rsidRDefault="004C732B" w:rsidP="009B46EB">
      <w:pPr>
        <w:pStyle w:val="ListParagraph"/>
        <w:numPr>
          <w:ilvl w:val="0"/>
          <w:numId w:val="119"/>
        </w:numPr>
      </w:pPr>
      <w:r w:rsidRPr="00542180">
        <w:t xml:space="preserve">Target </w:t>
      </w:r>
      <w:r w:rsidR="000123A8">
        <w:t>d</w:t>
      </w:r>
      <w:r w:rsidRPr="00542180">
        <w:t xml:space="preserve">ate to </w:t>
      </w:r>
      <w:r w:rsidR="000123A8">
        <w:t>r</w:t>
      </w:r>
      <w:r w:rsidRPr="00542180">
        <w:t>esolve</w:t>
      </w:r>
      <w:r w:rsidRPr="00542180">
        <w:tab/>
      </w:r>
    </w:p>
    <w:p w14:paraId="45BE72EE" w14:textId="77777777" w:rsidR="004C732B" w:rsidRDefault="004C732B" w:rsidP="009B46EB">
      <w:pPr>
        <w:pStyle w:val="ListParagraph"/>
        <w:numPr>
          <w:ilvl w:val="0"/>
          <w:numId w:val="119"/>
        </w:numPr>
      </w:pPr>
      <w:r w:rsidRPr="00542180">
        <w:t>Status</w:t>
      </w:r>
      <w:r w:rsidRPr="00542180">
        <w:tab/>
      </w:r>
    </w:p>
    <w:p w14:paraId="364BEF80" w14:textId="77777777" w:rsidR="004C732B" w:rsidRDefault="004C732B" w:rsidP="009B46EB">
      <w:pPr>
        <w:pStyle w:val="ListParagraph"/>
        <w:numPr>
          <w:ilvl w:val="0"/>
          <w:numId w:val="119"/>
        </w:numPr>
      </w:pPr>
      <w:r w:rsidRPr="00542180">
        <w:t xml:space="preserve">Corresponding </w:t>
      </w:r>
      <w:r w:rsidR="000123A8">
        <w:t>c</w:t>
      </w:r>
      <w:r w:rsidRPr="00542180">
        <w:t xml:space="preserve">ontract </w:t>
      </w:r>
      <w:r w:rsidR="000123A8">
        <w:t>p</w:t>
      </w:r>
      <w:r w:rsidRPr="00542180">
        <w:t xml:space="preserve">rovisions to </w:t>
      </w:r>
      <w:r w:rsidR="000123A8">
        <w:t>m</w:t>
      </w:r>
      <w:r w:rsidRPr="00542180">
        <w:t xml:space="preserve">itigate the </w:t>
      </w:r>
      <w:r w:rsidR="000123A8">
        <w:t>r</w:t>
      </w:r>
      <w:r w:rsidRPr="00542180">
        <w:t xml:space="preserve">isk  </w:t>
      </w:r>
    </w:p>
    <w:p w14:paraId="1A2FCF94" w14:textId="77777777" w:rsidR="004C732B" w:rsidRPr="001F2E0E" w:rsidRDefault="004C732B" w:rsidP="004C732B">
      <w:pPr>
        <w:rPr>
          <w:shd w:val="clear" w:color="auto" w:fill="FFFFFF"/>
        </w:rPr>
      </w:pPr>
      <w:r>
        <w:rPr>
          <w:shd w:val="clear" w:color="auto" w:fill="FFFFFF"/>
        </w:rPr>
        <w:t xml:space="preserve">Insert the answers in the template and work with Agency leaders and the Contract Manager and/or Contract Professional to address the potential risk event(s) in the contract requirements and terms. </w:t>
      </w:r>
    </w:p>
    <w:tbl>
      <w:tblPr>
        <w:tblStyle w:val="LightShading"/>
        <w:tblpPr w:leftFromText="180" w:rightFromText="180" w:vertAnchor="text" w:horzAnchor="margin" w:tblpY="268"/>
        <w:tblW w:w="0" w:type="auto"/>
        <w:tblLook w:val="04A0" w:firstRow="1" w:lastRow="0" w:firstColumn="1" w:lastColumn="0" w:noHBand="0" w:noVBand="1"/>
        <w:tblCaption w:val="Stop"/>
        <w:tblDescription w:val="An illustrated red stop sign."/>
      </w:tblPr>
      <w:tblGrid>
        <w:gridCol w:w="2059"/>
        <w:gridCol w:w="6581"/>
      </w:tblGrid>
      <w:tr w:rsidR="00394C10" w14:paraId="70624CDD"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73B1E95" w14:textId="77777777" w:rsidR="00394C10" w:rsidRDefault="00394C10" w:rsidP="006B3516">
            <w:r>
              <w:rPr>
                <w:noProof/>
              </w:rPr>
              <w:drawing>
                <wp:inline distT="0" distB="0" distL="0" distR="0" wp14:anchorId="727663F5" wp14:editId="42E5A717">
                  <wp:extent cx="662940" cy="662940"/>
                  <wp:effectExtent l="0" t="0" r="3810" b="3810"/>
                  <wp:docPr id="23" name="Picture 23"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72110E58" w14:textId="77777777" w:rsidR="00394C10" w:rsidRPr="004C787D" w:rsidRDefault="00394C10" w:rsidP="006B3516">
            <w:pPr>
              <w:pStyle w:val="ListParagraph"/>
              <w:ind w:left="0"/>
              <w:cnfStyle w:val="100000000000" w:firstRow="1" w:lastRow="0" w:firstColumn="0" w:lastColumn="0" w:oddVBand="0" w:evenVBand="0" w:oddHBand="0" w:evenHBand="0" w:firstRowFirstColumn="0" w:firstRowLastColumn="0" w:lastRowFirstColumn="0" w:lastRowLastColumn="0"/>
              <w:rPr>
                <w:b w:val="0"/>
                <w:lang w:val="en"/>
              </w:rPr>
            </w:pPr>
            <w:r w:rsidRPr="004C787D">
              <w:rPr>
                <w:b w:val="0"/>
                <w:lang w:val="en"/>
              </w:rPr>
              <w:t xml:space="preserve">Stop here. </w:t>
            </w:r>
            <w:r>
              <w:rPr>
                <w:b w:val="0"/>
                <w:lang w:val="en"/>
              </w:rPr>
              <w:t>Work with</w:t>
            </w:r>
            <w:r w:rsidRPr="004C787D">
              <w:rPr>
                <w:b w:val="0"/>
                <w:lang w:val="en"/>
              </w:rPr>
              <w:t xml:space="preserve"> the Contract </w:t>
            </w:r>
            <w:r>
              <w:rPr>
                <w:b w:val="0"/>
                <w:lang w:val="en"/>
              </w:rPr>
              <w:t xml:space="preserve">Professional and/or Contract Manager and Agency leaders to address potential risks and associated losses before issuing the solicitation. </w:t>
            </w:r>
            <w:r w:rsidRPr="004C787D">
              <w:rPr>
                <w:b w:val="0"/>
                <w:lang w:val="en"/>
              </w:rPr>
              <w:t xml:space="preserve">  </w:t>
            </w:r>
          </w:p>
          <w:p w14:paraId="13604C78" w14:textId="77777777" w:rsidR="00394C10" w:rsidRPr="00047E5D" w:rsidRDefault="00394C10" w:rsidP="006B3516">
            <w:pPr>
              <w:cnfStyle w:val="100000000000" w:firstRow="1" w:lastRow="0" w:firstColumn="0" w:lastColumn="0" w:oddVBand="0" w:evenVBand="0" w:oddHBand="0" w:evenHBand="0" w:firstRowFirstColumn="0" w:firstRowLastColumn="0" w:lastRowFirstColumn="0" w:lastRowLastColumn="0"/>
              <w:rPr>
                <w:b w:val="0"/>
              </w:rPr>
            </w:pPr>
          </w:p>
        </w:tc>
      </w:tr>
    </w:tbl>
    <w:p w14:paraId="062BC01C" w14:textId="77777777" w:rsidR="00394C10" w:rsidRPr="006737C6" w:rsidRDefault="00394C10" w:rsidP="00394C10">
      <w:pPr>
        <w:pStyle w:val="ListParagraph"/>
        <w:rPr>
          <w:lang w:val="en"/>
        </w:rPr>
      </w:pPr>
    </w:p>
    <w:p w14:paraId="5775B588" w14:textId="77777777" w:rsidR="0031219F" w:rsidRDefault="00674083" w:rsidP="0042640F">
      <w:pPr>
        <w:pStyle w:val="Heading2"/>
      </w:pPr>
      <w:bookmarkStart w:id="219" w:name="_Toc534044834"/>
      <w:r>
        <w:t>Coaching Questions</w:t>
      </w:r>
      <w:bookmarkEnd w:id="219"/>
      <w:r>
        <w:t xml:space="preserve"> </w:t>
      </w:r>
    </w:p>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4"/>
        <w:gridCol w:w="6586"/>
      </w:tblGrid>
      <w:tr w:rsidR="0031219F" w14:paraId="6C6F9FEC"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4" w:type="dxa"/>
          </w:tcPr>
          <w:p w14:paraId="59C2078F" w14:textId="77777777" w:rsidR="0031219F" w:rsidRDefault="0031219F" w:rsidP="00F63801">
            <w:r>
              <w:rPr>
                <w:noProof/>
              </w:rPr>
              <w:drawing>
                <wp:anchor distT="0" distB="0" distL="114300" distR="114300" simplePos="0" relativeHeight="251786240" behindDoc="0" locked="0" layoutInCell="1" allowOverlap="1" wp14:anchorId="7F47E535" wp14:editId="043129E1">
                  <wp:simplePos x="0" y="0"/>
                  <wp:positionH relativeFrom="column">
                    <wp:posOffset>-40640</wp:posOffset>
                  </wp:positionH>
                  <wp:positionV relativeFrom="paragraph">
                    <wp:posOffset>11430</wp:posOffset>
                  </wp:positionV>
                  <wp:extent cx="666750" cy="723900"/>
                  <wp:effectExtent l="0" t="0" r="0" b="0"/>
                  <wp:wrapSquare wrapText="bothSides"/>
                  <wp:docPr id="556" name="Picture 556"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586" w:type="dxa"/>
          </w:tcPr>
          <w:p w14:paraId="03A8DB09" w14:textId="77777777" w:rsidR="0031219F" w:rsidRPr="00B20BC8" w:rsidRDefault="00FC5C6E" w:rsidP="00AC7B6D">
            <w:pPr>
              <w:numPr>
                <w:ilvl w:val="0"/>
                <w:numId w:val="86"/>
              </w:numPr>
              <w:cnfStyle w:val="100000000000" w:firstRow="1" w:lastRow="0" w:firstColumn="0" w:lastColumn="0" w:oddVBand="0" w:evenVBand="0" w:oddHBand="0" w:evenHBand="0" w:firstRowFirstColumn="0" w:firstRowLastColumn="0" w:lastRowFirstColumn="0" w:lastRowLastColumn="0"/>
              <w:rPr>
                <w:color w:val="073E87" w:themeColor="text2"/>
              </w:rPr>
            </w:pPr>
            <w:r>
              <w:rPr>
                <w:color w:val="073E87" w:themeColor="text2"/>
              </w:rPr>
              <w:t xml:space="preserve">What risks have you identified using the Contract Requirements Checklist? </w:t>
            </w:r>
            <w:r w:rsidR="0031219F" w:rsidRPr="00B20BC8">
              <w:rPr>
                <w:color w:val="073E87" w:themeColor="text2"/>
              </w:rPr>
              <w:t xml:space="preserve"> </w:t>
            </w:r>
          </w:p>
          <w:p w14:paraId="7FE792D3" w14:textId="77777777" w:rsidR="0031219F" w:rsidRPr="00B20BC8" w:rsidRDefault="00FC5C6E" w:rsidP="00AC7B6D">
            <w:pPr>
              <w:numPr>
                <w:ilvl w:val="0"/>
                <w:numId w:val="86"/>
              </w:numPr>
              <w:cnfStyle w:val="100000000000" w:firstRow="1" w:lastRow="0" w:firstColumn="0" w:lastColumn="0" w:oddVBand="0" w:evenVBand="0" w:oddHBand="0" w:evenHBand="0" w:firstRowFirstColumn="0" w:firstRowLastColumn="0" w:lastRowFirstColumn="0" w:lastRowLastColumn="0"/>
              <w:rPr>
                <w:color w:val="073E87" w:themeColor="text2"/>
              </w:rPr>
            </w:pPr>
            <w:r>
              <w:rPr>
                <w:color w:val="073E87" w:themeColor="text2"/>
              </w:rPr>
              <w:t>If you have questions about risk, or if it is not your responsibility to perform a risk analysis, w</w:t>
            </w:r>
            <w:r w:rsidR="0031219F" w:rsidRPr="00B20BC8">
              <w:rPr>
                <w:color w:val="073E87" w:themeColor="text2"/>
              </w:rPr>
              <w:t xml:space="preserve">ho can you ask to get the answers? </w:t>
            </w:r>
          </w:p>
          <w:p w14:paraId="71F8AF72" w14:textId="77777777" w:rsidR="0031219F" w:rsidRPr="00047E5D" w:rsidRDefault="0031219F" w:rsidP="00F63801">
            <w:pPr>
              <w:cnfStyle w:val="100000000000" w:firstRow="1" w:lastRow="0" w:firstColumn="0" w:lastColumn="0" w:oddVBand="0" w:evenVBand="0" w:oddHBand="0" w:evenHBand="0" w:firstRowFirstColumn="0" w:firstRowLastColumn="0" w:lastRowFirstColumn="0" w:lastRowLastColumn="0"/>
              <w:rPr>
                <w:b w:val="0"/>
              </w:rPr>
            </w:pPr>
          </w:p>
        </w:tc>
      </w:tr>
    </w:tbl>
    <w:p w14:paraId="11571626" w14:textId="77777777" w:rsidR="0031219F" w:rsidRDefault="0031219F" w:rsidP="0031219F">
      <w:pPr>
        <w:rPr>
          <w:lang w:val="en"/>
        </w:rPr>
      </w:pPr>
    </w:p>
    <w:p w14:paraId="54F97B8E" w14:textId="77777777" w:rsidR="00751B67" w:rsidRDefault="00751B67" w:rsidP="0031219F">
      <w:pPr>
        <w:rPr>
          <w:lang w:val="en"/>
        </w:rPr>
      </w:pPr>
    </w:p>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53"/>
        <w:gridCol w:w="6587"/>
      </w:tblGrid>
      <w:tr w:rsidR="0031219F" w:rsidRPr="00353541" w14:paraId="11F468C2"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205E8EE" w14:textId="77777777" w:rsidR="0031219F" w:rsidRPr="00353541" w:rsidRDefault="0031219F" w:rsidP="00F63801">
            <w:pPr>
              <w:rPr>
                <w:b w:val="0"/>
              </w:rPr>
            </w:pPr>
            <w:r w:rsidRPr="00353541">
              <w:rPr>
                <w:noProof/>
              </w:rPr>
              <w:drawing>
                <wp:anchor distT="0" distB="0" distL="114300" distR="114300" simplePos="0" relativeHeight="251787264" behindDoc="0" locked="0" layoutInCell="1" allowOverlap="1" wp14:anchorId="6D204785" wp14:editId="0A64AEA8">
                  <wp:simplePos x="0" y="0"/>
                  <wp:positionH relativeFrom="column">
                    <wp:posOffset>-41910</wp:posOffset>
                  </wp:positionH>
                  <wp:positionV relativeFrom="paragraph">
                    <wp:posOffset>11430</wp:posOffset>
                  </wp:positionV>
                  <wp:extent cx="666750" cy="723265"/>
                  <wp:effectExtent l="0" t="0" r="0" b="635"/>
                  <wp:wrapSquare wrapText="bothSides"/>
                  <wp:docPr id="557" name="Picture 557"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7C5ACFB" w14:textId="77777777" w:rsidR="0031219F" w:rsidRPr="00B20BC8" w:rsidRDefault="0031219F" w:rsidP="00AC7B6D">
            <w:pPr>
              <w:numPr>
                <w:ilvl w:val="0"/>
                <w:numId w:val="87"/>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sidRPr="00B20BC8">
              <w:rPr>
                <w:color w:val="DB9E0B" w:themeColor="accent5" w:themeShade="BF"/>
              </w:rPr>
              <w:t xml:space="preserve">Does the Organization have business objectives for this contract? If not, who can you ask to get that information? </w:t>
            </w:r>
          </w:p>
          <w:p w14:paraId="3589EDB5" w14:textId="77777777" w:rsidR="0031219F" w:rsidRPr="00B20BC8" w:rsidRDefault="008F1202" w:rsidP="00AC7B6D">
            <w:pPr>
              <w:numPr>
                <w:ilvl w:val="0"/>
                <w:numId w:val="87"/>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Pr>
                <w:color w:val="DB9E0B" w:themeColor="accent5" w:themeShade="BF"/>
              </w:rPr>
              <w:t>Where in the contract are common risks for this type of contract addressed</w:t>
            </w:r>
            <w:r w:rsidR="00C83481">
              <w:rPr>
                <w:color w:val="DB9E0B" w:themeColor="accent5" w:themeShade="BF"/>
              </w:rPr>
              <w:t>?</w:t>
            </w:r>
            <w:r>
              <w:rPr>
                <w:color w:val="DB9E0B" w:themeColor="accent5" w:themeShade="BF"/>
              </w:rPr>
              <w:t xml:space="preserve"> (Look beyond the typical </w:t>
            </w:r>
            <w:r w:rsidR="000F164C">
              <w:rPr>
                <w:color w:val="DB9E0B" w:themeColor="accent5" w:themeShade="BF"/>
              </w:rPr>
              <w:t>language</w:t>
            </w:r>
            <w:r>
              <w:rPr>
                <w:color w:val="DB9E0B" w:themeColor="accent5" w:themeShade="BF"/>
              </w:rPr>
              <w:t xml:space="preserve"> such as limitations of liability and look at compliance language instead.) </w:t>
            </w:r>
          </w:p>
          <w:p w14:paraId="0770FF0A" w14:textId="77777777" w:rsidR="0031219F" w:rsidRPr="00B20BC8" w:rsidRDefault="000F164C" w:rsidP="00AC7B6D">
            <w:pPr>
              <w:numPr>
                <w:ilvl w:val="0"/>
                <w:numId w:val="87"/>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Pr>
                <w:color w:val="DB9E0B" w:themeColor="accent5" w:themeShade="BF"/>
              </w:rPr>
              <w:t xml:space="preserve">Are there any risks that are not common in </w:t>
            </w:r>
            <w:r w:rsidR="005832DD">
              <w:rPr>
                <w:color w:val="DB9E0B" w:themeColor="accent5" w:themeShade="BF"/>
              </w:rPr>
              <w:t>Agency</w:t>
            </w:r>
            <w:r>
              <w:rPr>
                <w:color w:val="DB9E0B" w:themeColor="accent5" w:themeShade="BF"/>
              </w:rPr>
              <w:t xml:space="preserve">/vendor relationships? If so, who at your </w:t>
            </w:r>
            <w:r w:rsidR="005832DD">
              <w:rPr>
                <w:color w:val="DB9E0B" w:themeColor="accent5" w:themeShade="BF"/>
              </w:rPr>
              <w:t>Agency</w:t>
            </w:r>
            <w:r>
              <w:rPr>
                <w:color w:val="DB9E0B" w:themeColor="accent5" w:themeShade="BF"/>
              </w:rPr>
              <w:t xml:space="preserve"> ought to be a part of the </w:t>
            </w:r>
            <w:r w:rsidR="002A3C44">
              <w:rPr>
                <w:color w:val="DB9E0B" w:themeColor="accent5" w:themeShade="BF"/>
              </w:rPr>
              <w:t>decision-making</w:t>
            </w:r>
            <w:r>
              <w:rPr>
                <w:color w:val="DB9E0B" w:themeColor="accent5" w:themeShade="BF"/>
              </w:rPr>
              <w:t xml:space="preserve"> process to address that risk? </w:t>
            </w:r>
            <w:r w:rsidR="0031219F" w:rsidRPr="00B20BC8">
              <w:rPr>
                <w:color w:val="DB9E0B" w:themeColor="accent5" w:themeShade="BF"/>
              </w:rPr>
              <w:t xml:space="preserve">  </w:t>
            </w:r>
          </w:p>
          <w:p w14:paraId="14F4E4A6" w14:textId="77777777" w:rsidR="0031219F" w:rsidRPr="00353541" w:rsidRDefault="0031219F" w:rsidP="00F63801">
            <w:pPr>
              <w:cnfStyle w:val="100000000000" w:firstRow="1" w:lastRow="0" w:firstColumn="0" w:lastColumn="0" w:oddVBand="0" w:evenVBand="0" w:oddHBand="0" w:evenHBand="0" w:firstRowFirstColumn="0" w:firstRowLastColumn="0" w:lastRowFirstColumn="0" w:lastRowLastColumn="0"/>
              <w:rPr>
                <w:b w:val="0"/>
              </w:rPr>
            </w:pPr>
          </w:p>
        </w:tc>
      </w:tr>
    </w:tbl>
    <w:p w14:paraId="686393A5" w14:textId="77777777" w:rsidR="0031219F" w:rsidRDefault="0031219F" w:rsidP="0031219F"/>
    <w:tbl>
      <w:tblPr>
        <w:tblStyle w:val="LightShading"/>
        <w:tblW w:w="0" w:type="auto"/>
        <w:tblLook w:val="04A0" w:firstRow="1" w:lastRow="0" w:firstColumn="1" w:lastColumn="0" w:noHBand="0" w:noVBand="1"/>
        <w:tblCaption w:val="Contract Management 401"/>
        <w:tblDescription w:val="Contract management 401 green Icon: shows three people with a sign saying 401 in shades of green."/>
      </w:tblPr>
      <w:tblGrid>
        <w:gridCol w:w="2054"/>
        <w:gridCol w:w="6586"/>
      </w:tblGrid>
      <w:tr w:rsidR="0031219F" w14:paraId="7ACF30F6"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F24117C" w14:textId="77777777" w:rsidR="0031219F" w:rsidRDefault="0031219F" w:rsidP="00F63801">
            <w:r>
              <w:rPr>
                <w:noProof/>
              </w:rPr>
              <w:drawing>
                <wp:anchor distT="0" distB="0" distL="114300" distR="114300" simplePos="0" relativeHeight="251788288" behindDoc="0" locked="0" layoutInCell="1" allowOverlap="1" wp14:anchorId="538D27E4" wp14:editId="69402CE5">
                  <wp:simplePos x="0" y="0"/>
                  <wp:positionH relativeFrom="column">
                    <wp:posOffset>-41910</wp:posOffset>
                  </wp:positionH>
                  <wp:positionV relativeFrom="paragraph">
                    <wp:posOffset>12065</wp:posOffset>
                  </wp:positionV>
                  <wp:extent cx="666750" cy="723265"/>
                  <wp:effectExtent l="0" t="0" r="0" b="635"/>
                  <wp:wrapSquare wrapText="bothSides"/>
                  <wp:docPr id="558" name="Picture 558" descr="Contract management 401 green Icon: shows three people with a sign saying 401 in shades of green." title="Contract Management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5BF9525" w14:textId="77777777" w:rsidR="00232471" w:rsidRPr="00287287" w:rsidRDefault="00232471" w:rsidP="00AC7B6D">
            <w:pPr>
              <w:numPr>
                <w:ilvl w:val="0"/>
                <w:numId w:val="88"/>
              </w:numPr>
              <w:cnfStyle w:val="100000000000" w:firstRow="1" w:lastRow="0" w:firstColumn="0" w:lastColumn="0" w:oddVBand="0" w:evenVBand="0" w:oddHBand="0" w:evenHBand="0" w:firstRowFirstColumn="0" w:firstRowLastColumn="0" w:lastRowFirstColumn="0" w:lastRowLastColumn="0"/>
              <w:rPr>
                <w:color w:val="217436" w:themeColor="accent3" w:themeShade="80"/>
              </w:rPr>
            </w:pPr>
            <w:r w:rsidRPr="00287287">
              <w:rPr>
                <w:color w:val="217436" w:themeColor="accent3" w:themeShade="80"/>
              </w:rPr>
              <w:t xml:space="preserve">Have you read the answers to the requirements checklist? Is the work to be performed clear with clear performance measures? </w:t>
            </w:r>
          </w:p>
          <w:p w14:paraId="11C970C7" w14:textId="77777777" w:rsidR="00232471" w:rsidRDefault="0031219F" w:rsidP="00AC7B6D">
            <w:pPr>
              <w:numPr>
                <w:ilvl w:val="0"/>
                <w:numId w:val="88"/>
              </w:numPr>
              <w:cnfStyle w:val="100000000000" w:firstRow="1" w:lastRow="0" w:firstColumn="0" w:lastColumn="0" w:oddVBand="0" w:evenVBand="0" w:oddHBand="0" w:evenHBand="0" w:firstRowFirstColumn="0" w:firstRowLastColumn="0" w:lastRowFirstColumn="0" w:lastRowLastColumn="0"/>
              <w:rPr>
                <w:color w:val="217436" w:themeColor="accent3" w:themeShade="80"/>
              </w:rPr>
            </w:pPr>
            <w:r w:rsidRPr="00287287">
              <w:rPr>
                <w:color w:val="217436" w:themeColor="accent3" w:themeShade="80"/>
              </w:rPr>
              <w:t xml:space="preserve">Do you have a clear understanding of the </w:t>
            </w:r>
            <w:r w:rsidR="00232471" w:rsidRPr="00287287">
              <w:rPr>
                <w:color w:val="217436" w:themeColor="accent3" w:themeShade="80"/>
              </w:rPr>
              <w:t xml:space="preserve">contract language in the template and how to address any risks the Contract Manager identified? Is this language the best way to address that risk? </w:t>
            </w:r>
            <w:r w:rsidRPr="00287287">
              <w:rPr>
                <w:color w:val="217436" w:themeColor="accent3" w:themeShade="80"/>
              </w:rPr>
              <w:t xml:space="preserve"> </w:t>
            </w:r>
          </w:p>
          <w:p w14:paraId="77F84EF1" w14:textId="77777777" w:rsidR="00303B4E" w:rsidRPr="00287287" w:rsidRDefault="00303B4E" w:rsidP="00AC7B6D">
            <w:pPr>
              <w:numPr>
                <w:ilvl w:val="0"/>
                <w:numId w:val="88"/>
              </w:numPr>
              <w:cnfStyle w:val="100000000000" w:firstRow="1" w:lastRow="0" w:firstColumn="0" w:lastColumn="0" w:oddVBand="0" w:evenVBand="0" w:oddHBand="0" w:evenHBand="0" w:firstRowFirstColumn="0" w:firstRowLastColumn="0" w:lastRowFirstColumn="0" w:lastRowLastColumn="0"/>
              <w:rPr>
                <w:color w:val="217436" w:themeColor="accent3" w:themeShade="80"/>
              </w:rPr>
            </w:pPr>
            <w:r w:rsidRPr="007A3577">
              <w:rPr>
                <w:color w:val="217436" w:themeColor="accent3" w:themeShade="80"/>
              </w:rPr>
              <w:t xml:space="preserve">If you have questions about how to address risk in the contract, who will you go to for advice?  </w:t>
            </w:r>
          </w:p>
          <w:p w14:paraId="0BF96CCA" w14:textId="77777777" w:rsidR="0031219F" w:rsidRPr="00232471" w:rsidRDefault="0031219F" w:rsidP="00287287">
            <w:pPr>
              <w:ind w:left="720"/>
              <w:cnfStyle w:val="100000000000" w:firstRow="1" w:lastRow="0" w:firstColumn="0" w:lastColumn="0" w:oddVBand="0" w:evenVBand="0" w:oddHBand="0" w:evenHBand="0" w:firstRowFirstColumn="0" w:firstRowLastColumn="0" w:lastRowFirstColumn="0" w:lastRowLastColumn="0"/>
              <w:rPr>
                <w:color w:val="00B050"/>
              </w:rPr>
            </w:pPr>
          </w:p>
        </w:tc>
      </w:tr>
    </w:tbl>
    <w:p w14:paraId="79963451" w14:textId="77777777" w:rsidR="0031219F" w:rsidRDefault="0031219F" w:rsidP="0031219F"/>
    <w:p w14:paraId="1261F772" w14:textId="77777777" w:rsidR="00B02750" w:rsidRDefault="00B02750" w:rsidP="0042640F">
      <w:pPr>
        <w:pStyle w:val="Heading2"/>
      </w:pPr>
      <w:r>
        <w:br w:type="page"/>
      </w:r>
    </w:p>
    <w:p w14:paraId="535E992B" w14:textId="77777777" w:rsidR="008B7798" w:rsidRDefault="008B7798" w:rsidP="0042640F">
      <w:pPr>
        <w:pStyle w:val="Heading2"/>
      </w:pPr>
      <w:bookmarkStart w:id="220" w:name="_Toc464220127"/>
      <w:bookmarkStart w:id="221" w:name="_Toc494714661"/>
      <w:bookmarkStart w:id="222" w:name="_Toc497229666"/>
      <w:bookmarkStart w:id="223" w:name="_Toc534044835"/>
      <w:r>
        <w:t xml:space="preserve">Section </w:t>
      </w:r>
      <w:r w:rsidR="003C2FA4">
        <w:t>II</w:t>
      </w:r>
      <w:r>
        <w:t xml:space="preserve"> </w:t>
      </w:r>
      <w:r w:rsidR="00D95DCA">
        <w:t xml:space="preserve">- </w:t>
      </w:r>
      <w:r w:rsidR="00F36212">
        <w:t>Award</w:t>
      </w:r>
      <w:bookmarkEnd w:id="220"/>
      <w:bookmarkEnd w:id="221"/>
      <w:bookmarkEnd w:id="222"/>
      <w:bookmarkEnd w:id="223"/>
      <w:r w:rsidR="00F36212">
        <w:t xml:space="preserve"> </w:t>
      </w:r>
      <w:r>
        <w:t xml:space="preserve"> </w:t>
      </w:r>
    </w:p>
    <w:p w14:paraId="6F26EEC5" w14:textId="77777777" w:rsidR="007130AC" w:rsidRDefault="007130AC" w:rsidP="007130AC"/>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4"/>
        <w:gridCol w:w="6586"/>
      </w:tblGrid>
      <w:tr w:rsidR="00744C1B" w:rsidRPr="00047E5D" w14:paraId="3D682267"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3A2E7D7" w14:textId="77777777" w:rsidR="00FD6DFD" w:rsidRPr="00047E5D" w:rsidRDefault="00FD6DFD" w:rsidP="00DF041F">
            <w:pPr>
              <w:rPr>
                <w:b w:val="0"/>
              </w:rPr>
            </w:pPr>
            <w:r w:rsidRPr="00047E5D">
              <w:rPr>
                <w:noProof/>
              </w:rPr>
              <w:drawing>
                <wp:anchor distT="0" distB="0" distL="114300" distR="114300" simplePos="0" relativeHeight="251629568" behindDoc="1" locked="0" layoutInCell="1" allowOverlap="1" wp14:anchorId="5E072994" wp14:editId="53D2EB2E">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475" name="Picture 475"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5BA4E8B6" w14:textId="77777777" w:rsidR="00FD6DFD" w:rsidRPr="00DB639C" w:rsidRDefault="00FD6DFD" w:rsidP="0042640F">
            <w:pPr>
              <w:pStyle w:val="Heading2"/>
              <w:outlineLvl w:val="1"/>
              <w:cnfStyle w:val="100000000000" w:firstRow="1" w:lastRow="0" w:firstColumn="0" w:lastColumn="0" w:oddVBand="0" w:evenVBand="0" w:oddHBand="0" w:evenHBand="0" w:firstRowFirstColumn="0" w:firstRowLastColumn="0" w:lastRowFirstColumn="0" w:lastRowLastColumn="0"/>
            </w:pPr>
            <w:r w:rsidRPr="00047E5D">
              <w:t xml:space="preserve"> </w:t>
            </w:r>
            <w:bookmarkStart w:id="224" w:name="_Toc464220128"/>
            <w:bookmarkStart w:id="225" w:name="_Toc494714662"/>
            <w:bookmarkStart w:id="226" w:name="_Toc497229667"/>
            <w:bookmarkStart w:id="227" w:name="_Toc534044836"/>
            <w:r w:rsidRPr="00DB639C">
              <w:t>Principle Goal</w:t>
            </w:r>
            <w:bookmarkEnd w:id="224"/>
            <w:bookmarkEnd w:id="225"/>
            <w:bookmarkEnd w:id="226"/>
            <w:bookmarkEnd w:id="227"/>
            <w:r w:rsidRPr="00DB639C">
              <w:t xml:space="preserve"> </w:t>
            </w:r>
          </w:p>
          <w:p w14:paraId="60808481" w14:textId="77777777" w:rsidR="00FD6DFD" w:rsidRPr="00047E5D" w:rsidRDefault="00FD6DFD" w:rsidP="00DF041F">
            <w:pPr>
              <w:cnfStyle w:val="100000000000" w:firstRow="1" w:lastRow="0" w:firstColumn="0" w:lastColumn="0" w:oddVBand="0" w:evenVBand="0" w:oddHBand="0" w:evenHBand="0" w:firstRowFirstColumn="0" w:firstRowLastColumn="0" w:lastRowFirstColumn="0" w:lastRowLastColumn="0"/>
              <w:rPr>
                <w:b w:val="0"/>
              </w:rPr>
            </w:pPr>
          </w:p>
        </w:tc>
      </w:tr>
    </w:tbl>
    <w:p w14:paraId="5EFCA594" w14:textId="77777777" w:rsidR="00BA48AC" w:rsidRPr="007130AC" w:rsidRDefault="00BA48AC" w:rsidP="007130AC"/>
    <w:p w14:paraId="1D6908A4" w14:textId="77777777" w:rsidR="00BF6D96" w:rsidRDefault="00F140B1" w:rsidP="00BF6D96">
      <w:r>
        <w:t>The principle goals for the award phase of the contract li</w:t>
      </w:r>
      <w:r w:rsidR="00B17663">
        <w:t>f</w:t>
      </w:r>
      <w:r>
        <w:t>e cycle is to e</w:t>
      </w:r>
      <w:r w:rsidR="00BF6D96">
        <w:t xml:space="preserve">stablish </w:t>
      </w:r>
      <w:r>
        <w:t xml:space="preserve">a contract </w:t>
      </w:r>
      <w:r w:rsidR="00BF6D96">
        <w:t xml:space="preserve">that is: </w:t>
      </w:r>
    </w:p>
    <w:p w14:paraId="617D484E" w14:textId="77777777" w:rsidR="00BF6D96" w:rsidRDefault="00BF6D96" w:rsidP="00AC7B6D">
      <w:pPr>
        <w:pStyle w:val="ListParagraph"/>
        <w:numPr>
          <w:ilvl w:val="0"/>
          <w:numId w:val="93"/>
        </w:numPr>
      </w:pPr>
      <w:r>
        <w:t>Fit for purpose</w:t>
      </w:r>
      <w:r w:rsidR="00C91870">
        <w:t xml:space="preserve">; </w:t>
      </w:r>
    </w:p>
    <w:p w14:paraId="1E4BB22D" w14:textId="77777777" w:rsidR="00BF6D96" w:rsidRDefault="00BF6D96" w:rsidP="00AC7B6D">
      <w:pPr>
        <w:pStyle w:val="ListParagraph"/>
        <w:numPr>
          <w:ilvl w:val="0"/>
          <w:numId w:val="93"/>
        </w:numPr>
      </w:pPr>
      <w:r>
        <w:t>Accurately reflects the overarching agreement between the parties</w:t>
      </w:r>
      <w:r w:rsidR="00C91870">
        <w:t xml:space="preserve">; </w:t>
      </w:r>
      <w:r>
        <w:t xml:space="preserve">and </w:t>
      </w:r>
    </w:p>
    <w:p w14:paraId="58FF3A05" w14:textId="77777777" w:rsidR="00BF6D96" w:rsidRDefault="00BF6D96" w:rsidP="00AC7B6D">
      <w:pPr>
        <w:pStyle w:val="ListParagraph"/>
        <w:numPr>
          <w:ilvl w:val="0"/>
          <w:numId w:val="93"/>
        </w:numPr>
      </w:pPr>
      <w:r>
        <w:t xml:space="preserve">Documents the performance objectives and standards. </w:t>
      </w:r>
    </w:p>
    <w:p w14:paraId="5261AB34" w14:textId="77777777" w:rsidR="00F140B1" w:rsidRDefault="00F140B1" w:rsidP="00F140B1">
      <w:pPr>
        <w:pStyle w:val="ListParagraph"/>
      </w:pPr>
    </w:p>
    <w:p w14:paraId="07F1DE7C" w14:textId="77777777" w:rsidR="003C2FA4" w:rsidRDefault="003C2FA4" w:rsidP="002106F0">
      <w:pPr>
        <w:pStyle w:val="ListParagraph"/>
        <w:ind w:left="0"/>
      </w:pPr>
      <w:r>
        <w:t xml:space="preserve">Section </w:t>
      </w:r>
      <w:r w:rsidR="00093701">
        <w:t>II has</w:t>
      </w:r>
      <w:r w:rsidR="00F140B1">
        <w:t xml:space="preserve"> one chapter. </w:t>
      </w:r>
      <w:r w:rsidR="00751B67" w:rsidRPr="00751B67">
        <w:t>Chapter 6 Bidder Objections: Taking Issues to Stakeholders for Approval</w:t>
      </w:r>
      <w:r w:rsidR="00751B67">
        <w:t xml:space="preserve"> </w:t>
      </w:r>
      <w:r w:rsidR="006171B3">
        <w:t xml:space="preserve">will help you </w:t>
      </w:r>
      <w:r w:rsidR="00F140B1">
        <w:t xml:space="preserve">work </w:t>
      </w:r>
      <w:r>
        <w:t xml:space="preserve">with </w:t>
      </w:r>
      <w:r w:rsidR="00F140B1">
        <w:t xml:space="preserve">Agency stakeholders when vendors make objections to standard Agency contract provisions. </w:t>
      </w:r>
    </w:p>
    <w:p w14:paraId="64F0E06F" w14:textId="77777777" w:rsidR="003C2FA4" w:rsidRDefault="003C2FA4" w:rsidP="003C2FA4">
      <w:pPr>
        <w:pStyle w:val="ListParagraph"/>
        <w:ind w:left="0"/>
      </w:pPr>
    </w:p>
    <w:p w14:paraId="07DEF4AB" w14:textId="77777777" w:rsidR="003C2FA4" w:rsidRDefault="003C2FA4" w:rsidP="003C2FA4">
      <w:pPr>
        <w:pStyle w:val="ListParagraph"/>
        <w:ind w:left="0"/>
      </w:pPr>
      <w:r>
        <w:t>Chapter 6 will address the following contract management competencies:</w:t>
      </w:r>
    </w:p>
    <w:p w14:paraId="0F5CFEA5" w14:textId="77777777" w:rsidR="003C2FA4" w:rsidRPr="00E56AC3" w:rsidRDefault="003C2FA4" w:rsidP="00F44E0A">
      <w:pPr>
        <w:pStyle w:val="ListParagraph"/>
        <w:numPr>
          <w:ilvl w:val="0"/>
          <w:numId w:val="30"/>
        </w:numPr>
      </w:pPr>
      <w:r w:rsidRPr="00E56AC3">
        <w:t>Initiate the contract terms</w:t>
      </w:r>
      <w:r>
        <w:t>.</w:t>
      </w:r>
    </w:p>
    <w:p w14:paraId="3EA0CABA" w14:textId="3DC785D0" w:rsidR="00BF3509" w:rsidRDefault="003C2FA4" w:rsidP="0042640F">
      <w:pPr>
        <w:pStyle w:val="ListParagraph"/>
        <w:numPr>
          <w:ilvl w:val="0"/>
          <w:numId w:val="30"/>
        </w:numPr>
      </w:pPr>
      <w:r w:rsidRPr="00E56AC3">
        <w:t>Identify potential risks</w:t>
      </w:r>
      <w:r w:rsidR="0084385E">
        <w:t>.</w:t>
      </w:r>
      <w:bookmarkStart w:id="228" w:name="_Toc494714673"/>
      <w:bookmarkStart w:id="229" w:name="_Toc497229668"/>
      <w:bookmarkStart w:id="230" w:name="_Toc534044837"/>
      <w:bookmarkStart w:id="231" w:name="_Toc464220144"/>
    </w:p>
    <w:p w14:paraId="2A654851" w14:textId="642655F6" w:rsidR="0023244C" w:rsidRDefault="0023244C" w:rsidP="0023244C"/>
    <w:p w14:paraId="2DBCA672" w14:textId="7E5C45A3" w:rsidR="0023244C" w:rsidRDefault="0023244C" w:rsidP="0023244C"/>
    <w:p w14:paraId="34E874D4" w14:textId="3A27830E" w:rsidR="0023244C" w:rsidRDefault="0023244C" w:rsidP="0023244C"/>
    <w:p w14:paraId="18DB71CD" w14:textId="1A5409C7" w:rsidR="0023244C" w:rsidRDefault="0023244C" w:rsidP="0023244C"/>
    <w:p w14:paraId="2507CDFE" w14:textId="1634561C" w:rsidR="0023244C" w:rsidRDefault="0023244C" w:rsidP="0023244C"/>
    <w:p w14:paraId="70D82D03" w14:textId="3C8DD598" w:rsidR="0023244C" w:rsidRDefault="0023244C" w:rsidP="0023244C"/>
    <w:p w14:paraId="28480CC6" w14:textId="257FD7CF" w:rsidR="0023244C" w:rsidRDefault="0023244C" w:rsidP="0023244C"/>
    <w:p w14:paraId="3486E19D" w14:textId="03861FB3" w:rsidR="0023244C" w:rsidRDefault="0023244C" w:rsidP="0023244C"/>
    <w:p w14:paraId="398E0CB9" w14:textId="77777777" w:rsidR="00866A3E" w:rsidRDefault="00E015AF" w:rsidP="0042640F">
      <w:pPr>
        <w:pStyle w:val="Heading2"/>
      </w:pPr>
      <w:r>
        <w:rPr>
          <w:lang w:val="en-US"/>
        </w:rPr>
        <mc:AlternateContent>
          <mc:Choice Requires="wps">
            <w:drawing>
              <wp:anchor distT="0" distB="0" distL="114300" distR="114300" simplePos="0" relativeHeight="251990016" behindDoc="0" locked="0" layoutInCell="1" allowOverlap="1" wp14:anchorId="5D952A70" wp14:editId="033BDC34">
                <wp:simplePos x="0" y="0"/>
                <wp:positionH relativeFrom="column">
                  <wp:posOffset>5534024</wp:posOffset>
                </wp:positionH>
                <wp:positionV relativeFrom="paragraph">
                  <wp:posOffset>-314960</wp:posOffset>
                </wp:positionV>
                <wp:extent cx="1078230" cy="649706"/>
                <wp:effectExtent l="0" t="0" r="7620" b="0"/>
                <wp:wrapNone/>
                <wp:docPr id="473" name="Pentagon 473"/>
                <wp:cNvGraphicFramePr/>
                <a:graphic xmlns:a="http://schemas.openxmlformats.org/drawingml/2006/main">
                  <a:graphicData uri="http://schemas.microsoft.com/office/word/2010/wordprocessingShape">
                    <wps:wsp>
                      <wps:cNvSpPr/>
                      <wps:spPr>
                        <a:xfrm flipH="1">
                          <a:off x="0" y="0"/>
                          <a:ext cx="1078230" cy="649706"/>
                        </a:xfrm>
                        <a:prstGeom prst="homePlate">
                          <a:avLst/>
                        </a:prstGeom>
                        <a:solidFill>
                          <a:srgbClr val="05E0DB">
                            <a:lumMod val="40000"/>
                            <a:lumOff val="60000"/>
                          </a:srgbClr>
                        </a:solidFill>
                        <a:ln w="12700" cap="flat" cmpd="sng" algn="ctr">
                          <a:noFill/>
                          <a:prstDash val="solid"/>
                        </a:ln>
                        <a:effectLst/>
                      </wps:spPr>
                      <wps:txbx>
                        <w:txbxContent>
                          <w:p w14:paraId="6354F963" w14:textId="77777777" w:rsidR="00845F1A" w:rsidRPr="001474EE" w:rsidRDefault="00845F1A" w:rsidP="0042640F">
                            <w:pPr>
                              <w:pStyle w:val="Heading2"/>
                            </w:pPr>
                            <w:bookmarkStart w:id="232" w:name="_Chapter_6"/>
                            <w:bookmarkEnd w:id="232"/>
                            <w:r w:rsidRPr="001474EE">
                              <w:t xml:space="preserve">Chapter </w:t>
                            </w: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952A70" id="Pentagon 473" o:spid="_x0000_s1055" type="#_x0000_t15" style="position:absolute;margin-left:435.75pt;margin-top:-24.8pt;width:84.9pt;height:51.15pt;flip:x;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" adj="15092" fillcolor="#91fdfa" stroked="f" strokeweight="1pt">
                <v:textbox>
                  <w:txbxContent>
                    <w:p w14:paraId="6354F963" w14:textId="77777777" w:rsidR="00845F1A" w:rsidRPr="001474EE" w:rsidRDefault="00845F1A" w:rsidP="0042640F">
                      <w:pPr>
                        <w:pStyle w:val="Heading2"/>
                      </w:pPr>
                      <w:bookmarkStart w:id="233" w:name="_Chapter_6"/>
                      <w:bookmarkEnd w:id="233"/>
                      <w:r w:rsidRPr="001474EE">
                        <w:t xml:space="preserve">Chapter </w:t>
                      </w:r>
                      <w:r>
                        <w:t>6</w:t>
                      </w:r>
                    </w:p>
                  </w:txbxContent>
                </v:textbox>
              </v:shape>
            </w:pict>
          </mc:Fallback>
        </mc:AlternateContent>
      </w:r>
      <w:r w:rsidR="00CD4F68">
        <w:t xml:space="preserve">Chapter </w:t>
      </w:r>
      <w:r w:rsidR="00892098">
        <w:t>6</w:t>
      </w:r>
      <w:r w:rsidR="00866A3E">
        <w:t xml:space="preserve"> </w:t>
      </w:r>
      <w:bookmarkEnd w:id="228"/>
      <w:bookmarkEnd w:id="229"/>
      <w:r w:rsidR="001A02E8" w:rsidRPr="001A02E8">
        <w:t>Bidder Objections: Taking Issues to Stakeholders for Approval</w:t>
      </w:r>
      <w:bookmarkEnd w:id="230"/>
    </w:p>
    <w:p w14:paraId="198AF62B" w14:textId="77777777" w:rsidR="009575E0" w:rsidRDefault="009575E0" w:rsidP="0042640F">
      <w:pPr>
        <w:pStyle w:val="Heading2"/>
      </w:pP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3"/>
        <w:gridCol w:w="6587"/>
      </w:tblGrid>
      <w:tr w:rsidR="009575E0" w:rsidRPr="00047E5D" w14:paraId="5E1F4E8D"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3" w:type="dxa"/>
          </w:tcPr>
          <w:p w14:paraId="031284C0" w14:textId="77777777" w:rsidR="009575E0" w:rsidRPr="00047E5D" w:rsidRDefault="009575E0" w:rsidP="00AF127E">
            <w:pPr>
              <w:rPr>
                <w:b w:val="0"/>
              </w:rPr>
            </w:pPr>
            <w:r w:rsidRPr="00047E5D">
              <w:rPr>
                <w:noProof/>
              </w:rPr>
              <w:drawing>
                <wp:anchor distT="0" distB="0" distL="114300" distR="114300" simplePos="0" relativeHeight="251887616" behindDoc="1" locked="0" layoutInCell="1" allowOverlap="1" wp14:anchorId="4B3BFEC6" wp14:editId="57A9DA3B">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412" name="Picture 412"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587" w:type="dxa"/>
          </w:tcPr>
          <w:p w14:paraId="787B64E8" w14:textId="77777777" w:rsidR="009575E0" w:rsidRPr="006B280E" w:rsidRDefault="009575E0" w:rsidP="00AF127E">
            <w:pPr>
              <w:cnfStyle w:val="100000000000" w:firstRow="1" w:lastRow="0" w:firstColumn="0" w:lastColumn="0" w:oddVBand="0" w:evenVBand="0" w:oddHBand="0" w:evenHBand="0" w:firstRowFirstColumn="0" w:firstRowLastColumn="0" w:lastRowFirstColumn="0" w:lastRowLastColumn="0"/>
              <w:rPr>
                <w:b w:val="0"/>
              </w:rPr>
            </w:pPr>
            <w:r>
              <w:rPr>
                <w:b w:val="0"/>
              </w:rPr>
              <w:t xml:space="preserve">The goal is to </w:t>
            </w:r>
            <w:r w:rsidRPr="006B280E">
              <w:rPr>
                <w:b w:val="0"/>
              </w:rPr>
              <w:t xml:space="preserve">negotiate a mutually beneficial </w:t>
            </w:r>
            <w:r>
              <w:rPr>
                <w:b w:val="0"/>
              </w:rPr>
              <w:t xml:space="preserve">contract </w:t>
            </w:r>
            <w:r w:rsidRPr="006B280E">
              <w:rPr>
                <w:b w:val="0"/>
              </w:rPr>
              <w:t>that ensure</w:t>
            </w:r>
            <w:r>
              <w:rPr>
                <w:b w:val="0"/>
              </w:rPr>
              <w:t>s</w:t>
            </w:r>
            <w:r w:rsidRPr="006B280E">
              <w:rPr>
                <w:b w:val="0"/>
              </w:rPr>
              <w:t xml:space="preserve"> </w:t>
            </w:r>
            <w:r>
              <w:rPr>
                <w:b w:val="0"/>
              </w:rPr>
              <w:t>vendor performance.</w:t>
            </w:r>
            <w:r w:rsidRPr="006B280E">
              <w:rPr>
                <w:b w:val="0"/>
              </w:rPr>
              <w:t xml:space="preserve"> </w:t>
            </w:r>
          </w:p>
          <w:p w14:paraId="30DB0A1A" w14:textId="77777777" w:rsidR="009575E0" w:rsidRPr="00047E5D" w:rsidRDefault="009575E0" w:rsidP="00AF127E">
            <w:pPr>
              <w:cnfStyle w:val="100000000000" w:firstRow="1" w:lastRow="0" w:firstColumn="0" w:lastColumn="0" w:oddVBand="0" w:evenVBand="0" w:oddHBand="0" w:evenHBand="0" w:firstRowFirstColumn="0" w:firstRowLastColumn="0" w:lastRowFirstColumn="0" w:lastRowLastColumn="0"/>
              <w:rPr>
                <w:b w:val="0"/>
              </w:rPr>
            </w:pPr>
          </w:p>
        </w:tc>
      </w:tr>
    </w:tbl>
    <w:p w14:paraId="72155F85" w14:textId="77777777" w:rsidR="009575E0" w:rsidRDefault="009575E0" w:rsidP="009575E0"/>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6"/>
        <w:gridCol w:w="6554"/>
      </w:tblGrid>
      <w:tr w:rsidR="009575E0" w14:paraId="6EE1B4DD"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8FE6B86" w14:textId="77777777" w:rsidR="009575E0" w:rsidRDefault="009575E0" w:rsidP="00AF127E">
            <w:r>
              <w:rPr>
                <w:noProof/>
              </w:rPr>
              <w:drawing>
                <wp:anchor distT="0" distB="0" distL="114300" distR="114300" simplePos="0" relativeHeight="251888640" behindDoc="0" locked="0" layoutInCell="1" allowOverlap="1" wp14:anchorId="2A25DD48" wp14:editId="09A6D074">
                  <wp:simplePos x="0" y="0"/>
                  <wp:positionH relativeFrom="column">
                    <wp:posOffset>0</wp:posOffset>
                  </wp:positionH>
                  <wp:positionV relativeFrom="paragraph">
                    <wp:posOffset>100965</wp:posOffset>
                  </wp:positionV>
                  <wp:extent cx="1160780" cy="434340"/>
                  <wp:effectExtent l="0" t="0" r="1270" b="3810"/>
                  <wp:wrapSquare wrapText="bothSides"/>
                  <wp:docPr id="414" name="Picture 414"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780" cy="4343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136FD76A" w14:textId="77777777" w:rsidR="009575E0" w:rsidRPr="006B280E" w:rsidRDefault="009575E0" w:rsidP="00AF127E">
            <w:pPr>
              <w:cnfStyle w:val="100000000000" w:firstRow="1" w:lastRow="0" w:firstColumn="0" w:lastColumn="0" w:oddVBand="0" w:evenVBand="0" w:oddHBand="0" w:evenHBand="0" w:firstRowFirstColumn="0" w:firstRowLastColumn="0" w:lastRowFirstColumn="0" w:lastRowLastColumn="0"/>
              <w:rPr>
                <w:b w:val="0"/>
              </w:rPr>
            </w:pPr>
            <w:r>
              <w:rPr>
                <w:b w:val="0"/>
              </w:rPr>
              <w:t>The k</w:t>
            </w:r>
            <w:r w:rsidRPr="006B280E">
              <w:rPr>
                <w:b w:val="0"/>
              </w:rPr>
              <w:t xml:space="preserve">ey to your success </w:t>
            </w:r>
            <w:r>
              <w:rPr>
                <w:b w:val="0"/>
              </w:rPr>
              <w:t>is to u</w:t>
            </w:r>
            <w:r w:rsidRPr="006B280E">
              <w:rPr>
                <w:b w:val="0"/>
              </w:rPr>
              <w:t>se a linear thinking process to develop a</w:t>
            </w:r>
            <w:r>
              <w:rPr>
                <w:b w:val="0"/>
              </w:rPr>
              <w:t>n</w:t>
            </w:r>
            <w:r w:rsidRPr="006B280E">
              <w:rPr>
                <w:b w:val="0"/>
              </w:rPr>
              <w:t xml:space="preserve"> “</w:t>
            </w:r>
            <w:r>
              <w:rPr>
                <w:b w:val="0"/>
              </w:rPr>
              <w:t xml:space="preserve">Agency position statement” that the affected stakeholder can approve. </w:t>
            </w:r>
            <w:r w:rsidRPr="006B280E">
              <w:rPr>
                <w:b w:val="0"/>
              </w:rPr>
              <w:t xml:space="preserve"> </w:t>
            </w:r>
          </w:p>
          <w:p w14:paraId="44A7A7EB" w14:textId="77777777" w:rsidR="009575E0" w:rsidRPr="00047E5D" w:rsidRDefault="009575E0" w:rsidP="00AF127E">
            <w:pPr>
              <w:cnfStyle w:val="100000000000" w:firstRow="1" w:lastRow="0" w:firstColumn="0" w:lastColumn="0" w:oddVBand="0" w:evenVBand="0" w:oddHBand="0" w:evenHBand="0" w:firstRowFirstColumn="0" w:firstRowLastColumn="0" w:lastRowFirstColumn="0" w:lastRowLastColumn="0"/>
              <w:rPr>
                <w:b w:val="0"/>
              </w:rPr>
            </w:pPr>
          </w:p>
        </w:tc>
      </w:tr>
    </w:tbl>
    <w:p w14:paraId="63E481F6" w14:textId="7A792FD5" w:rsidR="009575E0" w:rsidRDefault="0014512F" w:rsidP="009575E0">
      <w:r>
        <w:rPr>
          <w:noProof/>
        </w:rPr>
        <mc:AlternateContent>
          <mc:Choice Requires="wps">
            <w:drawing>
              <wp:anchor distT="0" distB="0" distL="114300" distR="114300" simplePos="0" relativeHeight="251564030" behindDoc="1" locked="0" layoutInCell="1" allowOverlap="1" wp14:anchorId="162D087A" wp14:editId="31EF0B3A">
                <wp:simplePos x="0" y="0"/>
                <wp:positionH relativeFrom="column">
                  <wp:posOffset>-1152524</wp:posOffset>
                </wp:positionH>
                <wp:positionV relativeFrom="paragraph">
                  <wp:posOffset>282575</wp:posOffset>
                </wp:positionV>
                <wp:extent cx="7764780" cy="676275"/>
                <wp:effectExtent l="0" t="0" r="7620" b="9525"/>
                <wp:wrapNone/>
                <wp:docPr id="508" name="Rectangle 508" descr="A light green banner with bolded red text saying Attention:  This Chapter is only for those taking CM401.  Do not read Chapter 6 if you are taking CM201 or CM301." title="Attention"/>
                <wp:cNvGraphicFramePr/>
                <a:graphic xmlns:a="http://schemas.openxmlformats.org/drawingml/2006/main">
                  <a:graphicData uri="http://schemas.microsoft.com/office/word/2010/wordprocessingShape">
                    <wps:wsp>
                      <wps:cNvSpPr/>
                      <wps:spPr>
                        <a:xfrm>
                          <a:off x="0" y="0"/>
                          <a:ext cx="7764780" cy="67627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785D74" id="Rectangle 508" o:spid="_x0000_s1026" alt="Title: Attention - Description: A light green banner with bolded red text saying Attention:  This Chapter is only for those taking CM401.  Do not read Chapter 6 if you are taking CM201 or CM301." style="position:absolute;margin-left:-90.75pt;margin-top:22.25pt;width:611.4pt;height:53.25pt;z-index:-2517524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" fillcolor="#edf6d2 [663]" stroked="f" strokeweight="1pt"/>
            </w:pict>
          </mc:Fallback>
        </mc:AlternateContent>
      </w:r>
    </w:p>
    <w:p w14:paraId="71690231" w14:textId="51FEEECF" w:rsidR="0014512F" w:rsidRPr="0014512F" w:rsidRDefault="0014512F" w:rsidP="0014512F">
      <w:pPr>
        <w:jc w:val="center"/>
        <w:rPr>
          <w:b/>
          <w:color w:val="C00000"/>
          <w:sz w:val="32"/>
          <w:szCs w:val="32"/>
        </w:rPr>
      </w:pPr>
      <w:r w:rsidRPr="0014512F">
        <w:rPr>
          <w:b/>
          <w:color w:val="C00000"/>
          <w:sz w:val="32"/>
          <w:szCs w:val="32"/>
        </w:rPr>
        <w:t xml:space="preserve">ATTENTION:  THIS CHAPTER IS ONLY FOR THOSE TAKING CM401                   </w:t>
      </w:r>
      <w:r>
        <w:rPr>
          <w:b/>
          <w:i/>
          <w:color w:val="C00000"/>
          <w:sz w:val="28"/>
          <w:szCs w:val="28"/>
        </w:rPr>
        <w:t>Do not read Chapter 6</w:t>
      </w:r>
      <w:r w:rsidRPr="0014512F">
        <w:rPr>
          <w:b/>
          <w:i/>
          <w:color w:val="C00000"/>
          <w:sz w:val="28"/>
          <w:szCs w:val="28"/>
        </w:rPr>
        <w:t xml:space="preserve"> if you are taking CM201 or CM301.</w:t>
      </w:r>
    </w:p>
    <w:p w14:paraId="2C44B6F5" w14:textId="77777777" w:rsidR="0014512F" w:rsidRDefault="0014512F" w:rsidP="0042640F">
      <w:pPr>
        <w:pStyle w:val="Heading2"/>
      </w:pPr>
      <w:bookmarkStart w:id="234" w:name="_Toc534044838"/>
    </w:p>
    <w:p w14:paraId="505AA7FD" w14:textId="5C7FC210" w:rsidR="00E33981" w:rsidRPr="00E33981" w:rsidRDefault="00E33981" w:rsidP="0042640F">
      <w:pPr>
        <w:pStyle w:val="Heading2"/>
      </w:pPr>
      <w:r>
        <w:t>Introduction</w:t>
      </w:r>
      <w:bookmarkEnd w:id="234"/>
      <w:r>
        <w:t xml:space="preserve"> </w:t>
      </w:r>
    </w:p>
    <w:bookmarkEnd w:id="231"/>
    <w:p w14:paraId="40EB64C9" w14:textId="77777777" w:rsidR="006C6F40" w:rsidRDefault="003A6090" w:rsidP="00084B0C">
      <w:r>
        <w:t xml:space="preserve">An important part of </w:t>
      </w:r>
      <w:r w:rsidR="0048217F">
        <w:t>p</w:t>
      </w:r>
      <w:r>
        <w:t>erformance</w:t>
      </w:r>
      <w:r w:rsidR="008B69A6">
        <w:t>-</w:t>
      </w:r>
      <w:r w:rsidR="0048217F">
        <w:t>b</w:t>
      </w:r>
      <w:r>
        <w:t xml:space="preserve">ased </w:t>
      </w:r>
      <w:r w:rsidR="0048217F">
        <w:t>c</w:t>
      </w:r>
      <w:r>
        <w:t>ontracting is vendor buy-in</w:t>
      </w:r>
      <w:r w:rsidR="006A42B2">
        <w:t>, s</w:t>
      </w:r>
      <w:r w:rsidR="006C6F40">
        <w:t xml:space="preserve">pecifically, when the </w:t>
      </w:r>
      <w:r w:rsidR="008B69A6">
        <w:t>A</w:t>
      </w:r>
      <w:r w:rsidR="006C6F40">
        <w:t xml:space="preserve">gency is buying a particular level of performance or outcome, the vendor’s acceptance and compliance with the contract terms is essential. Therefore, </w:t>
      </w:r>
      <w:r w:rsidR="00A77D5A">
        <w:t xml:space="preserve">in the stage where there is an apparent successful bidder, their </w:t>
      </w:r>
      <w:r w:rsidR="006C6F40">
        <w:t>objections to contract terms shed light into the</w:t>
      </w:r>
      <w:r w:rsidR="00A77D5A">
        <w:t>ir</w:t>
      </w:r>
      <w:r w:rsidR="006C6F40">
        <w:t xml:space="preserve"> concerns about the work </w:t>
      </w:r>
      <w:r w:rsidR="00A77D5A">
        <w:t xml:space="preserve">the </w:t>
      </w:r>
      <w:r w:rsidR="00C253FA">
        <w:t>b</w:t>
      </w:r>
      <w:r w:rsidR="00A77D5A">
        <w:t xml:space="preserve">idder </w:t>
      </w:r>
      <w:r w:rsidR="006C6F40">
        <w:t xml:space="preserve">is about to accept. </w:t>
      </w:r>
      <w:r>
        <w:t xml:space="preserve">In other words, is the </w:t>
      </w:r>
      <w:r w:rsidR="00A77D5A">
        <w:t xml:space="preserve">apparent successful bidder </w:t>
      </w:r>
      <w:r>
        <w:t xml:space="preserve">willing and able to perform to the standards outlined in the </w:t>
      </w:r>
      <w:r w:rsidR="006C6F40">
        <w:t>contract</w:t>
      </w:r>
      <w:r>
        <w:t xml:space="preserve">? </w:t>
      </w:r>
      <w:r w:rsidR="008B69A6">
        <w:t xml:space="preserve">Is </w:t>
      </w:r>
      <w:r w:rsidR="00A77D5A">
        <w:t xml:space="preserve">it </w:t>
      </w:r>
      <w:r w:rsidR="008B69A6">
        <w:t xml:space="preserve">willing and able to reduce a potential risk and associated loss to the Agency? </w:t>
      </w:r>
    </w:p>
    <w:p w14:paraId="21863EA0" w14:textId="77777777" w:rsidR="00F61574" w:rsidRDefault="003A6090" w:rsidP="00F61574">
      <w:r>
        <w:t xml:space="preserve">Some, but not all, </w:t>
      </w:r>
      <w:r w:rsidR="00E054B4">
        <w:t xml:space="preserve">apparent successful bidders </w:t>
      </w:r>
      <w:r w:rsidR="003D3686">
        <w:t xml:space="preserve">will want to </w:t>
      </w:r>
      <w:r>
        <w:t>negotiate</w:t>
      </w:r>
      <w:r w:rsidR="003D3686">
        <w:t xml:space="preserve"> aspects of the contract</w:t>
      </w:r>
      <w:r>
        <w:t>.</w:t>
      </w:r>
      <w:r w:rsidR="0028104A">
        <w:t xml:space="preserve"> Nothing in the manual or training sessions give you (the reader) more delegated authority than you currently have. Nor does the manual or training </w:t>
      </w:r>
      <w:r w:rsidR="00CC31B2">
        <w:t>modules</w:t>
      </w:r>
      <w:r w:rsidR="0028104A">
        <w:t xml:space="preserve"> give the Agency rights that conflict with the law. </w:t>
      </w:r>
    </w:p>
    <w:tbl>
      <w:tblPr>
        <w:tblStyle w:val="LightShading"/>
        <w:tblW w:w="0" w:type="auto"/>
        <w:tblLook w:val="04A0" w:firstRow="1" w:lastRow="0" w:firstColumn="1" w:lastColumn="0" w:noHBand="0" w:noVBand="1"/>
        <w:tblCaption w:val="Stop"/>
        <w:tblDescription w:val="An illustrated red stop sign."/>
      </w:tblPr>
      <w:tblGrid>
        <w:gridCol w:w="2059"/>
        <w:gridCol w:w="6581"/>
      </w:tblGrid>
      <w:tr w:rsidR="00E054B4" w14:paraId="4605BA3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61D3E2B" w14:textId="77777777" w:rsidR="00F61574" w:rsidRDefault="00F61574" w:rsidP="008C0CDB">
            <w:r>
              <w:rPr>
                <w:noProof/>
              </w:rPr>
              <w:drawing>
                <wp:inline distT="0" distB="0" distL="0" distR="0" wp14:anchorId="5F979595" wp14:editId="55524BBF">
                  <wp:extent cx="662940" cy="662940"/>
                  <wp:effectExtent l="0" t="0" r="3810" b="3810"/>
                  <wp:docPr id="36" name="Picture 36"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1AE6BA63" w14:textId="77777777" w:rsidR="00F61574" w:rsidRPr="00F61574" w:rsidRDefault="00E054B4" w:rsidP="00F61574">
            <w:pPr>
              <w:cnfStyle w:val="100000000000" w:firstRow="1" w:lastRow="0" w:firstColumn="0" w:lastColumn="0" w:oddVBand="0" w:evenVBand="0" w:oddHBand="0" w:evenHBand="0" w:firstRowFirstColumn="0" w:firstRowLastColumn="0" w:lastRowFirstColumn="0" w:lastRowLastColumn="0"/>
              <w:rPr>
                <w:b w:val="0"/>
              </w:rPr>
            </w:pPr>
            <w:r>
              <w:rPr>
                <w:b w:val="0"/>
              </w:rPr>
              <w:t>Any negotiation happens only within the parameters of the Competitive Solicitation Laws. If you are uncertain about the legal permissibility</w:t>
            </w:r>
            <w:r w:rsidR="00CC31B2">
              <w:rPr>
                <w:b w:val="0"/>
              </w:rPr>
              <w:t xml:space="preserve"> of any negotiations, stop and seek advice from Agency leadership and/or the Assistant Attorney General. </w:t>
            </w:r>
          </w:p>
          <w:p w14:paraId="20891560" w14:textId="77777777" w:rsidR="00F61574" w:rsidRPr="00047E5D" w:rsidRDefault="00F61574" w:rsidP="008C0CDB">
            <w:pPr>
              <w:cnfStyle w:val="100000000000" w:firstRow="1" w:lastRow="0" w:firstColumn="0" w:lastColumn="0" w:oddVBand="0" w:evenVBand="0" w:oddHBand="0" w:evenHBand="0" w:firstRowFirstColumn="0" w:firstRowLastColumn="0" w:lastRowFirstColumn="0" w:lastRowLastColumn="0"/>
              <w:rPr>
                <w:b w:val="0"/>
              </w:rPr>
            </w:pPr>
          </w:p>
        </w:tc>
      </w:tr>
    </w:tbl>
    <w:p w14:paraId="64C50473" w14:textId="77777777" w:rsidR="00C06132" w:rsidRDefault="00C06132">
      <w:r>
        <w:br w:type="page"/>
      </w:r>
    </w:p>
    <w:p w14:paraId="7548AC61" w14:textId="77777777" w:rsidR="0028104A" w:rsidRDefault="0028104A" w:rsidP="00084B0C">
      <w:r>
        <w:t xml:space="preserve">The word “negotiate” as used in this manual and training sessions, allows people with the delegated authority to discuss contract terms with a vendor within the purview of all applicable laws. </w:t>
      </w:r>
    </w:p>
    <w:p w14:paraId="000A0811" w14:textId="77777777" w:rsidR="003D3686" w:rsidRPr="00287287" w:rsidRDefault="003A6090" w:rsidP="00084B0C">
      <w:pPr>
        <w:rPr>
          <w:i/>
        </w:rPr>
      </w:pPr>
      <w:r w:rsidRPr="00287287">
        <w:rPr>
          <w:i/>
        </w:rPr>
        <w:t xml:space="preserve">For those contracts </w:t>
      </w:r>
      <w:r w:rsidR="00E55C85" w:rsidRPr="00287287">
        <w:rPr>
          <w:i/>
        </w:rPr>
        <w:t xml:space="preserve">where </w:t>
      </w:r>
      <w:r w:rsidRPr="00287287">
        <w:rPr>
          <w:i/>
        </w:rPr>
        <w:t>negotiat</w:t>
      </w:r>
      <w:r w:rsidR="00E55C85" w:rsidRPr="00287287">
        <w:rPr>
          <w:i/>
        </w:rPr>
        <w:t>ions are permissible</w:t>
      </w:r>
      <w:r w:rsidRPr="00287287">
        <w:rPr>
          <w:i/>
        </w:rPr>
        <w:t xml:space="preserve">, it is critical that the Contract Manager and the Contract </w:t>
      </w:r>
      <w:r w:rsidR="00E55C85" w:rsidRPr="00287287">
        <w:rPr>
          <w:i/>
        </w:rPr>
        <w:t xml:space="preserve">Professional </w:t>
      </w:r>
      <w:r w:rsidR="003D3686" w:rsidRPr="00287287">
        <w:rPr>
          <w:i/>
        </w:rPr>
        <w:t>understand the vendor</w:t>
      </w:r>
      <w:r w:rsidR="00EC5761" w:rsidRPr="00287287">
        <w:rPr>
          <w:i/>
        </w:rPr>
        <w:t>’</w:t>
      </w:r>
      <w:r w:rsidR="003D3686" w:rsidRPr="00287287">
        <w:rPr>
          <w:i/>
        </w:rPr>
        <w:t xml:space="preserve">s concerns, especially if those concerns are in any way related to the </w:t>
      </w:r>
      <w:r w:rsidR="003F6AFA" w:rsidRPr="00287287">
        <w:rPr>
          <w:i/>
        </w:rPr>
        <w:t>Statement of Work</w:t>
      </w:r>
      <w:r w:rsidR="003D3686" w:rsidRPr="00287287">
        <w:rPr>
          <w:i/>
        </w:rPr>
        <w:t xml:space="preserve">. </w:t>
      </w:r>
    </w:p>
    <w:p w14:paraId="1BE42D59" w14:textId="77777777" w:rsidR="00BD2909" w:rsidRDefault="003D3686" w:rsidP="00084B0C">
      <w:r>
        <w:t xml:space="preserve">Unfortunately, the process of negotiating contract terms is not uniform. </w:t>
      </w:r>
      <w:r w:rsidR="00F61574">
        <w:t xml:space="preserve">There are several ways to track </w:t>
      </w:r>
      <w:r w:rsidR="00AC29E9">
        <w:t xml:space="preserve">apparent successful bidder’s </w:t>
      </w:r>
      <w:r w:rsidR="00BD2909">
        <w:t xml:space="preserve">objections to contract provisions. </w:t>
      </w:r>
      <w:r w:rsidR="00DB2B86">
        <w:t xml:space="preserve">Here are two common ways: </w:t>
      </w:r>
    </w:p>
    <w:p w14:paraId="1BAC7984" w14:textId="77777777" w:rsidR="0018028C" w:rsidRDefault="00BD2909" w:rsidP="00AC7B6D">
      <w:pPr>
        <w:pStyle w:val="ListParagraph"/>
        <w:numPr>
          <w:ilvl w:val="0"/>
          <w:numId w:val="98"/>
        </w:numPr>
        <w:ind w:left="360"/>
      </w:pPr>
      <w:r>
        <w:t>Bidder Issue</w:t>
      </w:r>
      <w:r w:rsidR="006A42B2">
        <w:t>s</w:t>
      </w:r>
      <w:r>
        <w:t xml:space="preserve"> List: The</w:t>
      </w:r>
      <w:r w:rsidR="00A77D5A">
        <w:t xml:space="preserve"> bidder raises issues </w:t>
      </w:r>
      <w:r>
        <w:t>in the bidder’s response to the solicitation</w:t>
      </w:r>
      <w:r w:rsidR="00DB2B86">
        <w:t xml:space="preserve">. The </w:t>
      </w:r>
      <w:r w:rsidR="00EC5761">
        <w:t xml:space="preserve">Bidder </w:t>
      </w:r>
      <w:r w:rsidR="00DB2B86">
        <w:t>Issue</w:t>
      </w:r>
      <w:r w:rsidR="006A42B2">
        <w:t>s</w:t>
      </w:r>
      <w:r w:rsidR="00DB2B86">
        <w:t xml:space="preserve"> List </w:t>
      </w:r>
      <w:r w:rsidR="00972063">
        <w:t>is included</w:t>
      </w:r>
      <w:r>
        <w:t xml:space="preserve"> in the response</w:t>
      </w:r>
      <w:r w:rsidR="00A77D5A">
        <w:t xml:space="preserve"> in the form of a table or log</w:t>
      </w:r>
      <w:r>
        <w:t xml:space="preserve">. The log will include the bidder’s reasoning for the objection. </w:t>
      </w:r>
      <w:r w:rsidR="0018028C">
        <w:t xml:space="preserve">A sample table and terms for its use are included in </w:t>
      </w:r>
      <w:r w:rsidR="0018028C" w:rsidRPr="0018028C">
        <w:rPr>
          <w:b/>
        </w:rPr>
        <w:t>CM 401 Bidder Issue</w:t>
      </w:r>
      <w:r w:rsidR="006A42B2">
        <w:rPr>
          <w:b/>
        </w:rPr>
        <w:t>s</w:t>
      </w:r>
      <w:r w:rsidR="0018028C" w:rsidRPr="0018028C">
        <w:rPr>
          <w:b/>
        </w:rPr>
        <w:t xml:space="preserve"> List</w:t>
      </w:r>
      <w:r w:rsidR="0018028C">
        <w:rPr>
          <w:b/>
          <w:i/>
        </w:rPr>
        <w:t xml:space="preserve">. </w:t>
      </w:r>
      <w:r w:rsidR="00A77D5A">
        <w:t xml:space="preserve">The </w:t>
      </w:r>
      <w:r w:rsidR="00EC5761">
        <w:t>B</w:t>
      </w:r>
      <w:r w:rsidR="00A77D5A">
        <w:t>idder Issue</w:t>
      </w:r>
      <w:r w:rsidR="006A42B2">
        <w:t>s</w:t>
      </w:r>
      <w:r w:rsidR="00A77D5A">
        <w:t xml:space="preserve"> List must set out by section or paragraph a description of each issue, concern, exception, and/or objection and include their corresponding reasoning. The </w:t>
      </w:r>
      <w:r w:rsidR="00C253FA">
        <w:t>b</w:t>
      </w:r>
      <w:r w:rsidR="00A77D5A">
        <w:t>idder Issue</w:t>
      </w:r>
      <w:r w:rsidR="006A42B2">
        <w:t>s</w:t>
      </w:r>
      <w:r w:rsidR="00A77D5A">
        <w:t xml:space="preserve"> List will be used initially to determine the responsiveness of the proposal, an</w:t>
      </w:r>
      <w:r w:rsidR="00DB2B86">
        <w:t>d</w:t>
      </w:r>
      <w:r w:rsidR="00A77D5A">
        <w:t xml:space="preserve"> if the bidder is the apparent successful bidder, the basis for negotiating those identified terms.</w:t>
      </w:r>
    </w:p>
    <w:p w14:paraId="42BE7753" w14:textId="77777777" w:rsidR="00A77D5A" w:rsidRDefault="00A77D5A" w:rsidP="00AC7B6D">
      <w:pPr>
        <w:pStyle w:val="ListParagraph"/>
        <w:numPr>
          <w:ilvl w:val="0"/>
          <w:numId w:val="98"/>
        </w:numPr>
        <w:ind w:left="360"/>
      </w:pPr>
      <w:r>
        <w:t>Redlines: Using track change</w:t>
      </w:r>
      <w:r w:rsidR="00DB2B86">
        <w:t>s</w:t>
      </w:r>
      <w:r>
        <w:t xml:space="preserve"> in Word to identify issues the bidder raises about a contract term. The process of editing contract terms is sometimes referred to as “redlining” the document as Word uses colored lines to track changes to a document. </w:t>
      </w:r>
    </w:p>
    <w:p w14:paraId="1FF471BD" w14:textId="77777777" w:rsidR="00A77D5A" w:rsidRDefault="00A77D5A" w:rsidP="00A77D5A">
      <w:pPr>
        <w:pStyle w:val="ListParagraph"/>
        <w:ind w:left="0"/>
      </w:pPr>
    </w:p>
    <w:p w14:paraId="7FBC172E" w14:textId="77777777" w:rsidR="006B280E" w:rsidRDefault="003D3686" w:rsidP="009575E0">
      <w:pPr>
        <w:pStyle w:val="ListParagraph"/>
        <w:ind w:left="0"/>
      </w:pPr>
      <w:r>
        <w:t xml:space="preserve">This chapter will outline an approach that </w:t>
      </w:r>
      <w:r w:rsidR="00A77D5A">
        <w:t>can be used for both</w:t>
      </w:r>
      <w:r w:rsidR="0018028C">
        <w:t xml:space="preserve"> the </w:t>
      </w:r>
      <w:r w:rsidR="00D33624">
        <w:t>B</w:t>
      </w:r>
      <w:r w:rsidR="0018028C">
        <w:t>idder Issue</w:t>
      </w:r>
      <w:r w:rsidR="006A42B2">
        <w:t>s</w:t>
      </w:r>
      <w:r w:rsidR="0018028C">
        <w:t xml:space="preserve"> List and redlines</w:t>
      </w:r>
      <w:r>
        <w:t>. Th</w:t>
      </w:r>
      <w:r w:rsidR="002207AF">
        <w:t xml:space="preserve">is </w:t>
      </w:r>
      <w:r>
        <w:t>approach will facilitate conversations</w:t>
      </w:r>
      <w:r w:rsidR="00757A56">
        <w:t>,</w:t>
      </w:r>
      <w:r>
        <w:t xml:space="preserve"> not only with the </w:t>
      </w:r>
      <w:r w:rsidR="00642FE1">
        <w:t xml:space="preserve">apparent successful </w:t>
      </w:r>
      <w:r w:rsidR="00A77D5A">
        <w:t>bidder’s</w:t>
      </w:r>
      <w:r>
        <w:t xml:space="preserve"> stakeholders</w:t>
      </w:r>
      <w:r w:rsidR="00757A56">
        <w:t>,</w:t>
      </w:r>
      <w:r>
        <w:t xml:space="preserve"> but the </w:t>
      </w:r>
      <w:r w:rsidR="0028104A">
        <w:t>A</w:t>
      </w:r>
      <w:r>
        <w:t xml:space="preserve">gency’s stakeholders as well. </w:t>
      </w:r>
    </w:p>
    <w:p w14:paraId="6DD23067" w14:textId="77777777" w:rsidR="00F11A70" w:rsidRDefault="00E33981" w:rsidP="0042640F">
      <w:pPr>
        <w:pStyle w:val="Heading2"/>
      </w:pPr>
      <w:bookmarkStart w:id="235" w:name="_Toc534044839"/>
      <w:r>
        <w:t>Standard Terms</w:t>
      </w:r>
      <w:bookmarkEnd w:id="235"/>
      <w:r>
        <w:t xml:space="preserve"> </w:t>
      </w:r>
    </w:p>
    <w:p w14:paraId="3397C074" w14:textId="77777777" w:rsidR="00335F97" w:rsidRDefault="003D3686" w:rsidP="00084B0C">
      <w:r>
        <w:t xml:space="preserve">Contracts include terms and conditions that affect many different parts of an </w:t>
      </w:r>
      <w:r w:rsidR="008E0E83">
        <w:t>A</w:t>
      </w:r>
      <w:r>
        <w:t xml:space="preserve">gency. For example, the payment </w:t>
      </w:r>
      <w:r w:rsidR="00335F97">
        <w:t xml:space="preserve">and invoicing </w:t>
      </w:r>
      <w:r>
        <w:t xml:space="preserve">terms in a contract affect the </w:t>
      </w:r>
      <w:r w:rsidR="008E0E83">
        <w:t>A</w:t>
      </w:r>
      <w:r>
        <w:t xml:space="preserve">gency’s accounting </w:t>
      </w:r>
      <w:r w:rsidR="00335F97">
        <w:t>department. The insurance terms are designed</w:t>
      </w:r>
      <w:r w:rsidR="00757A56">
        <w:t xml:space="preserve"> to</w:t>
      </w:r>
      <w:r w:rsidR="00335F97">
        <w:t xml:space="preserve"> protect the </w:t>
      </w:r>
      <w:r w:rsidR="008E0E83">
        <w:t>A</w:t>
      </w:r>
      <w:r w:rsidR="00335F97">
        <w:t xml:space="preserve">gency. Any changes to those terms could expose the </w:t>
      </w:r>
      <w:r w:rsidR="008E0E83">
        <w:t>A</w:t>
      </w:r>
      <w:r w:rsidR="00335F97">
        <w:t xml:space="preserve">gency to a potential risk </w:t>
      </w:r>
      <w:r w:rsidR="005815D4">
        <w:t xml:space="preserve">event </w:t>
      </w:r>
      <w:r w:rsidR="00335F97">
        <w:t>and loss</w:t>
      </w:r>
      <w:r w:rsidR="005815D4">
        <w:t xml:space="preserve">. The examples abound for </w:t>
      </w:r>
      <w:r w:rsidR="000A2ED2">
        <w:t>each</w:t>
      </w:r>
      <w:r w:rsidR="005815D4">
        <w:t xml:space="preserve"> term. </w:t>
      </w:r>
    </w:p>
    <w:p w14:paraId="5FBEDE4E" w14:textId="77777777" w:rsidR="003D3686" w:rsidRPr="00287287" w:rsidRDefault="00335F97" w:rsidP="00084B0C">
      <w:pPr>
        <w:rPr>
          <w:i/>
        </w:rPr>
      </w:pPr>
      <w:r>
        <w:t xml:space="preserve">The standard contract language was developed to address the needs of each of the departments affected by </w:t>
      </w:r>
      <w:r w:rsidR="007D1C86">
        <w:t xml:space="preserve">the </w:t>
      </w:r>
      <w:r>
        <w:t xml:space="preserve">contracts the </w:t>
      </w:r>
      <w:r w:rsidR="008E0E83">
        <w:t>A</w:t>
      </w:r>
      <w:r>
        <w:t xml:space="preserve">gency </w:t>
      </w:r>
      <w:r w:rsidR="002A3C44">
        <w:t>enters</w:t>
      </w:r>
      <w:r>
        <w:t xml:space="preserve">. </w:t>
      </w:r>
      <w:r w:rsidRPr="00287287">
        <w:rPr>
          <w:i/>
        </w:rPr>
        <w:t xml:space="preserve">The language is standard because it addressed the average need, concern, or risk at the time the contract </w:t>
      </w:r>
      <w:r w:rsidR="004502E6" w:rsidRPr="00287287">
        <w:rPr>
          <w:i/>
        </w:rPr>
        <w:t>was drafted</w:t>
      </w:r>
      <w:r w:rsidRPr="00287287">
        <w:rPr>
          <w:i/>
        </w:rPr>
        <w:t xml:space="preserve">. </w:t>
      </w:r>
    </w:p>
    <w:p w14:paraId="38635112" w14:textId="77777777" w:rsidR="004502E6" w:rsidRDefault="004502E6" w:rsidP="00084B0C">
      <w:r>
        <w:t xml:space="preserve">Because the language was drafted without considering any particular project, some </w:t>
      </w:r>
      <w:r w:rsidR="003170DD">
        <w:t xml:space="preserve">apparent successful bidders </w:t>
      </w:r>
      <w:r>
        <w:t xml:space="preserve">may have concerns with </w:t>
      </w:r>
      <w:r w:rsidR="007D4CBC">
        <w:t xml:space="preserve">how </w:t>
      </w:r>
      <w:r>
        <w:t>the standard language</w:t>
      </w:r>
      <w:r w:rsidR="00DF05CC">
        <w:t xml:space="preserve"> </w:t>
      </w:r>
      <w:r w:rsidR="000A2ED2">
        <w:t>affects</w:t>
      </w:r>
      <w:r w:rsidR="00DF05CC">
        <w:t xml:space="preserve"> their businesses</w:t>
      </w:r>
      <w:r>
        <w:t xml:space="preserve">. </w:t>
      </w:r>
    </w:p>
    <w:p w14:paraId="5529E73F" w14:textId="77777777" w:rsidR="00D420B0" w:rsidRDefault="00D420B0" w:rsidP="006138BC">
      <w:pPr>
        <w:pStyle w:val="Heading3"/>
      </w:pPr>
      <w:bookmarkStart w:id="236" w:name="_Toc534044840"/>
      <w:r>
        <w:t>The Purpose of Negotiating Redlines</w:t>
      </w:r>
      <w:bookmarkEnd w:id="236"/>
      <w:r>
        <w:t xml:space="preserve"> </w:t>
      </w:r>
    </w:p>
    <w:p w14:paraId="43992F35" w14:textId="77777777" w:rsidR="00D420B0" w:rsidRDefault="00D420B0" w:rsidP="00D420B0">
      <w:r>
        <w:t>The purpose of conversations concerning any conflicts between standard language and a</w:t>
      </w:r>
      <w:r w:rsidR="00404BA8">
        <w:t>n</w:t>
      </w:r>
      <w:r>
        <w:t xml:space="preserve"> apparent successful bidder’s objection is to reach a mutually acceptable resolution. It is unwise and risky to the Agency to force terms upon a</w:t>
      </w:r>
      <w:r w:rsidR="00404BA8">
        <w:t>n</w:t>
      </w:r>
      <w:r>
        <w:t xml:space="preserve"> apparent successful bidder that it cannot (or will not) adhere to</w:t>
      </w:r>
      <w:r w:rsidR="00600775">
        <w:t xml:space="preserve"> </w:t>
      </w:r>
      <w:r w:rsidR="00600775" w:rsidRPr="00600775">
        <w:t xml:space="preserve">and equally risky to the Agency to compromise </w:t>
      </w:r>
      <w:r w:rsidR="00043C7F">
        <w:t xml:space="preserve">on </w:t>
      </w:r>
      <w:r w:rsidR="00600775" w:rsidRPr="00600775">
        <w:t>terms if they are essential to the Agency</w:t>
      </w:r>
      <w:r>
        <w:t xml:space="preserve">. </w:t>
      </w:r>
    </w:p>
    <w:p w14:paraId="66B4DD7E" w14:textId="77777777" w:rsidR="00D420B0" w:rsidRDefault="00D420B0" w:rsidP="00D420B0">
      <w:r>
        <w:t xml:space="preserve">Please keep in mind that apparent successful bidders are operating businesses, and  have their own risks to avoid, concerns to address, and needs to meet. Any concern that the apparent successful bidders brings to a particular standard term represents a legitimate business interest from the vendor’s point of view. </w:t>
      </w:r>
      <w:r w:rsidR="00D33624">
        <w:t>The</w:t>
      </w:r>
      <w:r>
        <w:t xml:space="preserve"> successful bidder</w:t>
      </w:r>
      <w:r w:rsidR="00D33624">
        <w:t>’</w:t>
      </w:r>
      <w:r>
        <w:t xml:space="preserve">s </w:t>
      </w:r>
      <w:r w:rsidR="00D33624">
        <w:t xml:space="preserve">outlook </w:t>
      </w:r>
      <w:r>
        <w:t xml:space="preserve"> may conflict with the Agency’s point of view.  </w:t>
      </w:r>
    </w:p>
    <w:p w14:paraId="43A2116D" w14:textId="77777777" w:rsidR="00D420B0" w:rsidRDefault="00E33981" w:rsidP="0042640F">
      <w:pPr>
        <w:pStyle w:val="Heading2"/>
      </w:pPr>
      <w:bookmarkStart w:id="237" w:name="_Toc534044841"/>
      <w:r>
        <w:t>Your Role</w:t>
      </w:r>
      <w:bookmarkEnd w:id="237"/>
      <w:r>
        <w:t xml:space="preserve"> </w:t>
      </w:r>
    </w:p>
    <w:p w14:paraId="3B835698" w14:textId="77777777" w:rsidR="002207AF" w:rsidRDefault="006F6592" w:rsidP="006F68FE">
      <w:r>
        <w:t xml:space="preserve">Your role </w:t>
      </w:r>
      <w:r w:rsidR="002207AF">
        <w:t xml:space="preserve">in negotiating </w:t>
      </w:r>
      <w:r w:rsidR="003170DD">
        <w:t xml:space="preserve">apparent successful bidders’ </w:t>
      </w:r>
      <w:r w:rsidR="002207AF">
        <w:t xml:space="preserve">objections </w:t>
      </w:r>
      <w:r>
        <w:t xml:space="preserve">has two key aspects: </w:t>
      </w:r>
    </w:p>
    <w:p w14:paraId="389DD073" w14:textId="77777777" w:rsidR="002207AF" w:rsidRDefault="00757A56" w:rsidP="00AC7B6D">
      <w:pPr>
        <w:pStyle w:val="ListParagraph"/>
        <w:numPr>
          <w:ilvl w:val="0"/>
          <w:numId w:val="66"/>
        </w:numPr>
      </w:pPr>
      <w:r>
        <w:t xml:space="preserve">Advocate </w:t>
      </w:r>
      <w:r w:rsidR="006F6592">
        <w:t xml:space="preserve">for the </w:t>
      </w:r>
      <w:r w:rsidR="005832DD">
        <w:t>Agency</w:t>
      </w:r>
      <w:r>
        <w:t>.</w:t>
      </w:r>
      <w:r w:rsidR="006F6592">
        <w:t xml:space="preserve"> </w:t>
      </w:r>
    </w:p>
    <w:p w14:paraId="19528D58" w14:textId="77777777" w:rsidR="006F6592" w:rsidRDefault="00757A56" w:rsidP="00AC7B6D">
      <w:pPr>
        <w:pStyle w:val="ListParagraph"/>
        <w:numPr>
          <w:ilvl w:val="0"/>
          <w:numId w:val="66"/>
        </w:numPr>
      </w:pPr>
      <w:r>
        <w:t xml:space="preserve">Facilitate </w:t>
      </w:r>
      <w:r w:rsidR="006F6592">
        <w:t>the stakeholder decision</w:t>
      </w:r>
      <w:r w:rsidR="003170DD">
        <w:t>-</w:t>
      </w:r>
      <w:r w:rsidR="006F6592">
        <w:t>making process</w:t>
      </w:r>
      <w:r w:rsidR="002207AF">
        <w:t>.</w:t>
      </w:r>
      <w:r w:rsidR="006F6592">
        <w:t xml:space="preserve"> </w:t>
      </w:r>
    </w:p>
    <w:p w14:paraId="0F0519FA" w14:textId="77777777" w:rsidR="00B01A6B" w:rsidRDefault="00B01A6B" w:rsidP="00B01A6B">
      <w:pPr>
        <w:pStyle w:val="ListParagraph"/>
      </w:pPr>
    </w:p>
    <w:tbl>
      <w:tblPr>
        <w:tblStyle w:val="LightShading"/>
        <w:tblW w:w="0" w:type="auto"/>
        <w:tblLook w:val="04A0" w:firstRow="1" w:lastRow="0" w:firstColumn="1" w:lastColumn="0" w:noHBand="0" w:noVBand="1"/>
        <w:tblCaption w:val="Stop"/>
        <w:tblDescription w:val="An illustrated red stop sign."/>
      </w:tblPr>
      <w:tblGrid>
        <w:gridCol w:w="2058"/>
        <w:gridCol w:w="6582"/>
      </w:tblGrid>
      <w:tr w:rsidR="00B01A6B" w14:paraId="7C9F8322"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1C2375A" w14:textId="77777777" w:rsidR="00B01A6B" w:rsidRDefault="00B01A6B" w:rsidP="001A02E8">
            <w:r>
              <w:rPr>
                <w:noProof/>
              </w:rPr>
              <w:drawing>
                <wp:inline distT="0" distB="0" distL="0" distR="0" wp14:anchorId="5130B753" wp14:editId="54F5DC4B">
                  <wp:extent cx="662940" cy="662940"/>
                  <wp:effectExtent l="0" t="0" r="3810" b="3810"/>
                  <wp:docPr id="61" name="Picture 61"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22D265FE" w14:textId="77777777" w:rsidR="00B01A6B" w:rsidRPr="00047E5D" w:rsidRDefault="00B01A6B" w:rsidP="001A02E8">
            <w:pPr>
              <w:cnfStyle w:val="100000000000" w:firstRow="1" w:lastRow="0" w:firstColumn="0" w:lastColumn="0" w:oddVBand="0" w:evenVBand="0" w:oddHBand="0" w:evenHBand="0" w:firstRowFirstColumn="0" w:firstRowLastColumn="0" w:lastRowFirstColumn="0" w:lastRowLastColumn="0"/>
              <w:rPr>
                <w:b w:val="0"/>
              </w:rPr>
            </w:pPr>
            <w:r>
              <w:rPr>
                <w:b w:val="0"/>
              </w:rPr>
              <w:t xml:space="preserve">Bidder redlines will need to be approved or rejected by the appropriate Agency stakeholder(s). </w:t>
            </w:r>
            <w:r w:rsidR="00D33624">
              <w:rPr>
                <w:b w:val="0"/>
              </w:rPr>
              <w:t>I</w:t>
            </w:r>
            <w:r>
              <w:rPr>
                <w:b w:val="0"/>
              </w:rPr>
              <w:t>t is critical to work collaboratively to establish one Agency position for each vendor objection</w:t>
            </w:r>
            <w:r w:rsidR="00D33624">
              <w:rPr>
                <w:b w:val="0"/>
              </w:rPr>
              <w:t>, a</w:t>
            </w:r>
            <w:r>
              <w:rPr>
                <w:b w:val="0"/>
              </w:rPr>
              <w:t xml:space="preserve">nd, where appropriate, include the Agency stakeholder in negotiations with the vendor. And, as always, follow your Agency’s policy and procedure for engaging the Attorney General’s Office. </w:t>
            </w:r>
          </w:p>
        </w:tc>
      </w:tr>
    </w:tbl>
    <w:p w14:paraId="0E76A298" w14:textId="77777777" w:rsidR="00B01A6B" w:rsidRDefault="00B01A6B" w:rsidP="00B01A6B">
      <w:pPr>
        <w:pStyle w:val="ListParagraph"/>
      </w:pPr>
    </w:p>
    <w:p w14:paraId="784862C7" w14:textId="77777777" w:rsidR="006F68FE" w:rsidRDefault="006F68FE" w:rsidP="006F68FE">
      <w:r>
        <w:t xml:space="preserve">Any conflict between the </w:t>
      </w:r>
      <w:r w:rsidR="00DF015A">
        <w:t>A</w:t>
      </w:r>
      <w:r>
        <w:t>gency</w:t>
      </w:r>
      <w:r w:rsidR="00D33624">
        <w:t>’s</w:t>
      </w:r>
      <w:r>
        <w:t xml:space="preserve"> standard language and </w:t>
      </w:r>
      <w:r w:rsidR="002A3C44">
        <w:t>an</w:t>
      </w:r>
      <w:r>
        <w:t xml:space="preserve"> </w:t>
      </w:r>
      <w:r w:rsidR="003170DD">
        <w:t xml:space="preserve">apparent successful </w:t>
      </w:r>
      <w:r w:rsidR="002A3C44">
        <w:t>bidder’s</w:t>
      </w:r>
      <w:r>
        <w:t xml:space="preserve"> objection</w:t>
      </w:r>
      <w:r w:rsidR="00200964">
        <w:t xml:space="preserve"> t</w:t>
      </w:r>
      <w:r>
        <w:t xml:space="preserve">o the language does not make the </w:t>
      </w:r>
      <w:r w:rsidR="003170DD">
        <w:t>apparent successful bidder</w:t>
      </w:r>
      <w:r>
        <w:t xml:space="preserve"> bad; it makes the </w:t>
      </w:r>
      <w:r w:rsidR="003170DD">
        <w:t>apparent successful bidder</w:t>
      </w:r>
      <w:r>
        <w:t xml:space="preserve"> an advocate. </w:t>
      </w:r>
      <w:r w:rsidR="00D33624">
        <w:t>Y</w:t>
      </w:r>
      <w:r>
        <w:t xml:space="preserve">our role as the Contract </w:t>
      </w:r>
      <w:r w:rsidR="00DF015A">
        <w:t xml:space="preserve">Professional </w:t>
      </w:r>
      <w:r>
        <w:t xml:space="preserve">is to advocate for your </w:t>
      </w:r>
      <w:r w:rsidR="00DF015A">
        <w:t>A</w:t>
      </w:r>
      <w:r>
        <w:t xml:space="preserve">gency. </w:t>
      </w:r>
    </w:p>
    <w:p w14:paraId="0C026A07" w14:textId="77777777" w:rsidR="002207AF" w:rsidRDefault="002207AF" w:rsidP="006F68FE">
      <w:r>
        <w:t xml:space="preserve">Because the contract language </w:t>
      </w:r>
      <w:r w:rsidR="000A2ED2">
        <w:t>affects</w:t>
      </w:r>
      <w:r>
        <w:t xml:space="preserve"> various parts of the </w:t>
      </w:r>
      <w:r w:rsidR="00DF015A">
        <w:t>A</w:t>
      </w:r>
      <w:r>
        <w:t>gency, many different stakeholders could be part of any decision</w:t>
      </w:r>
      <w:r w:rsidR="00FB4344">
        <w:t>-</w:t>
      </w:r>
      <w:r>
        <w:t xml:space="preserve">making process to approve or reject the </w:t>
      </w:r>
      <w:r w:rsidR="003170DD">
        <w:t>apparent successful bidder’s</w:t>
      </w:r>
      <w:r>
        <w:t xml:space="preserve"> objections to the standard language. </w:t>
      </w:r>
      <w:r w:rsidR="00D33624">
        <w:t>Y</w:t>
      </w:r>
      <w:r>
        <w:t>our role</w:t>
      </w:r>
      <w:r w:rsidR="00363DCD">
        <w:t xml:space="preserve"> </w:t>
      </w:r>
      <w:r>
        <w:t xml:space="preserve">is </w:t>
      </w:r>
      <w:r w:rsidR="00757A56">
        <w:t>also</w:t>
      </w:r>
      <w:r>
        <w:t xml:space="preserve"> </w:t>
      </w:r>
      <w:r w:rsidR="000A2ED2">
        <w:t xml:space="preserve">to </w:t>
      </w:r>
      <w:r>
        <w:t>facilitate the decision</w:t>
      </w:r>
      <w:r w:rsidR="00FB4344">
        <w:t>-</w:t>
      </w:r>
      <w:r>
        <w:t>making process</w:t>
      </w:r>
      <w:r w:rsidR="00CE6994">
        <w:t xml:space="preserve"> for stakeholders who need to review and approve changes to </w:t>
      </w:r>
      <w:r w:rsidR="00DF015A">
        <w:t>A</w:t>
      </w:r>
      <w:r w:rsidR="00CE6994">
        <w:t>gency</w:t>
      </w:r>
      <w:r w:rsidR="00757A56">
        <w:t>’s</w:t>
      </w:r>
      <w:r w:rsidR="00CE6994">
        <w:t xml:space="preserve"> standard terms.  </w:t>
      </w:r>
    </w:p>
    <w:p w14:paraId="53AA3A3A" w14:textId="77777777" w:rsidR="003829AD" w:rsidRDefault="003829AD" w:rsidP="006F68FE">
      <w:r w:rsidRPr="00A21854">
        <w:rPr>
          <w:b/>
        </w:rPr>
        <w:t>A word of caution</w:t>
      </w:r>
      <w:r>
        <w:t xml:space="preserve">: there is an implied expectation (and in some </w:t>
      </w:r>
      <w:r w:rsidR="00DF015A">
        <w:t>A</w:t>
      </w:r>
      <w:r>
        <w:t xml:space="preserve">gencies </w:t>
      </w:r>
      <w:r w:rsidR="00D33624">
        <w:t xml:space="preserve">it’s an </w:t>
      </w:r>
      <w:r>
        <w:t xml:space="preserve">explicit expectation) that the Contract Manager and/or the Contract </w:t>
      </w:r>
      <w:r w:rsidR="00DF015A">
        <w:t>Professional</w:t>
      </w:r>
      <w:r>
        <w:t xml:space="preserve"> will use their professional </w:t>
      </w:r>
      <w:r w:rsidR="00A21854">
        <w:t>judgment</w:t>
      </w:r>
      <w:r>
        <w:t xml:space="preserve"> to </w:t>
      </w:r>
      <w:r w:rsidR="00A21854">
        <w:t xml:space="preserve">prepare a suggested resolution to </w:t>
      </w:r>
      <w:r w:rsidR="002A3C44">
        <w:t>an</w:t>
      </w:r>
      <w:r w:rsidR="00A21854">
        <w:t xml:space="preserve"> </w:t>
      </w:r>
      <w:r w:rsidR="003170DD">
        <w:t xml:space="preserve">apparent successful bidder </w:t>
      </w:r>
      <w:r w:rsidR="00A21854">
        <w:t xml:space="preserve">objection to contract language. </w:t>
      </w:r>
      <w:r w:rsidR="006556DC">
        <w:t xml:space="preserve">Since the stakeholders are usually removed from the contracting process, they will require some guidance from the Contract Manager and/or Contract </w:t>
      </w:r>
      <w:r w:rsidR="00DF015A">
        <w:t xml:space="preserve">Professional </w:t>
      </w:r>
      <w:r w:rsidR="006556DC">
        <w:t xml:space="preserve">before </w:t>
      </w:r>
      <w:r w:rsidR="00D33624">
        <w:t>a decision is made</w:t>
      </w:r>
      <w:r w:rsidR="006556DC">
        <w:t xml:space="preserve">. </w:t>
      </w:r>
    </w:p>
    <w:tbl>
      <w:tblPr>
        <w:tblStyle w:val="LightShading"/>
        <w:tblW w:w="0" w:type="auto"/>
        <w:tblLook w:val="04A0" w:firstRow="1" w:lastRow="0" w:firstColumn="1" w:lastColumn="0" w:noHBand="0" w:noVBand="1"/>
        <w:tblCaption w:val="Stop"/>
        <w:tblDescription w:val="An illustrated red stop sign."/>
      </w:tblPr>
      <w:tblGrid>
        <w:gridCol w:w="2059"/>
        <w:gridCol w:w="6581"/>
      </w:tblGrid>
      <w:tr w:rsidR="00B400D0" w14:paraId="4B32D89C"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48898F0" w14:textId="77777777" w:rsidR="00B400D0" w:rsidRDefault="00B400D0" w:rsidP="00C25E4B">
            <w:r>
              <w:rPr>
                <w:noProof/>
              </w:rPr>
              <w:drawing>
                <wp:inline distT="0" distB="0" distL="0" distR="0" wp14:anchorId="77110DB9" wp14:editId="6448624C">
                  <wp:extent cx="662940" cy="662940"/>
                  <wp:effectExtent l="0" t="0" r="3810" b="3810"/>
                  <wp:docPr id="529" name="Picture 529"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47600F2C" w14:textId="77777777" w:rsidR="00B400D0" w:rsidRPr="00047E5D" w:rsidRDefault="00D33624" w:rsidP="00DF015A">
            <w:pPr>
              <w:cnfStyle w:val="100000000000" w:firstRow="1" w:lastRow="0" w:firstColumn="0" w:lastColumn="0" w:oddVBand="0" w:evenVBand="0" w:oddHBand="0" w:evenHBand="0" w:firstRowFirstColumn="0" w:firstRowLastColumn="0" w:lastRowFirstColumn="0" w:lastRowLastColumn="0"/>
              <w:rPr>
                <w:b w:val="0"/>
              </w:rPr>
            </w:pPr>
            <w:r>
              <w:rPr>
                <w:b w:val="0"/>
              </w:rPr>
              <w:t>T</w:t>
            </w:r>
            <w:r w:rsidR="00DF015A">
              <w:rPr>
                <w:b w:val="0"/>
              </w:rPr>
              <w:t>he process of using professional judgment to suggest a pro</w:t>
            </w:r>
            <w:r w:rsidR="003170DD">
              <w:rPr>
                <w:b w:val="0"/>
              </w:rPr>
              <w:t>po</w:t>
            </w:r>
            <w:r w:rsidR="00DF015A">
              <w:rPr>
                <w:b w:val="0"/>
              </w:rPr>
              <w:t>sed course of action to an Agency stakeholder</w:t>
            </w:r>
            <w:r w:rsidR="00B400D0">
              <w:rPr>
                <w:b w:val="0"/>
              </w:rPr>
              <w:t xml:space="preserve"> does not give you any more purchasing authority than you already have. It merely outlines a process to involve stakeholders and decision makers. </w:t>
            </w:r>
          </w:p>
        </w:tc>
      </w:tr>
    </w:tbl>
    <w:p w14:paraId="78ACB967" w14:textId="77777777" w:rsidR="00B400D0" w:rsidRDefault="00B400D0" w:rsidP="006F68FE"/>
    <w:p w14:paraId="1551915E" w14:textId="77777777" w:rsidR="00E516DB" w:rsidRDefault="00E516DB" w:rsidP="0042640F">
      <w:pPr>
        <w:pStyle w:val="Heading2"/>
      </w:pPr>
      <w:bookmarkStart w:id="238" w:name="_Toc534044842"/>
      <w:r>
        <w:t>Approach</w:t>
      </w:r>
      <w:bookmarkEnd w:id="238"/>
      <w:r>
        <w:t xml:space="preserve"> </w:t>
      </w:r>
    </w:p>
    <w:p w14:paraId="75427AD1" w14:textId="77777777" w:rsidR="00077FDE" w:rsidRDefault="00077FDE" w:rsidP="00084B0C">
      <w:r>
        <w:t xml:space="preserve">This approach is </w:t>
      </w:r>
      <w:r w:rsidR="000A2ED2">
        <w:t>scalable; it</w:t>
      </w:r>
      <w:r>
        <w:t xml:space="preserve"> is appropriate for a few objections as well as complex negotiations that could include </w:t>
      </w:r>
      <w:r w:rsidR="002567A1">
        <w:t xml:space="preserve">dozens </w:t>
      </w:r>
      <w:r>
        <w:t xml:space="preserve">of objections. </w:t>
      </w:r>
    </w:p>
    <w:p w14:paraId="126EA28F" w14:textId="77777777" w:rsidR="00AF280A" w:rsidRDefault="00731BF6" w:rsidP="009C196B">
      <w:pPr>
        <w:pStyle w:val="Heading4"/>
      </w:pPr>
      <w:r>
        <w:t>1. Understand</w:t>
      </w:r>
      <w:r w:rsidR="00AF280A">
        <w:t xml:space="preserve"> the </w:t>
      </w:r>
      <w:r w:rsidR="003170DD">
        <w:t>apparent successful bidder’s</w:t>
      </w:r>
      <w:r w:rsidR="00AF280A">
        <w:t xml:space="preserve"> concern </w:t>
      </w:r>
    </w:p>
    <w:p w14:paraId="395EFA87" w14:textId="77777777" w:rsidR="000E07E2" w:rsidRDefault="00731BF6" w:rsidP="00731BF6">
      <w:r>
        <w:t xml:space="preserve"> It is distressing that </w:t>
      </w:r>
      <w:r w:rsidR="003170DD">
        <w:t>apparent successful bidder’s</w:t>
      </w:r>
      <w:r>
        <w:t xml:space="preserve"> </w:t>
      </w:r>
      <w:r w:rsidR="00D26BD2">
        <w:t>p</w:t>
      </w:r>
      <w:r w:rsidR="000E07E2">
        <w:t xml:space="preserve">ersonnel </w:t>
      </w:r>
      <w:r>
        <w:t xml:space="preserve">will strike language </w:t>
      </w:r>
      <w:r w:rsidR="00190F10">
        <w:t xml:space="preserve">or add language </w:t>
      </w:r>
      <w:r>
        <w:t xml:space="preserve">without providing supporting arguments. Please do not assume you understand the </w:t>
      </w:r>
      <w:r w:rsidR="003170DD">
        <w:t xml:space="preserve">apparent successful bidder’s </w:t>
      </w:r>
      <w:r>
        <w:t xml:space="preserve">arguments. </w:t>
      </w:r>
      <w:r w:rsidR="000E07E2">
        <w:t xml:space="preserve">Policy arguments—the Agency’s or the </w:t>
      </w:r>
      <w:r w:rsidR="003170DD">
        <w:t>apparent successful bidder’s</w:t>
      </w:r>
      <w:r w:rsidR="000E07E2">
        <w:t xml:space="preserve">—were created for a business reason. Often the business reason has something to do with avoiding, reducing or allocating risk to the other party. It is nearly impossible to talk about the policy without a solid understanding of the underlying business reasoning. This is as true for the Agency as it is for the </w:t>
      </w:r>
      <w:r w:rsidR="003170DD">
        <w:t>apparent successful bidders</w:t>
      </w:r>
      <w:r w:rsidR="000E07E2">
        <w:t xml:space="preserve">. </w:t>
      </w:r>
    </w:p>
    <w:p w14:paraId="0BBDD7D3" w14:textId="77777777" w:rsidR="00731BF6" w:rsidRDefault="00731BF6" w:rsidP="00731BF6">
      <w:r>
        <w:t xml:space="preserve">Ask </w:t>
      </w:r>
      <w:r w:rsidR="000E07E2">
        <w:t xml:space="preserve">the </w:t>
      </w:r>
      <w:r w:rsidR="003170DD">
        <w:t>apparent successful bidders</w:t>
      </w:r>
      <w:r w:rsidR="000E07E2">
        <w:t xml:space="preserve"> </w:t>
      </w:r>
      <w:r>
        <w:t xml:space="preserve">for supporting arguments for </w:t>
      </w:r>
      <w:r w:rsidR="000A2ED2">
        <w:t>each</w:t>
      </w:r>
      <w:r>
        <w:t xml:space="preserve"> </w:t>
      </w:r>
      <w:r w:rsidR="00190F10">
        <w:t>change</w:t>
      </w:r>
      <w:r>
        <w:t>.</w:t>
      </w:r>
      <w:r w:rsidR="000E07E2">
        <w:t xml:space="preserve"> </w:t>
      </w:r>
      <w:r w:rsidR="00190F10">
        <w:t xml:space="preserve">As a representative of a public </w:t>
      </w:r>
      <w:r w:rsidR="005832DD">
        <w:t>Agency</w:t>
      </w:r>
      <w:r w:rsidR="00190F10">
        <w:t>, d</w:t>
      </w:r>
      <w:r>
        <w:t>o not accept a</w:t>
      </w:r>
      <w:r w:rsidR="00CD01D1">
        <w:t xml:space="preserve">n objection </w:t>
      </w:r>
      <w:r>
        <w:t xml:space="preserve">without corresponding supporting information. </w:t>
      </w:r>
      <w:r w:rsidR="009433FB">
        <w:t>T</w:t>
      </w:r>
      <w:r>
        <w:t xml:space="preserve">he specter of public review is real. </w:t>
      </w:r>
      <w:r w:rsidR="008C386B">
        <w:t xml:space="preserve">Written support is even more important if the Agency agrees to modify its terms to meet the </w:t>
      </w:r>
      <w:r w:rsidR="003170DD">
        <w:t>apparent successful bidder’s</w:t>
      </w:r>
      <w:r w:rsidR="008C386B">
        <w:t xml:space="preserve"> objections. </w:t>
      </w:r>
    </w:p>
    <w:p w14:paraId="0D0D77C5" w14:textId="77777777" w:rsidR="00256EB9" w:rsidRDefault="00731BF6" w:rsidP="00731BF6">
      <w:r>
        <w:t xml:space="preserve">If </w:t>
      </w:r>
      <w:r w:rsidR="009433FB">
        <w:t xml:space="preserve">the </w:t>
      </w:r>
      <w:r w:rsidR="003170DD">
        <w:t>apparent successful bidder</w:t>
      </w:r>
      <w:r w:rsidR="009433FB">
        <w:t xml:space="preserve"> provides</w:t>
      </w:r>
      <w:r w:rsidR="00245560">
        <w:t xml:space="preserve"> written</w:t>
      </w:r>
      <w:r w:rsidR="009433FB">
        <w:t xml:space="preserve"> support and y</w:t>
      </w:r>
      <w:r>
        <w:t xml:space="preserve">ou still don’t understand  their objections,  ask them to </w:t>
      </w:r>
      <w:r w:rsidR="009433FB">
        <w:t xml:space="preserve">further </w:t>
      </w:r>
      <w:r>
        <w:t xml:space="preserve">articulate an argument. </w:t>
      </w:r>
      <w:r w:rsidR="009433FB">
        <w:t xml:space="preserve">If you don’t understand it, it is likely that the stakeholder will not understand it either. </w:t>
      </w:r>
    </w:p>
    <w:p w14:paraId="58B88A4B" w14:textId="77777777" w:rsidR="00731BF6" w:rsidRDefault="00731BF6" w:rsidP="00731BF6">
      <w:r>
        <w:t xml:space="preserve">Do not hesitate </w:t>
      </w:r>
      <w:r w:rsidR="009433FB">
        <w:t xml:space="preserve">to ask the </w:t>
      </w:r>
      <w:r w:rsidR="003170DD">
        <w:t>apparent successful bidder</w:t>
      </w:r>
      <w:r w:rsidR="009433FB">
        <w:t xml:space="preserve"> to prepare </w:t>
      </w:r>
      <w:r>
        <w:t xml:space="preserve">memos to explain complex issues </w:t>
      </w:r>
      <w:r w:rsidR="00245560">
        <w:t>to</w:t>
      </w:r>
      <w:r>
        <w:t xml:space="preserve"> </w:t>
      </w:r>
      <w:r w:rsidR="005832DD">
        <w:t>Agency</w:t>
      </w:r>
      <w:r>
        <w:t xml:space="preserve"> stakeholders. </w:t>
      </w:r>
      <w:r w:rsidR="00256EB9">
        <w:t xml:space="preserve">If the </w:t>
      </w:r>
      <w:r w:rsidR="003170DD">
        <w:t xml:space="preserve">apparent successful bidder </w:t>
      </w:r>
      <w:r w:rsidR="00256EB9">
        <w:t>is committed to getting approval for their objection, they will comply with this request.</w:t>
      </w:r>
    </w:p>
    <w:p w14:paraId="3A9E5542" w14:textId="77777777" w:rsidR="00BB0E92" w:rsidRPr="00AF280A" w:rsidRDefault="00BB0E92" w:rsidP="009C196B">
      <w:pPr>
        <w:pStyle w:val="Heading4"/>
      </w:pPr>
      <w:bookmarkStart w:id="239" w:name="_2._Stakeholder_Analysis"/>
      <w:bookmarkEnd w:id="239"/>
      <w:r>
        <w:t>2.</w:t>
      </w:r>
      <w:r>
        <w:tab/>
        <w:t xml:space="preserve">Stakeholder Analysis </w:t>
      </w:r>
    </w:p>
    <w:p w14:paraId="6739A209" w14:textId="77777777" w:rsidR="00BB0E92" w:rsidRDefault="00BB0E92" w:rsidP="00BB0E92">
      <w:r>
        <w:t xml:space="preserve">The next step is to identify who will make the decision on the objection. Are you empowered to make the decision? If so, you might want to jump to the next step. </w:t>
      </w:r>
    </w:p>
    <w:tbl>
      <w:tblPr>
        <w:tblStyle w:val="LightShading"/>
        <w:tblW w:w="0" w:type="auto"/>
        <w:tblLook w:val="04A0" w:firstRow="1" w:lastRow="0" w:firstColumn="1" w:lastColumn="0" w:noHBand="0" w:noVBand="1"/>
        <w:tblCaption w:val="Stop"/>
        <w:tblDescription w:val="An illustrated red stop sign."/>
      </w:tblPr>
      <w:tblGrid>
        <w:gridCol w:w="2059"/>
        <w:gridCol w:w="6581"/>
      </w:tblGrid>
      <w:tr w:rsidR="008C386B" w14:paraId="1E751667"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tcPr>
          <w:p w14:paraId="290A240A" w14:textId="77777777" w:rsidR="008C386B" w:rsidRDefault="008C386B" w:rsidP="002802DB">
            <w:r>
              <w:rPr>
                <w:noProof/>
              </w:rPr>
              <w:drawing>
                <wp:inline distT="0" distB="0" distL="0" distR="0" wp14:anchorId="47EFF39F" wp14:editId="5B61F7D2">
                  <wp:extent cx="662940" cy="662940"/>
                  <wp:effectExtent l="0" t="0" r="3810" b="3810"/>
                  <wp:docPr id="62" name="Picture 62"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581" w:type="dxa"/>
          </w:tcPr>
          <w:p w14:paraId="05155546" w14:textId="77777777" w:rsidR="008C386B" w:rsidRPr="00047E5D" w:rsidRDefault="008C386B" w:rsidP="008C386B">
            <w:pPr>
              <w:cnfStyle w:val="100000000000" w:firstRow="1" w:lastRow="0" w:firstColumn="0" w:lastColumn="0" w:oddVBand="0" w:evenVBand="0" w:oddHBand="0" w:evenHBand="0" w:firstRowFirstColumn="0" w:firstRowLastColumn="0" w:lastRowFirstColumn="0" w:lastRowLastColumn="0"/>
              <w:rPr>
                <w:b w:val="0"/>
              </w:rPr>
            </w:pPr>
            <w:r>
              <w:rPr>
                <w:b w:val="0"/>
              </w:rPr>
              <w:t>Negotiating contract provisions is a collaborative process. Follow your Agency’s policies and procedures to get further advice and support when trying to understand a</w:t>
            </w:r>
            <w:r w:rsidR="003170DD">
              <w:rPr>
                <w:b w:val="0"/>
              </w:rPr>
              <w:t>n</w:t>
            </w:r>
            <w:r>
              <w:rPr>
                <w:b w:val="0"/>
              </w:rPr>
              <w:t xml:space="preserve"> </w:t>
            </w:r>
            <w:r w:rsidR="003170DD" w:rsidRPr="003170DD">
              <w:rPr>
                <w:b w:val="0"/>
              </w:rPr>
              <w:t>apparent successful bidder’s</w:t>
            </w:r>
            <w:r w:rsidR="003170DD">
              <w:t xml:space="preserve"> </w:t>
            </w:r>
            <w:r>
              <w:rPr>
                <w:b w:val="0"/>
              </w:rPr>
              <w:t xml:space="preserve">objection. Including others early on will save time and ease frustration. </w:t>
            </w:r>
          </w:p>
        </w:tc>
      </w:tr>
    </w:tbl>
    <w:p w14:paraId="0CE93B32" w14:textId="77777777" w:rsidR="008C386B" w:rsidRDefault="008C386B" w:rsidP="00731BF6"/>
    <w:p w14:paraId="6A90B578" w14:textId="77777777" w:rsidR="00AF280A" w:rsidRDefault="00245560" w:rsidP="00084B0C">
      <w:r>
        <w:t>If</w:t>
      </w:r>
      <w:r w:rsidR="00911B07">
        <w:t xml:space="preserve"> an </w:t>
      </w:r>
      <w:r w:rsidR="008C386B">
        <w:t>A</w:t>
      </w:r>
      <w:r w:rsidR="00911B07">
        <w:t xml:space="preserve">gency stakeholder will be </w:t>
      </w:r>
      <w:r w:rsidR="00AF280A">
        <w:t xml:space="preserve">impacted by </w:t>
      </w:r>
      <w:r>
        <w:t>an</w:t>
      </w:r>
      <w:r w:rsidR="00BB0E92">
        <w:t xml:space="preserve"> objection</w:t>
      </w:r>
      <w:r w:rsidR="00911B07">
        <w:t xml:space="preserve">,  reach out to the stakeholder to inform them of the potential impact. </w:t>
      </w:r>
    </w:p>
    <w:p w14:paraId="4C8EA14C" w14:textId="77777777" w:rsidR="00911B07" w:rsidRDefault="00911B07" w:rsidP="00084B0C">
      <w:r>
        <w:t xml:space="preserve">If an </w:t>
      </w:r>
      <w:r w:rsidR="008C386B">
        <w:t>A</w:t>
      </w:r>
      <w:r>
        <w:t xml:space="preserve">gency stakeholder will make the decision to accept or reject the </w:t>
      </w:r>
      <w:r w:rsidR="00EF1027">
        <w:t xml:space="preserve">apparent successful </w:t>
      </w:r>
      <w:r w:rsidR="000A2ED2">
        <w:t>bidders</w:t>
      </w:r>
      <w:r w:rsidR="00CA4786">
        <w:t xml:space="preserve">’ </w:t>
      </w:r>
      <w:r w:rsidR="000A2ED2">
        <w:t>objection</w:t>
      </w:r>
      <w:r>
        <w:t xml:space="preserve">, then consider completing </w:t>
      </w:r>
      <w:r w:rsidR="008C386B">
        <w:t>the</w:t>
      </w:r>
      <w:r>
        <w:t xml:space="preserve"> </w:t>
      </w:r>
      <w:r w:rsidR="008C386B" w:rsidRPr="008C386B">
        <w:rPr>
          <w:b/>
        </w:rPr>
        <w:t>CM 102 S</w:t>
      </w:r>
      <w:r w:rsidRPr="008C386B">
        <w:rPr>
          <w:b/>
        </w:rPr>
        <w:t xml:space="preserve">takeholder </w:t>
      </w:r>
      <w:r w:rsidR="008C386B" w:rsidRPr="008C386B">
        <w:rPr>
          <w:b/>
        </w:rPr>
        <w:t>A</w:t>
      </w:r>
      <w:r w:rsidRPr="008C386B">
        <w:rPr>
          <w:b/>
        </w:rPr>
        <w:t>nalysis</w:t>
      </w:r>
      <w:r w:rsidR="008C386B">
        <w:t xml:space="preserve"> tool</w:t>
      </w:r>
      <w:r>
        <w:t>. As a facilitator of the decision</w:t>
      </w:r>
      <w:r w:rsidR="00FB4344">
        <w:t>-</w:t>
      </w:r>
      <w:r>
        <w:t xml:space="preserve">making process, you will want to communicate back to the </w:t>
      </w:r>
      <w:r w:rsidR="00EF1027">
        <w:t>apparent successful bidder</w:t>
      </w:r>
      <w:r>
        <w:t xml:space="preserve"> the stakeholder’s concerns </w:t>
      </w:r>
      <w:r w:rsidR="00523F62">
        <w:t xml:space="preserve">associated with any rejected </w:t>
      </w:r>
      <w:r w:rsidR="00EF1027">
        <w:t>apparent successful bidder</w:t>
      </w:r>
      <w:r w:rsidR="00523F62">
        <w:t xml:space="preserve"> objection. In very complex issues, it is possible that many stakeholders will be involved in the discussions, but only one person can accept the </w:t>
      </w:r>
      <w:r w:rsidR="00EF1027">
        <w:t xml:space="preserve">apparent successful </w:t>
      </w:r>
      <w:r w:rsidR="00BB0E92">
        <w:t>bidder objections</w:t>
      </w:r>
      <w:r w:rsidR="00523F62">
        <w:t xml:space="preserve">. </w:t>
      </w:r>
      <w:r w:rsidR="00F40D35">
        <w:t xml:space="preserve">In that situation, complete </w:t>
      </w:r>
      <w:r w:rsidR="008C386B">
        <w:t xml:space="preserve">the </w:t>
      </w:r>
      <w:r w:rsidR="008C386B" w:rsidRPr="008C386B">
        <w:rPr>
          <w:b/>
        </w:rPr>
        <w:t>CM 102 Stakeholder M</w:t>
      </w:r>
      <w:r w:rsidR="00F40D35" w:rsidRPr="008C386B">
        <w:rPr>
          <w:b/>
        </w:rPr>
        <w:t>atrix</w:t>
      </w:r>
      <w:r w:rsidR="00F40D35">
        <w:t xml:space="preserve"> </w:t>
      </w:r>
      <w:r w:rsidR="008C386B">
        <w:t xml:space="preserve">tool </w:t>
      </w:r>
      <w:r w:rsidR="00F40D35">
        <w:t xml:space="preserve">to ensure that the final decision maker is fully informed throughout the entire negotiation process. </w:t>
      </w:r>
    </w:p>
    <w:p w14:paraId="16CEBF3F" w14:textId="77777777" w:rsidR="00AF280A" w:rsidRDefault="0013595C" w:rsidP="009C196B">
      <w:pPr>
        <w:pStyle w:val="Heading4"/>
      </w:pPr>
      <w:r>
        <w:t xml:space="preserve">3. </w:t>
      </w:r>
      <w:r w:rsidR="00BB0E92">
        <w:t>Develop an A</w:t>
      </w:r>
      <w:r w:rsidR="00AF280A">
        <w:t xml:space="preserve">gency position </w:t>
      </w:r>
    </w:p>
    <w:p w14:paraId="148B972D" w14:textId="77777777" w:rsidR="00AF280A" w:rsidRDefault="0013595C" w:rsidP="00084B0C">
      <w:r>
        <w:t xml:space="preserve">This is the heart of the process where you will use your professional judgment to shape the </w:t>
      </w:r>
      <w:r w:rsidR="00EF2E14">
        <w:t>A</w:t>
      </w:r>
      <w:r>
        <w:t>gency</w:t>
      </w:r>
      <w:r w:rsidR="003D47AA">
        <w:t>’s</w:t>
      </w:r>
      <w:r>
        <w:t xml:space="preserve"> position to the </w:t>
      </w:r>
      <w:r w:rsidR="00EF1027">
        <w:t xml:space="preserve">apparent successful </w:t>
      </w:r>
      <w:r w:rsidR="00BB0E92">
        <w:t>bidder’s objection</w:t>
      </w:r>
      <w:r>
        <w:t xml:space="preserve">. </w:t>
      </w:r>
    </w:p>
    <w:p w14:paraId="4A33512B" w14:textId="77777777" w:rsidR="00862865" w:rsidRDefault="00862865" w:rsidP="009C196B">
      <w:pPr>
        <w:pStyle w:val="Heading4"/>
      </w:pPr>
      <w:r>
        <w:t xml:space="preserve">Understand the Agency’s Position </w:t>
      </w:r>
    </w:p>
    <w:p w14:paraId="2DBDC4D3" w14:textId="77777777" w:rsidR="00E45548" w:rsidRDefault="00847031" w:rsidP="00E45548">
      <w:r>
        <w:t xml:space="preserve">First, </w:t>
      </w:r>
      <w:r w:rsidR="00E45548">
        <w:t>understand</w:t>
      </w:r>
      <w:r>
        <w:t xml:space="preserve"> </w:t>
      </w:r>
      <w:r w:rsidR="00E45548">
        <w:t xml:space="preserve">your </w:t>
      </w:r>
      <w:r w:rsidR="00EF2E14">
        <w:t xml:space="preserve">Agency’s </w:t>
      </w:r>
      <w:r>
        <w:t xml:space="preserve">considerations for the underlying paragraph </w:t>
      </w:r>
      <w:r w:rsidR="00E45548">
        <w:t xml:space="preserve">that is being redlined by </w:t>
      </w:r>
      <w:r>
        <w:t xml:space="preserve">the </w:t>
      </w:r>
      <w:r w:rsidR="00EF1027">
        <w:t>apparent successful bidder</w:t>
      </w:r>
      <w:r w:rsidR="00E45548">
        <w:t xml:space="preserve">. </w:t>
      </w:r>
      <w:r w:rsidR="00CD18AB">
        <w:t xml:space="preserve">This point must be underscored—please go beyond “policy” arguments when communicating the </w:t>
      </w:r>
      <w:r w:rsidR="00EF2E14">
        <w:t>A</w:t>
      </w:r>
      <w:r w:rsidR="00CD18AB">
        <w:t>gency</w:t>
      </w:r>
      <w:r w:rsidR="00A03F9D">
        <w:t>’s</w:t>
      </w:r>
      <w:r w:rsidR="00CD18AB">
        <w:t xml:space="preserve"> position to </w:t>
      </w:r>
      <w:r w:rsidR="002A3C44">
        <w:t>an</w:t>
      </w:r>
      <w:r w:rsidR="00CD18AB">
        <w:t xml:space="preserve"> objection. </w:t>
      </w:r>
      <w:r w:rsidR="003D47AA">
        <w:t xml:space="preserve">It </w:t>
      </w:r>
      <w:r w:rsidR="00CD18AB">
        <w:t xml:space="preserve">is critical for the </w:t>
      </w:r>
      <w:r w:rsidR="00EF1027">
        <w:t xml:space="preserve">apparent successful bidder </w:t>
      </w:r>
      <w:r w:rsidR="00CD18AB">
        <w:t xml:space="preserve">to understand </w:t>
      </w:r>
      <w:r w:rsidR="003D47AA">
        <w:t xml:space="preserve">the Agency’s underlying business reasoning </w:t>
      </w:r>
      <w:r w:rsidR="00CD18AB">
        <w:t xml:space="preserve">and accept </w:t>
      </w:r>
      <w:r w:rsidR="002A3C44">
        <w:t>to</w:t>
      </w:r>
      <w:r w:rsidR="00CD18AB">
        <w:t xml:space="preserve"> comply with the policy.  </w:t>
      </w:r>
    </w:p>
    <w:p w14:paraId="6434A333" w14:textId="77777777" w:rsidR="00862865" w:rsidRPr="00862865" w:rsidRDefault="005616D7" w:rsidP="009C196B">
      <w:pPr>
        <w:pStyle w:val="Heading4"/>
      </w:pPr>
      <w:r>
        <w:t>Evaluate</w:t>
      </w:r>
      <w:r w:rsidR="00862865" w:rsidRPr="00862865">
        <w:t xml:space="preserve"> the </w:t>
      </w:r>
      <w:r w:rsidR="00955A29">
        <w:t>Objections</w:t>
      </w:r>
      <w:r w:rsidR="00862865" w:rsidRPr="00862865">
        <w:t xml:space="preserve"> </w:t>
      </w:r>
    </w:p>
    <w:p w14:paraId="5265BF7B" w14:textId="77777777" w:rsidR="00261409" w:rsidRDefault="00862865" w:rsidP="00E45548">
      <w:r>
        <w:t xml:space="preserve">Next, you will need to determine the </w:t>
      </w:r>
      <w:r w:rsidR="00637FC5">
        <w:t xml:space="preserve">amount of deviation </w:t>
      </w:r>
      <w:r>
        <w:t xml:space="preserve">your </w:t>
      </w:r>
      <w:r w:rsidR="00EF2E14">
        <w:t>A</w:t>
      </w:r>
      <w:r>
        <w:t>gency c</w:t>
      </w:r>
      <w:r w:rsidR="00637FC5">
        <w:t xml:space="preserve">an tolerate to have the same level of intent </w:t>
      </w:r>
      <w:r>
        <w:t>supporting the underlying contract provision.</w:t>
      </w:r>
      <w:r w:rsidR="003D47AA">
        <w:t xml:space="preserve"> </w:t>
      </w:r>
      <w:r w:rsidR="00A2365F">
        <w:t>It</w:t>
      </w:r>
      <w:r w:rsidR="003D47AA">
        <w:t xml:space="preserve">’s a </w:t>
      </w:r>
      <w:r w:rsidR="00261409">
        <w:t xml:space="preserve">range between no </w:t>
      </w:r>
      <w:r w:rsidR="00EF2E14">
        <w:t>deviations</w:t>
      </w:r>
      <w:r w:rsidR="00261409">
        <w:t xml:space="preserve"> at all to a complete re-write using </w:t>
      </w:r>
      <w:r w:rsidR="00EF1027">
        <w:t>the</w:t>
      </w:r>
      <w:r w:rsidR="00261409">
        <w:t xml:space="preserve"> </w:t>
      </w:r>
      <w:r w:rsidR="00EF1027">
        <w:t>apparent successful bidder’s</w:t>
      </w:r>
      <w:r w:rsidR="00261409">
        <w:t xml:space="preserve"> suggested language</w:t>
      </w:r>
      <w:r w:rsidR="00A03F9D">
        <w:t>.</w:t>
      </w:r>
    </w:p>
    <w:p w14:paraId="246FB75D" w14:textId="77777777" w:rsidR="00862865" w:rsidRDefault="00862865" w:rsidP="00E45548">
      <w:r>
        <w:t xml:space="preserve">In other words, </w:t>
      </w:r>
      <w:r w:rsidR="00261409">
        <w:t>will the vendor</w:t>
      </w:r>
      <w:r w:rsidR="00A30E6F">
        <w:t>’</w:t>
      </w:r>
      <w:r w:rsidR="00261409">
        <w:t xml:space="preserve">s objection </w:t>
      </w:r>
      <w:r>
        <w:t xml:space="preserve">limit </w:t>
      </w:r>
      <w:r w:rsidR="00261409">
        <w:t xml:space="preserve">the </w:t>
      </w:r>
      <w:r w:rsidR="00EF2E14">
        <w:t>A</w:t>
      </w:r>
      <w:r w:rsidR="00261409">
        <w:t xml:space="preserve">gency’s </w:t>
      </w:r>
      <w:r>
        <w:t xml:space="preserve">rights or </w:t>
      </w:r>
      <w:r w:rsidR="00261409">
        <w:t xml:space="preserve">is the objection </w:t>
      </w:r>
      <w:r>
        <w:t>simply clarifying language in the agreement</w:t>
      </w:r>
      <w:r w:rsidR="00261409">
        <w:t>?</w:t>
      </w:r>
      <w:r>
        <w:t xml:space="preserve"> You will be hampered in this part of the analysis if you don’t have a clear understanding of the underlying reasoning for the provision. </w:t>
      </w:r>
    </w:p>
    <w:p w14:paraId="6CDA30EA" w14:textId="77777777" w:rsidR="00637FC5" w:rsidRDefault="00261409" w:rsidP="009C196B">
      <w:pPr>
        <w:pStyle w:val="Heading4"/>
      </w:pPr>
      <w:r>
        <w:t>Choos</w:t>
      </w:r>
      <w:r w:rsidR="00DA52FD">
        <w:t>e</w:t>
      </w:r>
      <w:r>
        <w:t xml:space="preserve"> One of Three C</w:t>
      </w:r>
      <w:r w:rsidR="00637FC5">
        <w:t xml:space="preserve">ourses of </w:t>
      </w:r>
      <w:r>
        <w:t>A</w:t>
      </w:r>
      <w:r w:rsidR="00637FC5">
        <w:t xml:space="preserve">ctions </w:t>
      </w:r>
    </w:p>
    <w:p w14:paraId="099381D0" w14:textId="77777777" w:rsidR="00C807DD" w:rsidRDefault="00601BF3" w:rsidP="00637FC5">
      <w:r>
        <w:rPr>
          <w:b/>
        </w:rPr>
        <w:t>A</w:t>
      </w:r>
      <w:r w:rsidR="00A03F9D">
        <w:rPr>
          <w:b/>
        </w:rPr>
        <w:t>.</w:t>
      </w:r>
      <w:r w:rsidR="00C807DD" w:rsidRPr="00FD171B">
        <w:rPr>
          <w:b/>
        </w:rPr>
        <w:t xml:space="preserve"> Reject</w:t>
      </w:r>
      <w:r w:rsidR="00637FC5" w:rsidRPr="00FD171B">
        <w:rPr>
          <w:b/>
        </w:rPr>
        <w:t>.</w:t>
      </w:r>
      <w:r w:rsidR="00637FC5">
        <w:t xml:space="preserve"> </w:t>
      </w:r>
      <w:r w:rsidR="00C807DD">
        <w:t>The</w:t>
      </w:r>
      <w:r w:rsidR="00EF1027">
        <w:t xml:space="preserve"> Agency</w:t>
      </w:r>
      <w:r w:rsidR="00C807DD">
        <w:t xml:space="preserve"> </w:t>
      </w:r>
      <w:r w:rsidR="00637FC5">
        <w:t xml:space="preserve">could reject </w:t>
      </w:r>
      <w:r w:rsidR="00C807DD">
        <w:t xml:space="preserve">the </w:t>
      </w:r>
      <w:r w:rsidR="0086348F">
        <w:t>bidder</w:t>
      </w:r>
      <w:r w:rsidR="00C807DD">
        <w:t>’s objections</w:t>
      </w:r>
      <w:r w:rsidR="0067248D">
        <w:t>, all or in part</w:t>
      </w:r>
      <w:r w:rsidR="00C807DD">
        <w:t xml:space="preserve">. Can you make this decision and communicate it to the </w:t>
      </w:r>
      <w:r w:rsidR="0086348F">
        <w:t>bidder</w:t>
      </w:r>
      <w:r w:rsidR="00C807DD">
        <w:t xml:space="preserve">? If so, do so. Be sure to include your </w:t>
      </w:r>
      <w:r w:rsidR="00066BE7">
        <w:t>A</w:t>
      </w:r>
      <w:r w:rsidR="00C807DD">
        <w:t xml:space="preserve">gency’s reasoning. If it is not your decision, then you would communicate a suggestion to the stakeholder to reject the </w:t>
      </w:r>
      <w:r w:rsidR="0086348F">
        <w:t>bidder</w:t>
      </w:r>
      <w:r w:rsidR="00C807DD">
        <w:t xml:space="preserve">’s objection. Again, be sure to include your reasoning. </w:t>
      </w:r>
    </w:p>
    <w:p w14:paraId="7AE7C553" w14:textId="77777777" w:rsidR="00637FC5" w:rsidRDefault="00601BF3" w:rsidP="00637FC5">
      <w:r>
        <w:rPr>
          <w:b/>
        </w:rPr>
        <w:t>B</w:t>
      </w:r>
      <w:r w:rsidR="00A03F9D">
        <w:rPr>
          <w:b/>
        </w:rPr>
        <w:t>.</w:t>
      </w:r>
      <w:r w:rsidR="00C807DD" w:rsidRPr="00FD171B">
        <w:rPr>
          <w:b/>
        </w:rPr>
        <w:t xml:space="preserve"> Accept</w:t>
      </w:r>
      <w:r w:rsidR="00637FC5" w:rsidRPr="00FD171B">
        <w:rPr>
          <w:b/>
        </w:rPr>
        <w:t>.</w:t>
      </w:r>
      <w:r w:rsidR="00637FC5">
        <w:t xml:space="preserve"> </w:t>
      </w:r>
      <w:r w:rsidR="00C807DD">
        <w:t xml:space="preserve">The </w:t>
      </w:r>
      <w:r w:rsidR="00066BE7">
        <w:t>A</w:t>
      </w:r>
      <w:r w:rsidR="00C807DD">
        <w:t xml:space="preserve">gency could accept the </w:t>
      </w:r>
      <w:r w:rsidR="0086348F">
        <w:t xml:space="preserve">bidder’s </w:t>
      </w:r>
      <w:r w:rsidR="00C807DD">
        <w:t>objections</w:t>
      </w:r>
      <w:r w:rsidR="0067248D">
        <w:t>, all or in part</w:t>
      </w:r>
      <w:r w:rsidR="00C807DD">
        <w:t xml:space="preserve">. Can you make this decision and communicate it to the </w:t>
      </w:r>
      <w:r w:rsidR="0086348F">
        <w:t>bidder</w:t>
      </w:r>
      <w:r w:rsidR="00C807DD">
        <w:t xml:space="preserve">? If so, do so. Be sure to include your </w:t>
      </w:r>
      <w:r w:rsidR="00066BE7">
        <w:t>A</w:t>
      </w:r>
      <w:r w:rsidR="00C807DD">
        <w:t xml:space="preserve">gency’s reasoning. If it is not your decision, then you would communicate a suggestion to the stakeholder to accept the </w:t>
      </w:r>
      <w:r w:rsidR="0086348F">
        <w:t xml:space="preserve">bidder’s </w:t>
      </w:r>
      <w:r w:rsidR="00C807DD">
        <w:t>objection. Again, be sure to include your reasoning.</w:t>
      </w:r>
      <w:r w:rsidR="00637FC5">
        <w:t xml:space="preserve"> </w:t>
      </w:r>
    </w:p>
    <w:p w14:paraId="288A0D45" w14:textId="77777777" w:rsidR="00637FC5" w:rsidRDefault="00601BF3" w:rsidP="00637FC5">
      <w:r>
        <w:rPr>
          <w:b/>
        </w:rPr>
        <w:t>C</w:t>
      </w:r>
      <w:r w:rsidR="00A03F9D">
        <w:rPr>
          <w:b/>
        </w:rPr>
        <w:t>.</w:t>
      </w:r>
      <w:r w:rsidR="00637FC5" w:rsidRPr="00FD171B">
        <w:rPr>
          <w:b/>
        </w:rPr>
        <w:t xml:space="preserve"> </w:t>
      </w:r>
      <w:r w:rsidR="00FD171B">
        <w:rPr>
          <w:b/>
        </w:rPr>
        <w:t>Include t</w:t>
      </w:r>
      <w:r w:rsidR="0059189F" w:rsidRPr="00FD171B">
        <w:rPr>
          <w:b/>
        </w:rPr>
        <w:t>he Stakeholder(s).</w:t>
      </w:r>
      <w:r w:rsidR="0059189F">
        <w:t xml:space="preserve"> </w:t>
      </w:r>
      <w:r w:rsidR="00FD171B">
        <w:t xml:space="preserve">If you cannot </w:t>
      </w:r>
      <w:r w:rsidR="00D2164E">
        <w:t xml:space="preserve">make a suggestion </w:t>
      </w:r>
      <w:r w:rsidR="00FD171B">
        <w:t>based on the information you have gather</w:t>
      </w:r>
      <w:r w:rsidR="00491DE7">
        <w:t>ed</w:t>
      </w:r>
      <w:r w:rsidR="00FD171B">
        <w:t xml:space="preserve"> so far in the process, you will need to include the stakeholder(s)</w:t>
      </w:r>
      <w:r w:rsidR="00491DE7">
        <w:t xml:space="preserve"> to aid in formulating a proposal to the </w:t>
      </w:r>
      <w:r w:rsidR="00D2164E">
        <w:t>bidder</w:t>
      </w:r>
      <w:r w:rsidR="00491DE7">
        <w:t>’s objections</w:t>
      </w:r>
      <w:r w:rsidR="00FD171B">
        <w:t xml:space="preserve">. Again, the stakeholders may want a </w:t>
      </w:r>
      <w:r w:rsidR="00637FC5">
        <w:t>proposal</w:t>
      </w:r>
      <w:r w:rsidR="00FD171B">
        <w:t xml:space="preserve"> from you to help shape their thinking on the issue. </w:t>
      </w:r>
    </w:p>
    <w:p w14:paraId="532BDD51" w14:textId="77777777" w:rsidR="00E45548" w:rsidRDefault="00FD171B" w:rsidP="009C196B">
      <w:pPr>
        <w:pStyle w:val="Heading4"/>
      </w:pPr>
      <w:r>
        <w:t xml:space="preserve">4. </w:t>
      </w:r>
      <w:r w:rsidR="00E45548">
        <w:t xml:space="preserve">Develop a tracking sheet </w:t>
      </w:r>
    </w:p>
    <w:p w14:paraId="54D650AE" w14:textId="77777777" w:rsidR="0012786A" w:rsidRDefault="00ED6179" w:rsidP="00E45548">
      <w:r>
        <w:t xml:space="preserve">The next step is to start tracking changes. </w:t>
      </w:r>
      <w:r w:rsidR="00712B85">
        <w:t xml:space="preserve">This is an important part of the process in complex </w:t>
      </w:r>
      <w:r w:rsidR="000A2ED2">
        <w:t>negotiations, which</w:t>
      </w:r>
      <w:r w:rsidR="00712B85">
        <w:t xml:space="preserve"> involve discussing many vendor objections. Unfortunately, this is a tedious process</w:t>
      </w:r>
      <w:r w:rsidR="009E3CA9">
        <w:t>. It</w:t>
      </w:r>
      <w:r w:rsidR="00712B85">
        <w:t xml:space="preserve"> will save so much time when </w:t>
      </w:r>
      <w:r w:rsidR="00066BE7">
        <w:t>A</w:t>
      </w:r>
      <w:r w:rsidR="00712B85">
        <w:t>gency leadership</w:t>
      </w:r>
      <w:r w:rsidR="003D47AA">
        <w:t xml:space="preserve"> later</w:t>
      </w:r>
      <w:r w:rsidR="00712B85">
        <w:t xml:space="preserve"> asks where you are in the negotiations with the vendor.</w:t>
      </w:r>
      <w:r w:rsidR="00E45548">
        <w:t xml:space="preserve"> </w:t>
      </w:r>
      <w:r w:rsidR="00EF1027">
        <w:t>If you are using the Bidder Issue List, the list will act as your tracking sheet. If not, c</w:t>
      </w:r>
      <w:r w:rsidR="00066BE7">
        <w:t xml:space="preserve">onsider using the </w:t>
      </w:r>
      <w:r w:rsidR="00066BE7" w:rsidRPr="00066BE7">
        <w:rPr>
          <w:b/>
        </w:rPr>
        <w:t>CM 401 Negotiation Action Tracking</w:t>
      </w:r>
      <w:r w:rsidR="00066BE7">
        <w:t xml:space="preserve"> spreadsheet. </w:t>
      </w:r>
    </w:p>
    <w:p w14:paraId="3CE1FE66" w14:textId="77777777" w:rsidR="0012786A" w:rsidRDefault="0012786A">
      <w:r>
        <w:br w:type="page"/>
      </w:r>
    </w:p>
    <w:p w14:paraId="44E96B11" w14:textId="77777777" w:rsidR="00AF280A" w:rsidRDefault="00143D0A" w:rsidP="009C196B">
      <w:pPr>
        <w:pStyle w:val="Heading4"/>
      </w:pPr>
      <w:r>
        <w:t>5.</w:t>
      </w:r>
      <w:r>
        <w:tab/>
      </w:r>
      <w:r w:rsidR="00AF280A">
        <w:t xml:space="preserve">Communicate with the </w:t>
      </w:r>
      <w:r w:rsidR="007D3807">
        <w:t>A</w:t>
      </w:r>
      <w:r w:rsidR="00AF280A">
        <w:t xml:space="preserve">gency stakeholder </w:t>
      </w:r>
    </w:p>
    <w:p w14:paraId="49BD471D" w14:textId="77777777" w:rsidR="00E45548" w:rsidRDefault="00143D0A" w:rsidP="00E45548">
      <w:r>
        <w:t xml:space="preserve">Finally, it is time to communicate </w:t>
      </w:r>
      <w:r w:rsidR="00AF280A">
        <w:t>the objection,</w:t>
      </w:r>
      <w:r w:rsidR="000A2ED2">
        <w:t xml:space="preserve"> the</w:t>
      </w:r>
      <w:r w:rsidR="00AF280A">
        <w:t xml:space="preserve"> </w:t>
      </w:r>
      <w:r w:rsidR="00E922F7">
        <w:t>A</w:t>
      </w:r>
      <w:r w:rsidR="00AF280A">
        <w:t>gency</w:t>
      </w:r>
      <w:r w:rsidR="003D47AA">
        <w:t>’s</w:t>
      </w:r>
      <w:r w:rsidR="00AF280A">
        <w:t xml:space="preserve"> position</w:t>
      </w:r>
      <w:r w:rsidR="000A2ED2">
        <w:t>,</w:t>
      </w:r>
      <w:r w:rsidR="00AF280A">
        <w:t xml:space="preserve"> as you understand </w:t>
      </w:r>
      <w:r w:rsidR="000A2ED2">
        <w:t>it</w:t>
      </w:r>
      <w:r w:rsidR="00AF280A">
        <w:t xml:space="preserve"> and your suggestion (if you have one)</w:t>
      </w:r>
      <w:r>
        <w:t xml:space="preserve"> to the </w:t>
      </w:r>
      <w:r w:rsidR="00E922F7">
        <w:t>A</w:t>
      </w:r>
      <w:r>
        <w:t>gency stakeholder</w:t>
      </w:r>
      <w:r w:rsidR="00AF280A">
        <w:t xml:space="preserve">. </w:t>
      </w:r>
      <w:r>
        <w:t>The</w:t>
      </w:r>
      <w:r w:rsidR="00E45548">
        <w:t xml:space="preserve"> suggest</w:t>
      </w:r>
      <w:r>
        <w:t xml:space="preserve">ions you offer </w:t>
      </w:r>
      <w:r w:rsidR="00E45548">
        <w:t xml:space="preserve">is where </w:t>
      </w:r>
      <w:r w:rsidR="00E922F7">
        <w:t>C</w:t>
      </w:r>
      <w:r w:rsidR="00E45548">
        <w:t xml:space="preserve">ontract </w:t>
      </w:r>
      <w:r w:rsidR="00E922F7">
        <w:t>P</w:t>
      </w:r>
      <w:r w:rsidR="00E45548">
        <w:t xml:space="preserve">rofessionals can add value, </w:t>
      </w:r>
      <w:r w:rsidR="00E45548" w:rsidRPr="00287287">
        <w:rPr>
          <w:i/>
        </w:rPr>
        <w:t>especially to non-legal stakeholders who are asked to approve contract language changes</w:t>
      </w:r>
      <w:r w:rsidR="00E45548" w:rsidRPr="00287287">
        <w:t>.</w:t>
      </w:r>
      <w:r w:rsidR="00E45548">
        <w:t xml:space="preserve">  </w:t>
      </w:r>
    </w:p>
    <w:p w14:paraId="7D5DF880" w14:textId="77777777" w:rsidR="007D3807" w:rsidRDefault="007D3807" w:rsidP="007D3807">
      <w:r w:rsidRPr="00287287">
        <w:rPr>
          <w:i/>
        </w:rPr>
        <w:t xml:space="preserve">Once you have a decision on the objection, the Contract Professional will communicate the decision to the </w:t>
      </w:r>
      <w:r w:rsidR="00EF1027" w:rsidRPr="00287287">
        <w:rPr>
          <w:i/>
        </w:rPr>
        <w:t>apparent successful bidder</w:t>
      </w:r>
      <w:r w:rsidRPr="00287287">
        <w:rPr>
          <w:i/>
        </w:rPr>
        <w:t>.</w:t>
      </w:r>
      <w:r>
        <w:t xml:space="preserve"> Anything less than full acceptance of the objection will begin the back and forth communication called negotiations about that particular objection. </w:t>
      </w:r>
    </w:p>
    <w:p w14:paraId="191345F5" w14:textId="77777777" w:rsidR="007D3807" w:rsidRDefault="007D3807" w:rsidP="007D3807">
      <w:r>
        <w:t>As the process continues, please update the</w:t>
      </w:r>
      <w:r w:rsidR="00EF1027">
        <w:t xml:space="preserve"> Bidder Issue List or</w:t>
      </w:r>
      <w:r>
        <w:t xml:space="preserve"> </w:t>
      </w:r>
      <w:r w:rsidRPr="00066BE7">
        <w:rPr>
          <w:b/>
        </w:rPr>
        <w:t>CM 401 Negotiation Action Tracking</w:t>
      </w:r>
      <w:r>
        <w:t xml:space="preserve"> spreadsheet. Track both the </w:t>
      </w:r>
      <w:r w:rsidR="00EF1027">
        <w:t>apparent successful bidder</w:t>
      </w:r>
      <w:r>
        <w:t xml:space="preserve">’s concerns and the Agency’s concerns until a complete resolution on that issue.  </w:t>
      </w:r>
    </w:p>
    <w:tbl>
      <w:tblPr>
        <w:tblStyle w:val="LightShading"/>
        <w:tblW w:w="0" w:type="auto"/>
        <w:tblLook w:val="04A0" w:firstRow="1" w:lastRow="0" w:firstColumn="1" w:lastColumn="0" w:noHBand="0" w:noVBand="1"/>
        <w:tblCaption w:val="Stop"/>
        <w:tblDescription w:val="An illustrated red stop sign."/>
      </w:tblPr>
      <w:tblGrid>
        <w:gridCol w:w="2059"/>
        <w:gridCol w:w="6581"/>
      </w:tblGrid>
      <w:tr w:rsidR="00E922F7" w14:paraId="667184FA"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36F7A6F" w14:textId="77777777" w:rsidR="00E922F7" w:rsidRDefault="00E922F7" w:rsidP="002802DB">
            <w:r>
              <w:rPr>
                <w:noProof/>
              </w:rPr>
              <w:drawing>
                <wp:inline distT="0" distB="0" distL="0" distR="0" wp14:anchorId="586D240E" wp14:editId="6E0D1515">
                  <wp:extent cx="662940" cy="662940"/>
                  <wp:effectExtent l="0" t="0" r="3810" b="3810"/>
                  <wp:docPr id="63" name="Picture 63"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36B8B12B" w14:textId="77777777" w:rsidR="00E922F7" w:rsidRPr="00E922F7" w:rsidRDefault="00E922F7" w:rsidP="002802DB">
            <w:pPr>
              <w:cnfStyle w:val="100000000000" w:firstRow="1" w:lastRow="0" w:firstColumn="0" w:lastColumn="0" w:oddVBand="0" w:evenVBand="0" w:oddHBand="0" w:evenHBand="0" w:firstRowFirstColumn="0" w:firstRowLastColumn="0" w:lastRowFirstColumn="0" w:lastRowLastColumn="0"/>
              <w:rPr>
                <w:b w:val="0"/>
              </w:rPr>
            </w:pPr>
            <w:r w:rsidRPr="00E922F7">
              <w:rPr>
                <w:b w:val="0"/>
              </w:rPr>
              <w:t xml:space="preserve">Schedule meetings between the </w:t>
            </w:r>
            <w:r w:rsidR="00EF1027" w:rsidRPr="00EF1027">
              <w:rPr>
                <w:b w:val="0"/>
              </w:rPr>
              <w:t>apparent successful bidder</w:t>
            </w:r>
            <w:r w:rsidRPr="00E922F7">
              <w:rPr>
                <w:b w:val="0"/>
              </w:rPr>
              <w:t xml:space="preserve"> and Agency stakeholders regarding contract language sparingly. Many </w:t>
            </w:r>
            <w:r w:rsidR="00EF1027" w:rsidRPr="00EF1027">
              <w:rPr>
                <w:b w:val="0"/>
              </w:rPr>
              <w:t>apparent successful bidder</w:t>
            </w:r>
            <w:r w:rsidR="00EF1027">
              <w:rPr>
                <w:b w:val="0"/>
              </w:rPr>
              <w:t>s</w:t>
            </w:r>
            <w:r w:rsidRPr="00E922F7">
              <w:rPr>
                <w:b w:val="0"/>
              </w:rPr>
              <w:t xml:space="preserve"> will want to bypass the Contract Professionals to talk directly with the Agency stakeholders. Work within your Agency’s policies and the applicable laws before granting any </w:t>
            </w:r>
            <w:r w:rsidR="00EF1027" w:rsidRPr="00EF1027">
              <w:rPr>
                <w:b w:val="0"/>
              </w:rPr>
              <w:t>apparent successful bidder</w:t>
            </w:r>
            <w:r w:rsidR="00EF1027" w:rsidRPr="00EF1027" w:rsidDel="00EF1027">
              <w:rPr>
                <w:b w:val="0"/>
              </w:rPr>
              <w:t xml:space="preserve"> </w:t>
            </w:r>
            <w:r w:rsidRPr="00E922F7">
              <w:rPr>
                <w:b w:val="0"/>
              </w:rPr>
              <w:t xml:space="preserve">request to talk about a contract term with Agency stakeholders. </w:t>
            </w:r>
          </w:p>
        </w:tc>
      </w:tr>
    </w:tbl>
    <w:p w14:paraId="2C075A2A" w14:textId="77777777" w:rsidR="00E516DB" w:rsidRDefault="00E516DB" w:rsidP="00E45548"/>
    <w:p w14:paraId="311AD3F3" w14:textId="77777777" w:rsidR="007D3807" w:rsidRDefault="00E922F7" w:rsidP="00E45548">
      <w:r>
        <w:t xml:space="preserve">In the event that the Agency stakeholders  </w:t>
      </w:r>
      <w:r w:rsidR="00E16829">
        <w:t xml:space="preserve">should </w:t>
      </w:r>
      <w:r>
        <w:t xml:space="preserve">talk directly to the </w:t>
      </w:r>
      <w:r w:rsidR="00EF1027">
        <w:t>apparent successful bidder</w:t>
      </w:r>
      <w:r>
        <w:t xml:space="preserve">’s stakeholders, </w:t>
      </w:r>
      <w:r w:rsidR="00E16829">
        <w:t>they</w:t>
      </w:r>
      <w:r w:rsidR="00E91256">
        <w:t xml:space="preserve"> will want to be fully prepared to avoid feeling ambushed by the </w:t>
      </w:r>
      <w:r w:rsidR="00EF1027">
        <w:t>apparent successful bidder</w:t>
      </w:r>
      <w:r w:rsidR="00E91256">
        <w:t xml:space="preserve">. </w:t>
      </w:r>
    </w:p>
    <w:p w14:paraId="6D41F12F" w14:textId="77777777" w:rsidR="00D2436B" w:rsidRDefault="007D3807" w:rsidP="00E45548">
      <w:r>
        <w:t xml:space="preserve">It must be stressed that the Contract Manager and Contract Professional </w:t>
      </w:r>
      <w:r w:rsidR="00E16829">
        <w:t>should</w:t>
      </w:r>
      <w:r>
        <w:t xml:space="preserve"> anticipate </w:t>
      </w:r>
      <w:r w:rsidR="00EF1027">
        <w:t>bidder</w:t>
      </w:r>
      <w:r>
        <w:t xml:space="preserve">’s objections before sending the solicitation out for bids. The solicitation package </w:t>
      </w:r>
      <w:r w:rsidR="00E16829">
        <w:t>should</w:t>
      </w:r>
      <w:r>
        <w:t xml:space="preserve"> include all relevant contract terms and provisions. Being able to anticipate </w:t>
      </w:r>
      <w:r w:rsidR="00EF1027">
        <w:t>bidder’s</w:t>
      </w:r>
      <w:r>
        <w:t xml:space="preserve"> objections will reduce the need to include Agency stakeholders in negotiations by including language </w:t>
      </w:r>
      <w:r w:rsidR="00EF1027">
        <w:t xml:space="preserve">bidders </w:t>
      </w:r>
      <w:r>
        <w:t xml:space="preserve">may legitimately request from the Agency at contract development (pre-award). </w:t>
      </w:r>
    </w:p>
    <w:p w14:paraId="15CE8519" w14:textId="77777777" w:rsidR="00CA7175" w:rsidRDefault="00E516DB" w:rsidP="0042640F">
      <w:pPr>
        <w:pStyle w:val="Heading2"/>
      </w:pPr>
      <w:bookmarkStart w:id="240" w:name="_Toc534044843"/>
      <w:r>
        <w:t>Coaching Questions</w:t>
      </w:r>
      <w:bookmarkEnd w:id="240"/>
      <w:r>
        <w:t xml:space="preserve"> </w:t>
      </w:r>
    </w:p>
    <w:p w14:paraId="2ED4CEA6" w14:textId="77777777" w:rsidR="00CA7175" w:rsidRDefault="00CA7175" w:rsidP="00CA7175">
      <w:pPr>
        <w:ind w:left="720"/>
      </w:pPr>
    </w:p>
    <w:tbl>
      <w:tblPr>
        <w:tblStyle w:val="LightShading"/>
        <w:tblW w:w="0" w:type="auto"/>
        <w:tblLook w:val="04A0" w:firstRow="1" w:lastRow="0" w:firstColumn="1" w:lastColumn="0" w:noHBand="0" w:noVBand="1"/>
        <w:tblCaption w:val="Contract Management 401"/>
        <w:tblDescription w:val="Contract management 401 green Icon: shows three people with a sign saying 401 in shades of green."/>
      </w:tblPr>
      <w:tblGrid>
        <w:gridCol w:w="2050"/>
        <w:gridCol w:w="6590"/>
      </w:tblGrid>
      <w:tr w:rsidR="00CA7175" w14:paraId="0D42B28C"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508837B" w14:textId="77777777" w:rsidR="00CA7175" w:rsidRDefault="00CA7175" w:rsidP="006639E6">
            <w:r>
              <w:rPr>
                <w:noProof/>
              </w:rPr>
              <w:drawing>
                <wp:anchor distT="0" distB="0" distL="114300" distR="114300" simplePos="0" relativeHeight="251740160" behindDoc="0" locked="0" layoutInCell="1" allowOverlap="1" wp14:anchorId="06EECB55" wp14:editId="11FB235F">
                  <wp:simplePos x="0" y="0"/>
                  <wp:positionH relativeFrom="column">
                    <wp:posOffset>-41910</wp:posOffset>
                  </wp:positionH>
                  <wp:positionV relativeFrom="paragraph">
                    <wp:posOffset>12065</wp:posOffset>
                  </wp:positionV>
                  <wp:extent cx="666750" cy="723265"/>
                  <wp:effectExtent l="0" t="0" r="0" b="635"/>
                  <wp:wrapSquare wrapText="bothSides"/>
                  <wp:docPr id="527" name="Picture 527" descr="Contract management 401 green Icon: shows three people with a sign saying 401 in shades of green." title="Contract Management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22A8E2F9" w14:textId="77777777" w:rsidR="00303B4E" w:rsidRPr="00303B4E" w:rsidRDefault="00DE6139" w:rsidP="00AC7B6D">
            <w:pPr>
              <w:numPr>
                <w:ilvl w:val="0"/>
                <w:numId w:val="80"/>
              </w:numPr>
              <w:cnfStyle w:val="100000000000" w:firstRow="1" w:lastRow="0" w:firstColumn="0" w:lastColumn="0" w:oddVBand="0" w:evenVBand="0" w:oddHBand="0" w:evenHBand="0" w:firstRowFirstColumn="0" w:firstRowLastColumn="0" w:lastRowFirstColumn="0" w:lastRowLastColumn="0"/>
              <w:rPr>
                <w:color w:val="217436" w:themeColor="accent3" w:themeShade="80"/>
              </w:rPr>
            </w:pPr>
            <w:r w:rsidRPr="00303B4E">
              <w:rPr>
                <w:color w:val="217436" w:themeColor="accent3" w:themeShade="80"/>
              </w:rPr>
              <w:t>Is your stakeholder analysis complete enough that you can anticipate ho</w:t>
            </w:r>
            <w:r w:rsidR="00C83481" w:rsidRPr="00303B4E">
              <w:rPr>
                <w:color w:val="217436" w:themeColor="accent3" w:themeShade="80"/>
              </w:rPr>
              <w:t>w</w:t>
            </w:r>
            <w:r w:rsidRPr="00303B4E">
              <w:rPr>
                <w:color w:val="217436" w:themeColor="accent3" w:themeShade="80"/>
              </w:rPr>
              <w:t xml:space="preserve"> a stakeholder will respond to </w:t>
            </w:r>
            <w:r w:rsidR="002A3C44" w:rsidRPr="00303B4E">
              <w:rPr>
                <w:color w:val="217436" w:themeColor="accent3" w:themeShade="80"/>
              </w:rPr>
              <w:t>an</w:t>
            </w:r>
            <w:r w:rsidRPr="00303B4E">
              <w:rPr>
                <w:color w:val="217436" w:themeColor="accent3" w:themeShade="80"/>
              </w:rPr>
              <w:t xml:space="preserve"> </w:t>
            </w:r>
            <w:r w:rsidR="00EF1027" w:rsidRPr="00303B4E">
              <w:rPr>
                <w:color w:val="217436" w:themeColor="accent3" w:themeShade="80"/>
              </w:rPr>
              <w:t xml:space="preserve">apparent successful bidder </w:t>
            </w:r>
            <w:r w:rsidRPr="00303B4E">
              <w:rPr>
                <w:color w:val="217436" w:themeColor="accent3" w:themeShade="80"/>
              </w:rPr>
              <w:t xml:space="preserve">objection? What else do you need to know? </w:t>
            </w:r>
          </w:p>
          <w:p w14:paraId="44182367" w14:textId="77777777" w:rsidR="00303B4E" w:rsidRPr="00303B4E" w:rsidRDefault="00DE6139">
            <w:pPr>
              <w:numPr>
                <w:ilvl w:val="0"/>
                <w:numId w:val="80"/>
              </w:numPr>
              <w:cnfStyle w:val="100000000000" w:firstRow="1" w:lastRow="0" w:firstColumn="0" w:lastColumn="0" w:oddVBand="0" w:evenVBand="0" w:oddHBand="0" w:evenHBand="0" w:firstRowFirstColumn="0" w:firstRowLastColumn="0" w:lastRowFirstColumn="0" w:lastRowLastColumn="0"/>
              <w:rPr>
                <w:color w:val="217436" w:themeColor="accent3" w:themeShade="80"/>
              </w:rPr>
            </w:pPr>
            <w:r w:rsidRPr="00303B4E">
              <w:rPr>
                <w:color w:val="217436" w:themeColor="accent3" w:themeShade="80"/>
              </w:rPr>
              <w:t xml:space="preserve">What do you need to do to prepare decision makers in advance of approving/rejecting </w:t>
            </w:r>
            <w:r w:rsidR="00EF1027" w:rsidRPr="00303B4E">
              <w:rPr>
                <w:color w:val="217436" w:themeColor="accent3" w:themeShade="80"/>
              </w:rPr>
              <w:t>apparent successful bidder</w:t>
            </w:r>
            <w:r w:rsidRPr="00303B4E">
              <w:rPr>
                <w:color w:val="217436" w:themeColor="accent3" w:themeShade="80"/>
              </w:rPr>
              <w:t xml:space="preserve"> objections? </w:t>
            </w:r>
          </w:p>
          <w:p w14:paraId="6D13020E" w14:textId="77777777" w:rsidR="00CA7175" w:rsidRPr="00287287" w:rsidRDefault="00DE6139">
            <w:pPr>
              <w:numPr>
                <w:ilvl w:val="0"/>
                <w:numId w:val="80"/>
              </w:numPr>
              <w:cnfStyle w:val="100000000000" w:firstRow="1" w:lastRow="0" w:firstColumn="0" w:lastColumn="0" w:oddVBand="0" w:evenVBand="0" w:oddHBand="0" w:evenHBand="0" w:firstRowFirstColumn="0" w:firstRowLastColumn="0" w:lastRowFirstColumn="0" w:lastRowLastColumn="0"/>
              <w:rPr>
                <w:color w:val="217436" w:themeColor="accent3" w:themeShade="80"/>
              </w:rPr>
            </w:pPr>
            <w:r w:rsidRPr="00303B4E">
              <w:rPr>
                <w:color w:val="217436" w:themeColor="accent3" w:themeShade="80"/>
              </w:rPr>
              <w:t>Even though it is tedious, have you maintained your t</w:t>
            </w:r>
            <w:r w:rsidR="004A733E" w:rsidRPr="00303B4E">
              <w:rPr>
                <w:color w:val="217436" w:themeColor="accent3" w:themeShade="80"/>
              </w:rPr>
              <w:t>r</w:t>
            </w:r>
            <w:r w:rsidRPr="00303B4E">
              <w:rPr>
                <w:color w:val="217436" w:themeColor="accent3" w:themeShade="80"/>
              </w:rPr>
              <w:t xml:space="preserve">acking sheet in the event a colleague has to pick up from where you left off? </w:t>
            </w:r>
          </w:p>
        </w:tc>
      </w:tr>
    </w:tbl>
    <w:p w14:paraId="52C86838" w14:textId="77777777" w:rsidR="00CA7175" w:rsidRDefault="00CA7175" w:rsidP="00CA7175">
      <w:pPr>
        <w:ind w:left="720"/>
      </w:pPr>
    </w:p>
    <w:p w14:paraId="6D53117F" w14:textId="77777777" w:rsidR="00CA7175" w:rsidRDefault="00CA7175" w:rsidP="00CA7175"/>
    <w:p w14:paraId="26D31738" w14:textId="77777777" w:rsidR="00CA7175" w:rsidRDefault="00CA7175" w:rsidP="00084B0C"/>
    <w:p w14:paraId="0B2E9058" w14:textId="77777777" w:rsidR="00C2310E" w:rsidRDefault="00A45FC8" w:rsidP="00637FC5">
      <w:pPr>
        <w:rPr>
          <w:rFonts w:ascii="Arial" w:hAnsi="Arial" w:cs="Arial"/>
        </w:rPr>
      </w:pPr>
      <w:r w:rsidRPr="00CF2440">
        <w:rPr>
          <w:u w:color="FB0207"/>
        </w:rPr>
        <w:t> </w:t>
      </w:r>
      <w:r w:rsidR="00C2310E">
        <w:rPr>
          <w:rFonts w:ascii="Arial" w:hAnsi="Arial" w:cs="Arial"/>
        </w:rPr>
        <w:t xml:space="preserve"> </w:t>
      </w:r>
    </w:p>
    <w:p w14:paraId="14644102" w14:textId="77777777" w:rsidR="00BB7CE4" w:rsidRDefault="008B7798" w:rsidP="0042640F">
      <w:pPr>
        <w:pStyle w:val="Heading2"/>
      </w:pPr>
      <w:r>
        <w:rPr>
          <w:rFonts w:ascii="Arial" w:hAnsi="Arial" w:cs="Arial"/>
        </w:rPr>
        <w:br w:type="page"/>
      </w:r>
      <w:r w:rsidRPr="00A40787">
        <w:t xml:space="preserve"> </w:t>
      </w:r>
      <w:bookmarkStart w:id="241" w:name="_Toc534044844"/>
      <w:r w:rsidR="003C2FA4">
        <w:t>Section III Post-Award</w:t>
      </w:r>
      <w:bookmarkEnd w:id="241"/>
      <w:r w:rsidR="003C2FA4">
        <w:t xml:space="preserve"> </w:t>
      </w:r>
    </w:p>
    <w:p w14:paraId="651EB6AD" w14:textId="77777777" w:rsidR="003C2FA4" w:rsidRPr="003C2FA4" w:rsidRDefault="003C2FA4" w:rsidP="0042640F">
      <w:pPr>
        <w:pStyle w:val="Heading2"/>
      </w:pP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4"/>
        <w:gridCol w:w="6586"/>
      </w:tblGrid>
      <w:tr w:rsidR="00744C1B" w:rsidRPr="00047E5D" w14:paraId="6DB09B9B"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652F997" w14:textId="77777777" w:rsidR="00FD6DFD" w:rsidRPr="00047E5D" w:rsidRDefault="00FD6DFD" w:rsidP="00DF041F">
            <w:pPr>
              <w:rPr>
                <w:b w:val="0"/>
              </w:rPr>
            </w:pPr>
            <w:bookmarkStart w:id="242" w:name="_Toc464220174"/>
            <w:bookmarkStart w:id="243" w:name="_Toc494714692"/>
            <w:r w:rsidRPr="00047E5D">
              <w:rPr>
                <w:noProof/>
              </w:rPr>
              <w:drawing>
                <wp:anchor distT="0" distB="0" distL="114300" distR="114300" simplePos="0" relativeHeight="251630592" behindDoc="1" locked="0" layoutInCell="1" allowOverlap="1" wp14:anchorId="6A889C6C" wp14:editId="15E5BBD2">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476" name="Picture 476"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183E0188" w14:textId="77777777" w:rsidR="00FD6DFD" w:rsidRPr="002A50EA" w:rsidRDefault="00FD6DFD" w:rsidP="0042640F">
            <w:pPr>
              <w:pStyle w:val="Heading2"/>
              <w:outlineLvl w:val="1"/>
              <w:cnfStyle w:val="100000000000" w:firstRow="1" w:lastRow="0" w:firstColumn="0" w:lastColumn="0" w:oddVBand="0" w:evenVBand="0" w:oddHBand="0" w:evenHBand="0" w:firstRowFirstColumn="0" w:firstRowLastColumn="0" w:lastRowFirstColumn="0" w:lastRowLastColumn="0"/>
            </w:pPr>
            <w:r w:rsidRPr="00047E5D">
              <w:t xml:space="preserve"> </w:t>
            </w:r>
            <w:bookmarkStart w:id="244" w:name="_Toc497229670"/>
            <w:bookmarkStart w:id="245" w:name="_Toc534044845"/>
            <w:r w:rsidRPr="002A50EA">
              <w:t>Principle Goal</w:t>
            </w:r>
            <w:bookmarkEnd w:id="244"/>
            <w:r w:rsidRPr="002A50EA">
              <w:t xml:space="preserve"> </w:t>
            </w:r>
            <w:bookmarkEnd w:id="245"/>
          </w:p>
          <w:p w14:paraId="1DCD728F" w14:textId="77777777" w:rsidR="00FD6DFD" w:rsidRPr="00047E5D" w:rsidRDefault="00FD6DFD" w:rsidP="00DF041F">
            <w:pPr>
              <w:cnfStyle w:val="100000000000" w:firstRow="1" w:lastRow="0" w:firstColumn="0" w:lastColumn="0" w:oddVBand="0" w:evenVBand="0" w:oddHBand="0" w:evenHBand="0" w:firstRowFirstColumn="0" w:firstRowLastColumn="0" w:lastRowFirstColumn="0" w:lastRowLastColumn="0"/>
              <w:rPr>
                <w:b w:val="0"/>
              </w:rPr>
            </w:pPr>
          </w:p>
        </w:tc>
      </w:tr>
      <w:bookmarkEnd w:id="242"/>
      <w:bookmarkEnd w:id="243"/>
    </w:tbl>
    <w:p w14:paraId="2B4E8A56" w14:textId="77777777" w:rsidR="00956867" w:rsidRDefault="00956867" w:rsidP="00CB5227"/>
    <w:p w14:paraId="7F1DD6FC" w14:textId="77777777" w:rsidR="00CB5227" w:rsidRDefault="003C2FA4" w:rsidP="00CB5227">
      <w:r>
        <w:t>The principle goal in the post-award phase of the contract life cycle is to e</w:t>
      </w:r>
      <w:r w:rsidR="00CA7175" w:rsidRPr="002A50EA">
        <w:t xml:space="preserve">nsure that each party </w:t>
      </w:r>
      <w:r w:rsidR="00CA7175">
        <w:t>performs according to their obligations</w:t>
      </w:r>
      <w:r w:rsidR="00892098">
        <w:t>,</w:t>
      </w:r>
      <w:r w:rsidR="00CA7175">
        <w:t xml:space="preserve"> and</w:t>
      </w:r>
      <w:r w:rsidR="00C00E22">
        <w:t>,</w:t>
      </w:r>
      <w:r w:rsidR="00CA7175">
        <w:t xml:space="preserve"> when necessary</w:t>
      </w:r>
      <w:r w:rsidR="00C00E22">
        <w:t>,</w:t>
      </w:r>
      <w:r w:rsidR="00CA7175">
        <w:t xml:space="preserve"> modify the contract to ensure performance. </w:t>
      </w:r>
    </w:p>
    <w:p w14:paraId="36CD8845" w14:textId="77777777" w:rsidR="00CB5227" w:rsidRDefault="00930A16" w:rsidP="00CB5227">
      <w:r>
        <w:t>S</w:t>
      </w:r>
      <w:r w:rsidR="00CB5227">
        <w:t xml:space="preserve">ection </w:t>
      </w:r>
      <w:r>
        <w:t xml:space="preserve">III </w:t>
      </w:r>
      <w:r w:rsidR="00892098">
        <w:t xml:space="preserve">has four chapters: </w:t>
      </w:r>
      <w:r w:rsidR="00CB5227">
        <w:t xml:space="preserve"> </w:t>
      </w:r>
    </w:p>
    <w:p w14:paraId="05F18953" w14:textId="77777777" w:rsidR="006639E6" w:rsidRDefault="00892098" w:rsidP="00AC7B6D">
      <w:pPr>
        <w:pStyle w:val="ListParagraph"/>
        <w:numPr>
          <w:ilvl w:val="0"/>
          <w:numId w:val="100"/>
        </w:numPr>
      </w:pPr>
      <w:r>
        <w:t xml:space="preserve">Chapter 7: </w:t>
      </w:r>
      <w:r w:rsidR="006639E6">
        <w:t xml:space="preserve">Administering, </w:t>
      </w:r>
      <w:r w:rsidR="00CB5227">
        <w:t xml:space="preserve">Monitoring, </w:t>
      </w:r>
      <w:r w:rsidR="006639E6">
        <w:t xml:space="preserve">Relationship Management </w:t>
      </w:r>
      <w:r w:rsidR="00CB5227">
        <w:t xml:space="preserve">and Governance </w:t>
      </w:r>
    </w:p>
    <w:p w14:paraId="1E2DE8DB" w14:textId="77777777" w:rsidR="006639E6" w:rsidRDefault="00892098" w:rsidP="00AC7B6D">
      <w:pPr>
        <w:pStyle w:val="ListParagraph"/>
        <w:numPr>
          <w:ilvl w:val="0"/>
          <w:numId w:val="100"/>
        </w:numPr>
      </w:pPr>
      <w:r>
        <w:t xml:space="preserve">Chapter 8: </w:t>
      </w:r>
      <w:r w:rsidR="006639E6" w:rsidRPr="00213C42">
        <w:t xml:space="preserve">Modifying Contract Terms </w:t>
      </w:r>
    </w:p>
    <w:p w14:paraId="624AD9C5" w14:textId="77777777" w:rsidR="006639E6" w:rsidRDefault="00892098" w:rsidP="00AC7B6D">
      <w:pPr>
        <w:pStyle w:val="ListParagraph"/>
        <w:numPr>
          <w:ilvl w:val="0"/>
          <w:numId w:val="100"/>
        </w:numPr>
      </w:pPr>
      <w:r>
        <w:t xml:space="preserve">Chapter 9: </w:t>
      </w:r>
      <w:r w:rsidR="006639E6">
        <w:t xml:space="preserve">Dispute </w:t>
      </w:r>
      <w:r w:rsidR="004708BA">
        <w:t>Resolution</w:t>
      </w:r>
      <w:r w:rsidR="006639E6">
        <w:t xml:space="preserve"> </w:t>
      </w:r>
    </w:p>
    <w:p w14:paraId="6C914DF4" w14:textId="77777777" w:rsidR="00EE2F81" w:rsidRPr="00EE2F81" w:rsidRDefault="00892098" w:rsidP="00AC7B6D">
      <w:pPr>
        <w:pStyle w:val="ListParagraph"/>
        <w:numPr>
          <w:ilvl w:val="0"/>
          <w:numId w:val="100"/>
        </w:numPr>
      </w:pPr>
      <w:r>
        <w:rPr>
          <w:lang w:val="en"/>
        </w:rPr>
        <w:t xml:space="preserve">Chapter 10: </w:t>
      </w:r>
      <w:r w:rsidR="006639E6" w:rsidRPr="004708BA">
        <w:rPr>
          <w:lang w:val="en"/>
        </w:rPr>
        <w:t xml:space="preserve">The End: Contract Closeout, </w:t>
      </w:r>
      <w:r w:rsidR="004708BA" w:rsidRPr="004708BA">
        <w:rPr>
          <w:lang w:val="en"/>
        </w:rPr>
        <w:t>Termination</w:t>
      </w:r>
      <w:r w:rsidR="006639E6" w:rsidRPr="004708BA">
        <w:rPr>
          <w:lang w:val="en"/>
        </w:rPr>
        <w:t xml:space="preserve">, Exit Management and Lessons Learned  </w:t>
      </w:r>
    </w:p>
    <w:p w14:paraId="1D687F5B" w14:textId="77777777" w:rsidR="00EE2F81" w:rsidRDefault="00EE2F81" w:rsidP="00EE2F81">
      <w:r>
        <w:t>Th</w:t>
      </w:r>
      <w:r w:rsidR="003B1C94">
        <w:t>e</w:t>
      </w:r>
      <w:r w:rsidR="00934245">
        <w:t>se</w:t>
      </w:r>
      <w:r>
        <w:t xml:space="preserve"> chapters will address the following competencies: </w:t>
      </w:r>
    </w:p>
    <w:p w14:paraId="4CEA8752" w14:textId="77777777" w:rsidR="005D3CA1" w:rsidRPr="005D3CA1" w:rsidRDefault="005D3CA1" w:rsidP="00AC7B6D">
      <w:pPr>
        <w:pStyle w:val="ListParagraph"/>
        <w:numPr>
          <w:ilvl w:val="0"/>
          <w:numId w:val="94"/>
        </w:numPr>
      </w:pPr>
      <w:r w:rsidRPr="005D3CA1">
        <w:t xml:space="preserve">Regular monitoring of </w:t>
      </w:r>
      <w:r w:rsidR="00E64540">
        <w:t xml:space="preserve">vendor </w:t>
      </w:r>
      <w:r w:rsidRPr="005D3CA1">
        <w:t>service levels and their contractual obligations.</w:t>
      </w:r>
    </w:p>
    <w:p w14:paraId="5C5636A5" w14:textId="77777777" w:rsidR="00EC7B73" w:rsidRPr="00EC7B73" w:rsidRDefault="00EC7B73" w:rsidP="00AC7B6D">
      <w:pPr>
        <w:pStyle w:val="ListParagraph"/>
        <w:numPr>
          <w:ilvl w:val="0"/>
          <w:numId w:val="94"/>
        </w:numPr>
      </w:pPr>
      <w:r w:rsidRPr="00EC7B73">
        <w:t xml:space="preserve">Manage contract changes and renegotiate where authority </w:t>
      </w:r>
      <w:r w:rsidR="007C63D8" w:rsidRPr="00EC7B73">
        <w:t>exists,</w:t>
      </w:r>
      <w:r w:rsidRPr="00EC7B73">
        <w:t xml:space="preserve"> and the law permits.</w:t>
      </w:r>
    </w:p>
    <w:p w14:paraId="727B3A52" w14:textId="77777777" w:rsidR="00EE2F81" w:rsidRPr="005D3CA1" w:rsidRDefault="00EE2F81" w:rsidP="00AC7B6D">
      <w:pPr>
        <w:pStyle w:val="ListParagraph"/>
        <w:numPr>
          <w:ilvl w:val="0"/>
          <w:numId w:val="94"/>
        </w:numPr>
      </w:pPr>
      <w:r w:rsidRPr="005D3CA1">
        <w:t>Track value realization (cost savings or cost avoidance) to ensure that value is delivered for money spent.</w:t>
      </w:r>
    </w:p>
    <w:p w14:paraId="7C794895" w14:textId="77777777" w:rsidR="00EE2F81" w:rsidRPr="005D3CA1" w:rsidRDefault="00EE2F81" w:rsidP="00AC7B6D">
      <w:pPr>
        <w:pStyle w:val="ListParagraph"/>
        <w:numPr>
          <w:ilvl w:val="0"/>
          <w:numId w:val="94"/>
        </w:numPr>
      </w:pPr>
      <w:r w:rsidRPr="005D3CA1">
        <w:t xml:space="preserve">Encourage </w:t>
      </w:r>
      <w:r w:rsidR="00E64540">
        <w:t xml:space="preserve">vendor </w:t>
      </w:r>
      <w:r w:rsidRPr="005D3CA1">
        <w:t xml:space="preserve">improvement in delivering goods and services for the benefit of the </w:t>
      </w:r>
      <w:r w:rsidR="00E64540">
        <w:t>A</w:t>
      </w:r>
      <w:r w:rsidRPr="005D3CA1">
        <w:t xml:space="preserve">gency.  </w:t>
      </w:r>
    </w:p>
    <w:p w14:paraId="53E27271" w14:textId="77777777" w:rsidR="00EE2F81" w:rsidRPr="005D3CA1" w:rsidRDefault="00EE2F81" w:rsidP="00AC7B6D">
      <w:pPr>
        <w:pStyle w:val="ListParagraph"/>
        <w:numPr>
          <w:ilvl w:val="0"/>
          <w:numId w:val="94"/>
        </w:numPr>
      </w:pPr>
      <w:r w:rsidRPr="005D3CA1">
        <w:t>Informal dispute management, escalation and problem resolution.</w:t>
      </w:r>
    </w:p>
    <w:p w14:paraId="314D2BB3" w14:textId="77777777" w:rsidR="00EE2F81" w:rsidRPr="005D3CA1" w:rsidRDefault="00EE2F81" w:rsidP="00AC7B6D">
      <w:pPr>
        <w:pStyle w:val="ListParagraph"/>
        <w:numPr>
          <w:ilvl w:val="0"/>
          <w:numId w:val="94"/>
        </w:numPr>
      </w:pPr>
      <w:r w:rsidRPr="005D3CA1">
        <w:t xml:space="preserve">Ensure continued contract delivery during contract closedown and assist with any new arrangements at the end of the life of the contract. </w:t>
      </w:r>
    </w:p>
    <w:p w14:paraId="6C5FEEBB" w14:textId="77777777" w:rsidR="0023244C" w:rsidRDefault="00EE2F81" w:rsidP="004337FD">
      <w:pPr>
        <w:pStyle w:val="ListParagraph"/>
        <w:numPr>
          <w:ilvl w:val="0"/>
          <w:numId w:val="94"/>
        </w:numPr>
      </w:pPr>
      <w:r w:rsidRPr="005D3CA1">
        <w:t>Incorporate lessons learned when preparing for re-bidding for same or similar goods and services, when appropriate.</w:t>
      </w:r>
      <w:bookmarkStart w:id="246" w:name="_Toc497229671"/>
      <w:bookmarkStart w:id="247" w:name="_Toc534044846"/>
    </w:p>
    <w:p w14:paraId="74CC1C3F" w14:textId="77777777" w:rsidR="0023244C" w:rsidRDefault="0023244C" w:rsidP="0023244C">
      <w:pPr>
        <w:pStyle w:val="ListParagraph"/>
      </w:pPr>
    </w:p>
    <w:p w14:paraId="01BFCD64" w14:textId="77777777" w:rsidR="0023244C" w:rsidRDefault="0023244C" w:rsidP="0023244C">
      <w:pPr>
        <w:pStyle w:val="ListParagraph"/>
      </w:pPr>
    </w:p>
    <w:p w14:paraId="0FC88003" w14:textId="77777777" w:rsidR="0023244C" w:rsidRDefault="0023244C" w:rsidP="0023244C">
      <w:pPr>
        <w:pStyle w:val="ListParagraph"/>
      </w:pPr>
    </w:p>
    <w:p w14:paraId="24590EF6" w14:textId="77777777" w:rsidR="0023244C" w:rsidRDefault="0023244C" w:rsidP="0023244C">
      <w:pPr>
        <w:pStyle w:val="ListParagraph"/>
      </w:pPr>
    </w:p>
    <w:p w14:paraId="6CF185EE" w14:textId="77777777" w:rsidR="0023244C" w:rsidRDefault="0023244C" w:rsidP="0023244C">
      <w:pPr>
        <w:pStyle w:val="ListParagraph"/>
      </w:pPr>
    </w:p>
    <w:p w14:paraId="01BF46AB" w14:textId="5FCA3F76" w:rsidR="004C6442" w:rsidRDefault="00E015AF" w:rsidP="0023244C">
      <w:r>
        <w:rPr>
          <w:noProof/>
        </w:rPr>
        <mc:AlternateContent>
          <mc:Choice Requires="wps">
            <w:drawing>
              <wp:anchor distT="0" distB="0" distL="114300" distR="114300" simplePos="0" relativeHeight="251992064" behindDoc="0" locked="0" layoutInCell="1" allowOverlap="1" wp14:anchorId="29631FF0" wp14:editId="1AC69A87">
                <wp:simplePos x="0" y="0"/>
                <wp:positionH relativeFrom="column">
                  <wp:posOffset>5209540</wp:posOffset>
                </wp:positionH>
                <wp:positionV relativeFrom="paragraph">
                  <wp:posOffset>-339257</wp:posOffset>
                </wp:positionV>
                <wp:extent cx="1395095" cy="649706"/>
                <wp:effectExtent l="0" t="0" r="0" b="0"/>
                <wp:wrapNone/>
                <wp:docPr id="474" name="Pentagon 474" descr="Chapter 7" title="Chapter 7"/>
                <wp:cNvGraphicFramePr/>
                <a:graphic xmlns:a="http://schemas.openxmlformats.org/drawingml/2006/main">
                  <a:graphicData uri="http://schemas.microsoft.com/office/word/2010/wordprocessingShape">
                    <wps:wsp>
                      <wps:cNvSpPr/>
                      <wps:spPr>
                        <a:xfrm flipH="1">
                          <a:off x="0" y="0"/>
                          <a:ext cx="1395095" cy="649706"/>
                        </a:xfrm>
                        <a:prstGeom prst="homePlate">
                          <a:avLst/>
                        </a:prstGeom>
                        <a:solidFill>
                          <a:srgbClr val="05E0DB">
                            <a:lumMod val="40000"/>
                            <a:lumOff val="60000"/>
                          </a:srgbClr>
                        </a:solidFill>
                        <a:ln w="12700" cap="flat" cmpd="sng" algn="ctr">
                          <a:noFill/>
                          <a:prstDash val="solid"/>
                        </a:ln>
                        <a:effectLst/>
                      </wps:spPr>
                      <wps:txbx>
                        <w:txbxContent>
                          <w:p w14:paraId="1597ACC5" w14:textId="77777777" w:rsidR="00845F1A" w:rsidRPr="001474EE" w:rsidRDefault="00845F1A" w:rsidP="0042640F">
                            <w:pPr>
                              <w:pStyle w:val="Heading2"/>
                            </w:pPr>
                            <w:bookmarkStart w:id="248" w:name="_Chapter__7"/>
                            <w:bookmarkEnd w:id="248"/>
                            <w:r w:rsidRPr="001474EE">
                              <w:t xml:space="preserve">Chapter </w:t>
                            </w:r>
                            <w:r>
                              <w:t xml:space="preserv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631FF0" id="Pentagon 474" o:spid="_x0000_s1056" type="#_x0000_t15" alt="Title: Chapter 7 - Description: Chapter 7" style="position:absolute;margin-left:410.2pt;margin-top:-26.7pt;width:109.85pt;height:51.15pt;flip:x;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" adj="16570" fillcolor="#91fdfa" stroked="f" strokeweight="1pt">
                <v:textbox>
                  <w:txbxContent>
                    <w:p w14:paraId="1597ACC5" w14:textId="77777777" w:rsidR="00845F1A" w:rsidRPr="001474EE" w:rsidRDefault="00845F1A" w:rsidP="0042640F">
                      <w:pPr>
                        <w:pStyle w:val="Heading2"/>
                      </w:pPr>
                      <w:bookmarkStart w:id="249" w:name="_Chapter__7"/>
                      <w:bookmarkEnd w:id="249"/>
                      <w:r w:rsidRPr="001474EE">
                        <w:t xml:space="preserve">Chapter </w:t>
                      </w:r>
                      <w:r>
                        <w:t xml:space="preserve"> 7</w:t>
                      </w:r>
                    </w:p>
                  </w:txbxContent>
                </v:textbox>
              </v:shape>
            </w:pict>
          </mc:Fallback>
        </mc:AlternateContent>
      </w:r>
      <w:r w:rsidR="009B4FB2">
        <w:t xml:space="preserve">Chapter </w:t>
      </w:r>
      <w:r w:rsidR="00892098">
        <w:t>7</w:t>
      </w:r>
      <w:r w:rsidR="009B4FB2">
        <w:t xml:space="preserve"> </w:t>
      </w:r>
      <w:r w:rsidR="00AE00E0">
        <w:t>Monitoring, Managing and Relationship Governance</w:t>
      </w:r>
      <w:bookmarkEnd w:id="246"/>
      <w:bookmarkEnd w:id="247"/>
      <w:r w:rsidR="00AE00E0">
        <w:t xml:space="preserve"> </w:t>
      </w:r>
    </w:p>
    <w:p w14:paraId="2206B34A" w14:textId="77777777" w:rsidR="000D6EDF" w:rsidRDefault="000D6EDF" w:rsidP="0042640F">
      <w:pPr>
        <w:pStyle w:val="Heading2"/>
      </w:pP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4"/>
        <w:gridCol w:w="6586"/>
      </w:tblGrid>
      <w:tr w:rsidR="000D6EDF" w:rsidRPr="00047E5D" w14:paraId="122C2D3C"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618D4F4" w14:textId="77777777" w:rsidR="000D6EDF" w:rsidRPr="00047E5D" w:rsidRDefault="000D6EDF" w:rsidP="005C3B21">
            <w:pPr>
              <w:rPr>
                <w:b w:val="0"/>
              </w:rPr>
            </w:pPr>
            <w:r w:rsidRPr="00047E5D">
              <w:rPr>
                <w:noProof/>
              </w:rPr>
              <w:drawing>
                <wp:anchor distT="0" distB="0" distL="114300" distR="114300" simplePos="0" relativeHeight="251874304" behindDoc="1" locked="0" layoutInCell="1" allowOverlap="1" wp14:anchorId="049DCF39" wp14:editId="35237F6C">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478" name="Picture 478"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1AE98E4" w14:textId="77777777" w:rsidR="000D6EDF" w:rsidRPr="00043A83" w:rsidRDefault="000D6EDF" w:rsidP="005C3B21">
            <w:pPr>
              <w:cnfStyle w:val="100000000000" w:firstRow="1" w:lastRow="0" w:firstColumn="0" w:lastColumn="0" w:oddVBand="0" w:evenVBand="0" w:oddHBand="0" w:evenHBand="0" w:firstRowFirstColumn="0" w:firstRowLastColumn="0" w:lastRowFirstColumn="0" w:lastRowLastColumn="0"/>
              <w:rPr>
                <w:b w:val="0"/>
              </w:rPr>
            </w:pPr>
            <w:r w:rsidRPr="002121D6">
              <w:rPr>
                <w:b w:val="0"/>
              </w:rPr>
              <w:t>Ensure the Agency achieves its business objectives by confirming both the Agency and the vendor fulfil</w:t>
            </w:r>
            <w:r w:rsidR="00C83481">
              <w:rPr>
                <w:b w:val="0"/>
              </w:rPr>
              <w:t>l</w:t>
            </w:r>
            <w:r w:rsidRPr="002121D6">
              <w:rPr>
                <w:b w:val="0"/>
              </w:rPr>
              <w:t xml:space="preserve"> contract obligations.</w:t>
            </w:r>
          </w:p>
        </w:tc>
      </w:tr>
    </w:tbl>
    <w:p w14:paraId="43D0186F" w14:textId="77777777" w:rsidR="000D6EDF" w:rsidRDefault="000D6EDF" w:rsidP="000D6EDF"/>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8"/>
        <w:gridCol w:w="6552"/>
      </w:tblGrid>
      <w:tr w:rsidR="000D6EDF" w14:paraId="11CDDC97"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14638A9" w14:textId="77777777" w:rsidR="000D6EDF" w:rsidRDefault="000D6EDF" w:rsidP="005C3B21">
            <w:r>
              <w:rPr>
                <w:noProof/>
              </w:rPr>
              <w:drawing>
                <wp:anchor distT="0" distB="0" distL="114300" distR="114300" simplePos="0" relativeHeight="251876352" behindDoc="0" locked="0" layoutInCell="1" allowOverlap="1" wp14:anchorId="2DDC112D" wp14:editId="6E8BB500">
                  <wp:simplePos x="0" y="0"/>
                  <wp:positionH relativeFrom="column">
                    <wp:posOffset>-68580</wp:posOffset>
                  </wp:positionH>
                  <wp:positionV relativeFrom="paragraph">
                    <wp:posOffset>64135</wp:posOffset>
                  </wp:positionV>
                  <wp:extent cx="1188720" cy="445135"/>
                  <wp:effectExtent l="0" t="0" r="0" b="0"/>
                  <wp:wrapSquare wrapText="bothSides"/>
                  <wp:docPr id="479" name="Picture 479"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88720" cy="445135"/>
                          </a:xfrm>
                          <a:prstGeom prst="rect">
                            <a:avLst/>
                          </a:prstGeom>
                        </pic:spPr>
                      </pic:pic>
                    </a:graphicData>
                  </a:graphic>
                  <wp14:sizeRelH relativeFrom="page">
                    <wp14:pctWidth>0</wp14:pctWidth>
                  </wp14:sizeRelH>
                  <wp14:sizeRelV relativeFrom="page">
                    <wp14:pctHeight>0</wp14:pctHeight>
                  </wp14:sizeRelV>
                </wp:anchor>
              </w:drawing>
            </w:r>
          </w:p>
        </w:tc>
        <w:tc>
          <w:tcPr>
            <w:tcW w:w="6552" w:type="dxa"/>
          </w:tcPr>
          <w:p w14:paraId="1DF8792C" w14:textId="77777777" w:rsidR="000D6EDF" w:rsidRPr="004E0E03" w:rsidRDefault="000D6EDF" w:rsidP="005C3B21">
            <w:pPr>
              <w:cnfStyle w:val="100000000000" w:firstRow="1" w:lastRow="0" w:firstColumn="0" w:lastColumn="0" w:oddVBand="0" w:evenVBand="0" w:oddHBand="0" w:evenHBand="0" w:firstRowFirstColumn="0" w:firstRowLastColumn="0" w:lastRowFirstColumn="0" w:lastRowLastColumn="0"/>
              <w:rPr>
                <w:b w:val="0"/>
              </w:rPr>
            </w:pPr>
            <w:r>
              <w:rPr>
                <w:b w:val="0"/>
              </w:rPr>
              <w:t>Your k</w:t>
            </w:r>
            <w:r w:rsidRPr="004E0E03">
              <w:rPr>
                <w:b w:val="0"/>
              </w:rPr>
              <w:t xml:space="preserve">ey to success </w:t>
            </w:r>
            <w:r>
              <w:rPr>
                <w:b w:val="0"/>
              </w:rPr>
              <w:t xml:space="preserve">is to </w:t>
            </w:r>
            <w:r w:rsidRPr="004E0E03">
              <w:rPr>
                <w:b w:val="0"/>
              </w:rPr>
              <w:t xml:space="preserve">determine the extent of your role and level of administration, monitoring and relationship management for each contract you manage. </w:t>
            </w:r>
          </w:p>
          <w:p w14:paraId="604D554A" w14:textId="77777777" w:rsidR="000D6EDF" w:rsidRPr="00047E5D" w:rsidRDefault="000D6EDF" w:rsidP="005C3B21">
            <w:pPr>
              <w:cnfStyle w:val="100000000000" w:firstRow="1" w:lastRow="0" w:firstColumn="0" w:lastColumn="0" w:oddVBand="0" w:evenVBand="0" w:oddHBand="0" w:evenHBand="0" w:firstRowFirstColumn="0" w:firstRowLastColumn="0" w:lastRowFirstColumn="0" w:lastRowLastColumn="0"/>
              <w:rPr>
                <w:b w:val="0"/>
              </w:rPr>
            </w:pPr>
          </w:p>
        </w:tc>
      </w:tr>
    </w:tbl>
    <w:p w14:paraId="21944521" w14:textId="77777777" w:rsidR="004C6442" w:rsidRDefault="004C6442" w:rsidP="004C6442"/>
    <w:p w14:paraId="502CC646" w14:textId="77777777" w:rsidR="004C6442" w:rsidRDefault="004C6442" w:rsidP="004C6442">
      <w:r>
        <w:t xml:space="preserve">Once the contract is signed by representatives from the </w:t>
      </w:r>
      <w:r w:rsidR="002106F0">
        <w:t>A</w:t>
      </w:r>
      <w:r w:rsidR="00950C69">
        <w:t xml:space="preserve">gency </w:t>
      </w:r>
      <w:r>
        <w:t>and the vendor (and not before), the Contract Manager’s role shifts from developing the requirements to ensuring that those requirements are met by both parties. As mentioned earlier, contract management has three duties</w:t>
      </w:r>
      <w:r w:rsidR="00C00E22">
        <w:t>:</w:t>
      </w:r>
      <w:r>
        <w:t xml:space="preserve"> administering the contract, monitoring performance and managing the relationship. </w:t>
      </w:r>
    </w:p>
    <w:p w14:paraId="60BF499D" w14:textId="77777777" w:rsidR="00871D6F" w:rsidRDefault="00D71F20" w:rsidP="0042640F">
      <w:pPr>
        <w:pStyle w:val="Heading2"/>
      </w:pPr>
      <w:bookmarkStart w:id="250" w:name="_Toc534044847"/>
      <w:r>
        <w:t xml:space="preserve">CM 201 and CM 301 </w:t>
      </w:r>
      <w:r w:rsidR="00871D6F">
        <w:t>Characteristics for Success</w:t>
      </w:r>
      <w:bookmarkEnd w:id="250"/>
      <w:r w:rsidR="00871D6F">
        <w:t xml:space="preserve"> </w:t>
      </w:r>
    </w:p>
    <w:p w14:paraId="2577F23D" w14:textId="77777777" w:rsidR="004C6442" w:rsidRDefault="004C6442" w:rsidP="004C6442">
      <w:r>
        <w:t>According to the IACCM, the</w:t>
      </w:r>
      <w:r w:rsidR="00C00E22">
        <w:t>se</w:t>
      </w:r>
      <w:r>
        <w:t xml:space="preserve"> four characteristics influence contract success.</w:t>
      </w:r>
    </w:p>
    <w:p w14:paraId="0594DEB6" w14:textId="77777777" w:rsidR="004C6442" w:rsidRDefault="004C6442" w:rsidP="00781551">
      <w:pPr>
        <w:ind w:left="360"/>
      </w:pPr>
      <w:r>
        <w:t xml:space="preserve">1) Both </w:t>
      </w:r>
      <w:r w:rsidR="00FA4010">
        <w:t xml:space="preserve">parties </w:t>
      </w:r>
      <w:r>
        <w:t xml:space="preserve">have a common and consistent view of contract obligations. </w:t>
      </w:r>
    </w:p>
    <w:p w14:paraId="3B30A9B5" w14:textId="77777777" w:rsidR="004C6442" w:rsidRDefault="004C6442" w:rsidP="00781551">
      <w:pPr>
        <w:ind w:left="360"/>
      </w:pPr>
      <w:r>
        <w:t xml:space="preserve">2) Both </w:t>
      </w:r>
      <w:r w:rsidR="00FA4010">
        <w:t xml:space="preserve">parties </w:t>
      </w:r>
      <w:r>
        <w:t xml:space="preserve">have a common and consistent understanding of the performance measures. </w:t>
      </w:r>
    </w:p>
    <w:p w14:paraId="54EB6A6E" w14:textId="77777777" w:rsidR="004C6442" w:rsidRDefault="004C6442" w:rsidP="00781551">
      <w:pPr>
        <w:ind w:left="360"/>
      </w:pPr>
      <w:r>
        <w:t xml:space="preserve">3) Both </w:t>
      </w:r>
      <w:r w:rsidR="00FA4010">
        <w:t xml:space="preserve">parties </w:t>
      </w:r>
      <w:r>
        <w:t xml:space="preserve">share important information about contract obligations with each other. </w:t>
      </w:r>
    </w:p>
    <w:p w14:paraId="665EEA75" w14:textId="77777777" w:rsidR="004C6442" w:rsidRDefault="004C6442" w:rsidP="00781551">
      <w:pPr>
        <w:ind w:left="360"/>
      </w:pPr>
      <w:r>
        <w:t xml:space="preserve">4) Both </w:t>
      </w:r>
      <w:r w:rsidR="00FA4010">
        <w:t xml:space="preserve">parties </w:t>
      </w:r>
      <w:r>
        <w:t xml:space="preserve">informally review problems and formally resolve problems, as necessary. </w:t>
      </w:r>
    </w:p>
    <w:p w14:paraId="625564F1" w14:textId="77777777" w:rsidR="00043A83" w:rsidRDefault="002B0ED9" w:rsidP="000D6EDF">
      <w:r w:rsidRPr="005D1B89">
        <w:t xml:space="preserve">Every individual, whether on the </w:t>
      </w:r>
      <w:r w:rsidR="002106F0">
        <w:t xml:space="preserve">Agency’s </w:t>
      </w:r>
      <w:r w:rsidRPr="005D1B89">
        <w:t>team or the vendor’s team are responsible for performance</w:t>
      </w:r>
      <w:r w:rsidR="00C00E22">
        <w:t>.</w:t>
      </w:r>
    </w:p>
    <w:p w14:paraId="010E549C" w14:textId="77777777" w:rsidR="000D6EDF" w:rsidRDefault="004C6442" w:rsidP="000D6EDF">
      <w:r>
        <w:t xml:space="preserve">While these characteristics ensure success, the duties of </w:t>
      </w:r>
      <w:r w:rsidR="007C405A">
        <w:t>C</w:t>
      </w:r>
      <w:r>
        <w:t xml:space="preserve">ontract </w:t>
      </w:r>
      <w:r w:rsidR="007C405A">
        <w:t>M</w:t>
      </w:r>
      <w:r>
        <w:t xml:space="preserve">anagement </w:t>
      </w:r>
      <w:r w:rsidR="00972063">
        <w:t>are</w:t>
      </w:r>
      <w:r>
        <w:t xml:space="preserve"> not a one size fits all situation. </w:t>
      </w:r>
      <w:r w:rsidRPr="00287287">
        <w:rPr>
          <w:i/>
        </w:rPr>
        <w:t xml:space="preserve">The nature of the goods and services delivered to the </w:t>
      </w:r>
      <w:r w:rsidR="007C405A" w:rsidRPr="00287287">
        <w:rPr>
          <w:i/>
        </w:rPr>
        <w:t>Agency</w:t>
      </w:r>
      <w:r w:rsidRPr="00287287">
        <w:rPr>
          <w:i/>
        </w:rPr>
        <w:t xml:space="preserve"> will determine the extent of the Contract Manager’s role and level of administration, monitoring and relationship management.</w:t>
      </w:r>
      <w:r>
        <w:t xml:space="preserve"> </w:t>
      </w:r>
    </w:p>
    <w:p w14:paraId="1DD09D18" w14:textId="77777777" w:rsidR="00AD6AEA" w:rsidRDefault="00AD6AEA" w:rsidP="000D6EDF">
      <w:r>
        <w:t xml:space="preserve">The factors that were important in </w:t>
      </w:r>
      <w:r w:rsidR="00FA4010">
        <w:t xml:space="preserve">developing the solicitation and </w:t>
      </w:r>
      <w:r>
        <w:t xml:space="preserve">awarding the contract are not always the same factors that will determine a good outcome. </w:t>
      </w:r>
    </w:p>
    <w:p w14:paraId="672772F1" w14:textId="77777777" w:rsidR="00AD6AEA" w:rsidRDefault="00AD6AEA" w:rsidP="009C196B">
      <w:pPr>
        <w:pStyle w:val="Heading4"/>
      </w:pPr>
      <w:bookmarkStart w:id="251" w:name="_Toc497229673"/>
      <w:r>
        <w:t>Tips</w:t>
      </w:r>
      <w:bookmarkEnd w:id="251"/>
      <w:r>
        <w:t xml:space="preserve"> </w:t>
      </w:r>
    </w:p>
    <w:p w14:paraId="6F7168FE" w14:textId="77777777" w:rsidR="00AD6AEA" w:rsidRDefault="00AD6AEA" w:rsidP="00F44E0A">
      <w:pPr>
        <w:pStyle w:val="ListParagraph"/>
        <w:numPr>
          <w:ilvl w:val="0"/>
          <w:numId w:val="31"/>
        </w:numPr>
        <w:spacing w:before="200"/>
      </w:pPr>
      <w:r>
        <w:t>Contracts are a framework</w:t>
      </w:r>
      <w:r w:rsidR="001508BF">
        <w:t>.</w:t>
      </w:r>
      <w:r>
        <w:t xml:space="preserve"> </w:t>
      </w:r>
    </w:p>
    <w:p w14:paraId="6CD5CDE9" w14:textId="77777777" w:rsidR="00AD6AEA" w:rsidRDefault="00AD6AEA" w:rsidP="00F44E0A">
      <w:pPr>
        <w:pStyle w:val="ListParagraph"/>
        <w:numPr>
          <w:ilvl w:val="0"/>
          <w:numId w:val="31"/>
        </w:numPr>
        <w:spacing w:before="200"/>
      </w:pPr>
      <w:r>
        <w:t xml:space="preserve">“Standard </w:t>
      </w:r>
      <w:r w:rsidR="000A2ED2">
        <w:t>Terms</w:t>
      </w:r>
      <w:r>
        <w:t xml:space="preserve"> and Conditions” are often misunderstood or flat out ignored</w:t>
      </w:r>
      <w:r w:rsidR="001508BF">
        <w:t>.</w:t>
      </w:r>
      <w:r>
        <w:t xml:space="preserve"> </w:t>
      </w:r>
    </w:p>
    <w:p w14:paraId="61494460" w14:textId="77777777" w:rsidR="00AD6AEA" w:rsidRDefault="00AD6AEA" w:rsidP="00F44E0A">
      <w:pPr>
        <w:pStyle w:val="ListParagraph"/>
        <w:numPr>
          <w:ilvl w:val="0"/>
          <w:numId w:val="31"/>
        </w:numPr>
        <w:spacing w:before="200"/>
      </w:pPr>
      <w:r>
        <w:t>Project plans are not perfect and must be updated as changes occur</w:t>
      </w:r>
      <w:r w:rsidR="001E1661">
        <w:t>.</w:t>
      </w:r>
    </w:p>
    <w:p w14:paraId="52D103E5" w14:textId="77777777" w:rsidR="00AD6AEA" w:rsidRDefault="00A57955" w:rsidP="00F44E0A">
      <w:pPr>
        <w:pStyle w:val="ListParagraph"/>
        <w:numPr>
          <w:ilvl w:val="0"/>
          <w:numId w:val="31"/>
        </w:numPr>
        <w:spacing w:before="200"/>
      </w:pPr>
      <w:r>
        <w:t>Issues occur</w:t>
      </w:r>
      <w:r w:rsidR="00AD6AEA">
        <w:t xml:space="preserve"> that the contract will not cover</w:t>
      </w:r>
      <w:r w:rsidR="001E1661">
        <w:t>.</w:t>
      </w:r>
      <w:r w:rsidR="00AD6AEA">
        <w:t xml:space="preserve"> </w:t>
      </w:r>
    </w:p>
    <w:p w14:paraId="378F4D0C" w14:textId="77777777" w:rsidR="00AD6AEA" w:rsidRDefault="00AD6AEA" w:rsidP="00F44E0A">
      <w:pPr>
        <w:pStyle w:val="ListParagraph"/>
        <w:numPr>
          <w:ilvl w:val="0"/>
          <w:numId w:val="31"/>
        </w:numPr>
        <w:spacing w:before="200"/>
      </w:pPr>
      <w:r>
        <w:t>Learn from lessons and incorporate lessons learned as often as possible</w:t>
      </w:r>
      <w:r w:rsidR="001E1661">
        <w:t>.</w:t>
      </w:r>
      <w:r>
        <w:t xml:space="preserve"> </w:t>
      </w:r>
    </w:p>
    <w:p w14:paraId="0F8B8B92" w14:textId="77777777" w:rsidR="00450760" w:rsidRDefault="00D71F20" w:rsidP="0042640F">
      <w:pPr>
        <w:pStyle w:val="Heading2"/>
      </w:pPr>
      <w:bookmarkStart w:id="252" w:name="_Toc534044848"/>
      <w:r>
        <w:t xml:space="preserve">CM 201 and CM 301 </w:t>
      </w:r>
      <w:r w:rsidR="00871D6F">
        <w:t>Three Duties</w:t>
      </w:r>
      <w:bookmarkEnd w:id="252"/>
      <w:r w:rsidR="00871D6F">
        <w:t xml:space="preserve"> </w:t>
      </w:r>
    </w:p>
    <w:p w14:paraId="77761B14" w14:textId="77777777" w:rsidR="004C6442" w:rsidRPr="00603DD2" w:rsidRDefault="001160EC" w:rsidP="009C196B">
      <w:pPr>
        <w:pStyle w:val="Heading4"/>
      </w:pPr>
      <w:bookmarkStart w:id="253" w:name="_Toc497229675"/>
      <w:r>
        <w:t xml:space="preserve">1. </w:t>
      </w:r>
      <w:r>
        <w:tab/>
      </w:r>
      <w:r w:rsidR="004C6442" w:rsidRPr="00603DD2">
        <w:t>Administration</w:t>
      </w:r>
      <w:bookmarkEnd w:id="253"/>
      <w:r w:rsidR="004C6442" w:rsidRPr="00603DD2">
        <w:t xml:space="preserve"> </w:t>
      </w:r>
    </w:p>
    <w:p w14:paraId="08F9D391" w14:textId="77777777" w:rsidR="004C6442" w:rsidRDefault="004C6442" w:rsidP="004C6442">
      <w:r>
        <w:t>Administrative actions are associated</w:t>
      </w:r>
      <w:r w:rsidR="00A57955">
        <w:t xml:space="preserve"> </w:t>
      </w:r>
      <w:r>
        <w:t xml:space="preserve"> all contracts at your </w:t>
      </w:r>
      <w:r w:rsidR="000D6EDF">
        <w:t>Agency</w:t>
      </w:r>
      <w:r>
        <w:t xml:space="preserve">.  </w:t>
      </w:r>
      <w:r w:rsidR="00A57955">
        <w:t xml:space="preserve">They include routine tasks </w:t>
      </w:r>
      <w:r>
        <w:t xml:space="preserve">such as; setting up the contract in any electronic system your </w:t>
      </w:r>
      <w:r w:rsidR="000D6EDF">
        <w:t xml:space="preserve">Agency </w:t>
      </w:r>
      <w:r>
        <w:t xml:space="preserve">uses, setting up any internal payment procedures or notices, tracking invoices and payments to the vendor, tracking the budget as it relates to the money spent on goods and services, authorizing payments etc. In addition to statewide policies and procedures, each </w:t>
      </w:r>
      <w:r w:rsidR="000D6EDF">
        <w:t>A</w:t>
      </w:r>
      <w:r w:rsidR="008C57ED">
        <w:t xml:space="preserve">gency </w:t>
      </w:r>
      <w:r>
        <w:t xml:space="preserve">will have its own policies and procedures. Follow your </w:t>
      </w:r>
      <w:r w:rsidR="000D6EDF">
        <w:t xml:space="preserve">Agency’s </w:t>
      </w:r>
      <w:r>
        <w:t xml:space="preserve">policies and procedures. </w:t>
      </w:r>
    </w:p>
    <w:p w14:paraId="73361A8B" w14:textId="77777777" w:rsidR="004C6442" w:rsidRPr="00603DD2" w:rsidRDefault="001160EC" w:rsidP="009C196B">
      <w:pPr>
        <w:pStyle w:val="Heading4"/>
      </w:pPr>
      <w:bookmarkStart w:id="254" w:name="_Toc497229676"/>
      <w:r>
        <w:t>2.</w:t>
      </w:r>
      <w:r>
        <w:tab/>
      </w:r>
      <w:r w:rsidR="004C6442" w:rsidRPr="00603DD2">
        <w:t>Monitoring</w:t>
      </w:r>
      <w:bookmarkEnd w:id="254"/>
      <w:r w:rsidR="004C6442" w:rsidRPr="00603DD2">
        <w:t xml:space="preserve"> </w:t>
      </w:r>
    </w:p>
    <w:p w14:paraId="7DA54186" w14:textId="77777777" w:rsidR="00F50278" w:rsidRPr="00F50278" w:rsidRDefault="00A57955" w:rsidP="00F50278">
      <w:r>
        <w:t>You’ll want to confirm</w:t>
      </w:r>
      <w:r w:rsidR="00F50278" w:rsidRPr="00F50278">
        <w:t xml:space="preserve"> that the parties perform their obligations </w:t>
      </w:r>
      <w:r>
        <w:t xml:space="preserve">by </w:t>
      </w:r>
      <w:r w:rsidR="00F50278" w:rsidRPr="00F50278">
        <w:t xml:space="preserve">regularly checking </w:t>
      </w:r>
      <w:r>
        <w:t>things such as:</w:t>
      </w:r>
      <w:r w:rsidR="00F50278" w:rsidRPr="00F50278">
        <w:t xml:space="preserve"> </w:t>
      </w:r>
    </w:p>
    <w:p w14:paraId="47CFBBC6" w14:textId="77777777" w:rsidR="00586A44" w:rsidRPr="00F50278" w:rsidRDefault="00586A44" w:rsidP="009B46EB">
      <w:pPr>
        <w:numPr>
          <w:ilvl w:val="1"/>
          <w:numId w:val="101"/>
        </w:numPr>
      </w:pPr>
      <w:r w:rsidRPr="00F50278">
        <w:t>Your Agency is paying all properly received invoices</w:t>
      </w:r>
    </w:p>
    <w:p w14:paraId="07636BC8" w14:textId="77777777" w:rsidR="00586A44" w:rsidRPr="00F50278" w:rsidRDefault="00586A44" w:rsidP="009B46EB">
      <w:pPr>
        <w:numPr>
          <w:ilvl w:val="1"/>
          <w:numId w:val="101"/>
        </w:numPr>
      </w:pPr>
      <w:r w:rsidRPr="00F50278">
        <w:t xml:space="preserve">The vendor demonstrates work is complete. </w:t>
      </w:r>
    </w:p>
    <w:p w14:paraId="0C2A8AC3" w14:textId="77777777" w:rsidR="004C6442" w:rsidRDefault="004C6442" w:rsidP="004C6442">
      <w:r>
        <w:t xml:space="preserve">The duties associated with monitoring for performance vary widely from </w:t>
      </w:r>
      <w:r w:rsidR="00C83481">
        <w:t>Agency</w:t>
      </w:r>
      <w:r>
        <w:t xml:space="preserve"> to </w:t>
      </w:r>
      <w:r w:rsidR="00420BB5">
        <w:t>Agency</w:t>
      </w:r>
      <w:r>
        <w:t xml:space="preserve">, from Contract Manager to Contract Manager and from contract to contract.  </w:t>
      </w:r>
      <w:r w:rsidR="000A2ED2">
        <w:t xml:space="preserve">These </w:t>
      </w:r>
      <w:r>
        <w:t xml:space="preserve">actions tend to be less well documented and defined at an </w:t>
      </w:r>
      <w:r w:rsidR="00420BB5">
        <w:t xml:space="preserve">Agency </w:t>
      </w:r>
      <w:r>
        <w:t>level</w:t>
      </w:r>
      <w:r w:rsidR="00F07E9F" w:rsidRPr="00F07E9F">
        <w:t>, unlike administrative duties that are more or less documented</w:t>
      </w:r>
      <w:r>
        <w:t xml:space="preserve">. </w:t>
      </w: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4"/>
        <w:gridCol w:w="6586"/>
      </w:tblGrid>
      <w:tr w:rsidR="001160EC" w:rsidRPr="00047E5D" w14:paraId="043CF241"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71A09AB" w14:textId="77777777" w:rsidR="001160EC" w:rsidRPr="00047E5D" w:rsidRDefault="001160EC" w:rsidP="00D7741E">
            <w:pPr>
              <w:rPr>
                <w:b w:val="0"/>
              </w:rPr>
            </w:pPr>
            <w:r w:rsidRPr="00047E5D">
              <w:rPr>
                <w:noProof/>
              </w:rPr>
              <w:drawing>
                <wp:anchor distT="0" distB="0" distL="114300" distR="114300" simplePos="0" relativeHeight="251744256" behindDoc="1" locked="0" layoutInCell="1" allowOverlap="1" wp14:anchorId="00ABB00C" wp14:editId="558D7754">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533" name="Picture 533"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1CF1D31E" w14:textId="77777777" w:rsidR="001160EC" w:rsidRPr="001160EC" w:rsidRDefault="001160EC" w:rsidP="00D7741E">
            <w:pPr>
              <w:cnfStyle w:val="100000000000" w:firstRow="1" w:lastRow="0" w:firstColumn="0" w:lastColumn="0" w:oddVBand="0" w:evenVBand="0" w:oddHBand="0" w:evenHBand="0" w:firstRowFirstColumn="0" w:firstRowLastColumn="0" w:lastRowFirstColumn="0" w:lastRowLastColumn="0"/>
              <w:rPr>
                <w:b w:val="0"/>
              </w:rPr>
            </w:pPr>
            <w:r w:rsidRPr="001160EC">
              <w:rPr>
                <w:b w:val="0"/>
              </w:rPr>
              <w:t>Your goal when monitoring performance is to ensure that the deliverables are reviewed approved and accepted according to the terms of the contract. Deliverables can range from physical items to services including schedules, reports, tests, inspections, etc.</w:t>
            </w:r>
          </w:p>
        </w:tc>
      </w:tr>
    </w:tbl>
    <w:p w14:paraId="31265E9D" w14:textId="77777777" w:rsidR="001160EC" w:rsidRDefault="001160EC" w:rsidP="004C6442"/>
    <w:p w14:paraId="28086CF3" w14:textId="77777777" w:rsidR="004C6442" w:rsidRPr="008D457D" w:rsidRDefault="001160EC" w:rsidP="009C196B">
      <w:pPr>
        <w:pStyle w:val="Heading4"/>
      </w:pPr>
      <w:bookmarkStart w:id="255" w:name="_Toc497229677"/>
      <w:r>
        <w:t>3.</w:t>
      </w:r>
      <w:r>
        <w:tab/>
      </w:r>
      <w:r w:rsidR="004C6442" w:rsidRPr="008D457D">
        <w:t>Relationship Management</w:t>
      </w:r>
      <w:bookmarkEnd w:id="255"/>
      <w:r w:rsidR="004C6442" w:rsidRPr="008D457D">
        <w:t xml:space="preserve"> </w:t>
      </w:r>
    </w:p>
    <w:p w14:paraId="66487DCB" w14:textId="77777777" w:rsidR="00865462" w:rsidRDefault="008C57ED" w:rsidP="004C6442">
      <w:r>
        <w:t>The duties associated with relationship management are primarily consistent and informative communication</w:t>
      </w:r>
      <w:r w:rsidR="00865462">
        <w:t>—communication internally with Agency stakeholders and externally with the vendor.</w:t>
      </w:r>
    </w:p>
    <w:p w14:paraId="060EB495" w14:textId="77777777" w:rsidR="00EE3832" w:rsidRDefault="00865462" w:rsidP="00865462">
      <w:r>
        <w:t xml:space="preserve">Relying on the SAAM [SAAM 20.26.10] for guidance, information and communication </w:t>
      </w:r>
      <w:r w:rsidR="00A57955">
        <w:t>is</w:t>
      </w:r>
      <w:r>
        <w:t xml:space="preserve"> necessary to control risk and prevent a loss. In the context of contract management, communication is an ongoing requirement. Not only do Agency stakeholders need information about the performance of the contract, the vendor needs regular, meaningful communication as well. </w:t>
      </w:r>
    </w:p>
    <w:p w14:paraId="7D3277D1" w14:textId="77777777" w:rsidR="00865462" w:rsidRDefault="00EE3832" w:rsidP="00865462">
      <w:r>
        <w:t>The contract’s performance standards, acceptance criteria, testing, inspection, shipping, delivery and schedules are just a few provisions that provide the Agency and vendor with “relevant and quality information […] to support the functioning of an internal control.”</w:t>
      </w:r>
      <w:r>
        <w:rPr>
          <w:rStyle w:val="FootnoteReference"/>
        </w:rPr>
        <w:footnoteReference w:id="19"/>
      </w:r>
      <w:r>
        <w:t xml:space="preserve"> (i.e. Contract Management).</w:t>
      </w:r>
    </w:p>
    <w:p w14:paraId="142B75E7" w14:textId="77777777" w:rsidR="00C36BFF" w:rsidRDefault="00C36BFF" w:rsidP="00C36BFF">
      <w:pPr>
        <w:rPr>
          <w:lang w:val="en"/>
        </w:rPr>
      </w:pPr>
      <w:r>
        <w:rPr>
          <w:lang w:val="en"/>
        </w:rPr>
        <w:t xml:space="preserve">As the level of contract complexity increases so does the level of contract management. As the level of contract management increases the quantity and quality of communication also increases. </w:t>
      </w:r>
    </w:p>
    <w:p w14:paraId="6256E4D3" w14:textId="77777777" w:rsidR="004C6442" w:rsidRDefault="004C6442" w:rsidP="004C6442">
      <w:r>
        <w:t xml:space="preserve">Communication should not be confused with </w:t>
      </w:r>
      <w:r w:rsidR="008C57ED">
        <w:t xml:space="preserve">passing along </w:t>
      </w:r>
      <w:r>
        <w:t>information. Communication requires understanding and target</w:t>
      </w:r>
      <w:r w:rsidR="008C57ED">
        <w:t xml:space="preserve">ing </w:t>
      </w:r>
      <w:r>
        <w:t>messages that explain what needs to be done, why it needs to be done and the value of doing it. There will be people who, for any reason, do not agree with what the contract is implementing, or don’t understand why it</w:t>
      </w:r>
      <w:r w:rsidR="008C57ED">
        <w:t xml:space="preserve"> i</w:t>
      </w:r>
      <w:r>
        <w:t xml:space="preserve">s being implemented in a particular way. </w:t>
      </w:r>
    </w:p>
    <w:p w14:paraId="3A955E8D" w14:textId="77777777" w:rsidR="000A1548" w:rsidRPr="002D215F" w:rsidRDefault="000A1548" w:rsidP="000A1548">
      <w:pPr>
        <w:rPr>
          <w:rFonts w:ascii="Open Sans" w:hAnsi="Open Sans" w:cs="Open Sans"/>
          <w:color w:val="000000"/>
          <w:shd w:val="clear" w:color="auto" w:fill="FFFFFF"/>
        </w:rPr>
      </w:pPr>
      <w:r>
        <w:rPr>
          <w:lang w:val="en"/>
        </w:rPr>
        <w:t xml:space="preserve">Contract Managers will always influence someone, especially their own internal team members. </w:t>
      </w:r>
      <w:r w:rsidR="000A2ED2">
        <w:rPr>
          <w:lang w:val="en"/>
        </w:rPr>
        <w:t>T</w:t>
      </w:r>
      <w:r w:rsidR="000A2ED2">
        <w:t>o</w:t>
      </w:r>
      <w:r>
        <w:t xml:space="preserve"> be truly influential people </w:t>
      </w:r>
      <w:r w:rsidR="002A3C44">
        <w:t>must</w:t>
      </w:r>
      <w:r>
        <w:t xml:space="preserve"> trust you. People within the Agency and people working for the vendor need to trust what you are saying. </w:t>
      </w:r>
      <w:r w:rsidR="00927A7A">
        <w:t xml:space="preserve">Trust </w:t>
      </w:r>
      <w:r>
        <w:t xml:space="preserve">enables a productive Agency/vendor relationship by </w:t>
      </w:r>
      <w:r w:rsidRPr="002E09FA">
        <w:t>foster</w:t>
      </w:r>
      <w:r>
        <w:t>ing a feeling of cooperation</w:t>
      </w:r>
      <w:r w:rsidR="00C83481">
        <w:t>,</w:t>
      </w:r>
      <w:r>
        <w:t xml:space="preserve"> cooperation within the Agency and between the Agency and the vendor. </w:t>
      </w:r>
      <w:r w:rsidR="00C36BFF">
        <w:t>Taking the time to communicate effectively and completely can help ensure a successful contract outcome.</w:t>
      </w:r>
    </w:p>
    <w:p w14:paraId="0F591048" w14:textId="77777777" w:rsidR="000A1548" w:rsidRDefault="00D71F20" w:rsidP="0042640F">
      <w:pPr>
        <w:pStyle w:val="Heading2"/>
      </w:pPr>
      <w:bookmarkStart w:id="256" w:name="_Toc534044849"/>
      <w:r>
        <w:t xml:space="preserve">CM 201 and CM 301 </w:t>
      </w:r>
      <w:r w:rsidR="00871D6F">
        <w:t>Administering a Contract</w:t>
      </w:r>
      <w:bookmarkEnd w:id="256"/>
      <w:r w:rsidR="00871D6F">
        <w:t xml:space="preserve"> </w:t>
      </w:r>
    </w:p>
    <w:p w14:paraId="66D25174" w14:textId="77777777" w:rsidR="00C04DBD" w:rsidRDefault="00C04DBD" w:rsidP="004C6442">
      <w:r>
        <w:t xml:space="preserve">Each </w:t>
      </w:r>
      <w:r w:rsidR="002802DB">
        <w:t>A</w:t>
      </w:r>
      <w:r>
        <w:t xml:space="preserve">gency has its own system, policies and procedures for setting up the contract in any electronic system your </w:t>
      </w:r>
      <w:r w:rsidR="002802DB">
        <w:t xml:space="preserve">Agency </w:t>
      </w:r>
      <w:r>
        <w:t>uses, setting up any internal payment procedures or notices, tracking invoices and payments to the vendor, tracking the budget as it relates to the money spent on goods and</w:t>
      </w:r>
      <w:r w:rsidR="001160EC">
        <w:t xml:space="preserve"> services, authorizing payment and closing out the contract</w:t>
      </w:r>
      <w:r>
        <w:t xml:space="preserve">. Please follow your </w:t>
      </w:r>
      <w:r w:rsidR="002802DB">
        <w:t>A</w:t>
      </w:r>
      <w:r>
        <w:t>genc</w:t>
      </w:r>
      <w:r w:rsidR="002802DB">
        <w:t>y’s</w:t>
      </w:r>
      <w:r>
        <w:t xml:space="preserve"> policies. </w:t>
      </w:r>
    </w:p>
    <w:p w14:paraId="2D8BAAEE" w14:textId="77777777" w:rsidR="00B404B1" w:rsidRDefault="00B404B1" w:rsidP="004C6442">
      <w:r>
        <w:t xml:space="preserve">By far the biggest responsibility when administering the contract is tracking and validating payments made to the vendor for goods and services. Things such as: </w:t>
      </w:r>
    </w:p>
    <w:p w14:paraId="6229337E" w14:textId="77777777" w:rsidR="00B404B1" w:rsidRPr="00647EAD" w:rsidRDefault="00B404B1" w:rsidP="009C196B">
      <w:pPr>
        <w:pStyle w:val="Heading4"/>
      </w:pPr>
      <w:bookmarkStart w:id="257" w:name="_Toc497229679"/>
      <w:r w:rsidRPr="00647EAD">
        <w:t xml:space="preserve">Invoicing and Payment </w:t>
      </w:r>
      <w:r w:rsidR="006B19A6" w:rsidRPr="00647EAD">
        <w:t>Checklist</w:t>
      </w:r>
      <w:bookmarkEnd w:id="257"/>
      <w:r w:rsidR="006B19A6" w:rsidRPr="00647EAD">
        <w:t xml:space="preserve"> </w:t>
      </w:r>
    </w:p>
    <w:p w14:paraId="61A94A1B" w14:textId="77777777" w:rsidR="002802DB" w:rsidRDefault="002802DB" w:rsidP="00F44E0A">
      <w:pPr>
        <w:pStyle w:val="ListParagraph"/>
        <w:numPr>
          <w:ilvl w:val="0"/>
          <w:numId w:val="33"/>
        </w:numPr>
        <w:spacing w:before="200"/>
      </w:pPr>
      <w:r>
        <w:t xml:space="preserve">How is the payment calculated? </w:t>
      </w:r>
    </w:p>
    <w:p w14:paraId="368CC5C6" w14:textId="77777777" w:rsidR="002802DB" w:rsidRDefault="002802DB" w:rsidP="00F44E0A">
      <w:pPr>
        <w:pStyle w:val="ListParagraph"/>
        <w:numPr>
          <w:ilvl w:val="1"/>
          <w:numId w:val="33"/>
        </w:numPr>
        <w:spacing w:before="200"/>
      </w:pPr>
      <w:r>
        <w:t>Fixed Price or Lump Sum</w:t>
      </w:r>
    </w:p>
    <w:p w14:paraId="518C2035" w14:textId="77777777" w:rsidR="002802DB" w:rsidRDefault="002802DB" w:rsidP="00F44E0A">
      <w:pPr>
        <w:pStyle w:val="ListParagraph"/>
        <w:numPr>
          <w:ilvl w:val="1"/>
          <w:numId w:val="33"/>
        </w:numPr>
        <w:spacing w:before="200"/>
      </w:pPr>
      <w:r>
        <w:t xml:space="preserve">Fee for Service  </w:t>
      </w:r>
    </w:p>
    <w:p w14:paraId="07BC84F2" w14:textId="77777777" w:rsidR="002802DB" w:rsidRDefault="002802DB" w:rsidP="00F44E0A">
      <w:pPr>
        <w:pStyle w:val="ListParagraph"/>
        <w:numPr>
          <w:ilvl w:val="1"/>
          <w:numId w:val="33"/>
        </w:numPr>
        <w:spacing w:before="200"/>
      </w:pPr>
      <w:r>
        <w:t xml:space="preserve">Cost Reimbursement  </w:t>
      </w:r>
    </w:p>
    <w:p w14:paraId="6644FCC5" w14:textId="77777777" w:rsidR="002802DB" w:rsidRDefault="002802DB" w:rsidP="00F44E0A">
      <w:pPr>
        <w:pStyle w:val="ListParagraph"/>
        <w:numPr>
          <w:ilvl w:val="1"/>
          <w:numId w:val="33"/>
        </w:numPr>
        <w:spacing w:before="200"/>
      </w:pPr>
      <w:r>
        <w:t xml:space="preserve">Time and Materials  </w:t>
      </w:r>
    </w:p>
    <w:p w14:paraId="7FA20EFE" w14:textId="77777777" w:rsidR="002802DB" w:rsidRDefault="002802DB" w:rsidP="00F44E0A">
      <w:pPr>
        <w:pStyle w:val="ListParagraph"/>
        <w:numPr>
          <w:ilvl w:val="0"/>
          <w:numId w:val="33"/>
        </w:numPr>
        <w:spacing w:before="200"/>
      </w:pPr>
      <w:r>
        <w:t xml:space="preserve">Payments: </w:t>
      </w:r>
    </w:p>
    <w:p w14:paraId="07262907" w14:textId="77777777" w:rsidR="002802DB" w:rsidRDefault="002802DB" w:rsidP="00F44E0A">
      <w:pPr>
        <w:pStyle w:val="ListParagraph"/>
        <w:numPr>
          <w:ilvl w:val="1"/>
          <w:numId w:val="33"/>
        </w:numPr>
        <w:spacing w:before="200"/>
      </w:pPr>
      <w:r>
        <w:t>For units delivered (quantity)</w:t>
      </w:r>
      <w:r w:rsidRPr="00192105">
        <w:t xml:space="preserve"> </w:t>
      </w:r>
    </w:p>
    <w:p w14:paraId="5E00A3AB" w14:textId="77777777" w:rsidR="002802DB" w:rsidRDefault="002802DB" w:rsidP="00F44E0A">
      <w:pPr>
        <w:pStyle w:val="ListParagraph"/>
        <w:numPr>
          <w:ilvl w:val="1"/>
          <w:numId w:val="33"/>
        </w:numPr>
        <w:spacing w:before="200"/>
      </w:pPr>
      <w:r>
        <w:t>All at once or over a time period (Per item, per shipment, at full shipment)</w:t>
      </w:r>
    </w:p>
    <w:p w14:paraId="5993C4D1" w14:textId="77777777" w:rsidR="002802DB" w:rsidRDefault="002802DB" w:rsidP="00F44E0A">
      <w:pPr>
        <w:pStyle w:val="ListParagraph"/>
        <w:numPr>
          <w:ilvl w:val="0"/>
          <w:numId w:val="33"/>
        </w:numPr>
        <w:spacing w:before="200"/>
      </w:pPr>
      <w:r>
        <w:t xml:space="preserve">How often can the vendor invoice? (Note: this is critical to ensure that the vendor does not overcharge the State.) </w:t>
      </w:r>
    </w:p>
    <w:p w14:paraId="14F25CC5" w14:textId="77777777" w:rsidR="002802DB" w:rsidRDefault="002802DB" w:rsidP="00F44E0A">
      <w:pPr>
        <w:pStyle w:val="ListParagraph"/>
        <w:numPr>
          <w:ilvl w:val="0"/>
          <w:numId w:val="33"/>
        </w:numPr>
        <w:spacing w:before="200"/>
      </w:pPr>
      <w:r>
        <w:t xml:space="preserve">Does the invoice match the contracted price and method of calculation? (Prices can change over time, but in a fixed price, fee for service or lump sum agreement, the vendor agrees not to increase the price.) </w:t>
      </w:r>
    </w:p>
    <w:p w14:paraId="30DDB90D" w14:textId="77777777" w:rsidR="002802DB" w:rsidRDefault="002802DB" w:rsidP="00F44E0A">
      <w:pPr>
        <w:pStyle w:val="ListParagraph"/>
        <w:numPr>
          <w:ilvl w:val="0"/>
          <w:numId w:val="33"/>
        </w:numPr>
        <w:spacing w:before="200"/>
      </w:pPr>
      <w:r>
        <w:t xml:space="preserve">Is it your responsibility to track the vendor’s payments against the budget for the category of goods? Do you have what you need to track these payments? </w:t>
      </w:r>
    </w:p>
    <w:p w14:paraId="4510E623" w14:textId="77777777" w:rsidR="00871D6F" w:rsidRDefault="00D71F20" w:rsidP="0042640F">
      <w:pPr>
        <w:pStyle w:val="Heading2"/>
      </w:pPr>
      <w:bookmarkStart w:id="258" w:name="_Toc534044850"/>
      <w:r>
        <w:t xml:space="preserve">CM 201 and CM 301 </w:t>
      </w:r>
      <w:r w:rsidR="00871D6F">
        <w:t>Monitoring Performance</w:t>
      </w:r>
      <w:bookmarkEnd w:id="258"/>
      <w:r w:rsidR="00871D6F">
        <w:t xml:space="preserve"> </w:t>
      </w:r>
    </w:p>
    <w:p w14:paraId="3459B252" w14:textId="77777777" w:rsidR="004C6442" w:rsidRDefault="004C6442" w:rsidP="00871D6F">
      <w:r>
        <w:t xml:space="preserve">To understand the specific level of vendor monitoring for a specific contract, review the contract, even if you helped to write the requirements. Then create a contract summary. The contract summary can be as simple as a few sentences in a word document with a table to track invoices and deliveries, or as complex as </w:t>
      </w:r>
      <w:r w:rsidR="00B953E7">
        <w:t xml:space="preserve">several </w:t>
      </w:r>
      <w:r>
        <w:t>sheets in an Excel workbook.</w:t>
      </w:r>
    </w:p>
    <w:p w14:paraId="701AB2F3" w14:textId="77777777" w:rsidR="002802DB" w:rsidRDefault="002802DB" w:rsidP="002802DB">
      <w:r>
        <w:t xml:space="preserve">A contract summary can help you track: </w:t>
      </w:r>
    </w:p>
    <w:p w14:paraId="4B501933" w14:textId="77777777" w:rsidR="002802DB" w:rsidRDefault="008F4B83" w:rsidP="00AC7B6D">
      <w:pPr>
        <w:pStyle w:val="ListParagraph"/>
        <w:numPr>
          <w:ilvl w:val="0"/>
          <w:numId w:val="95"/>
        </w:numPr>
      </w:pPr>
      <w:r>
        <w:t xml:space="preserve">Important </w:t>
      </w:r>
      <w:r w:rsidR="00D71F20">
        <w:t>specifications</w:t>
      </w:r>
      <w:r>
        <w:t xml:space="preserve"> of the goods or services being delivered, </w:t>
      </w:r>
    </w:p>
    <w:p w14:paraId="5AE39C5B" w14:textId="77777777" w:rsidR="002802DB" w:rsidRDefault="002802DB" w:rsidP="00AC7B6D">
      <w:pPr>
        <w:pStyle w:val="ListParagraph"/>
        <w:numPr>
          <w:ilvl w:val="0"/>
          <w:numId w:val="95"/>
        </w:numPr>
      </w:pPr>
      <w:r>
        <w:t xml:space="preserve">Delivery </w:t>
      </w:r>
      <w:r w:rsidR="00D71F20">
        <w:t>schedules,</w:t>
      </w:r>
    </w:p>
    <w:p w14:paraId="68F23F4D" w14:textId="77777777" w:rsidR="002802DB" w:rsidRDefault="002802DB" w:rsidP="00AC7B6D">
      <w:pPr>
        <w:pStyle w:val="ListParagraph"/>
        <w:numPr>
          <w:ilvl w:val="0"/>
          <w:numId w:val="95"/>
        </w:numPr>
      </w:pPr>
      <w:r>
        <w:t xml:space="preserve">Invoice dates, </w:t>
      </w:r>
    </w:p>
    <w:p w14:paraId="30734A8F" w14:textId="77777777" w:rsidR="002802DB" w:rsidRDefault="002802DB" w:rsidP="00AC7B6D">
      <w:pPr>
        <w:pStyle w:val="ListParagraph"/>
        <w:numPr>
          <w:ilvl w:val="0"/>
          <w:numId w:val="95"/>
        </w:numPr>
      </w:pPr>
      <w:r>
        <w:t>Reports (especially for license or certification renewals), and</w:t>
      </w:r>
    </w:p>
    <w:p w14:paraId="520024C4" w14:textId="77777777" w:rsidR="002802DB" w:rsidRDefault="002802DB" w:rsidP="00AC7B6D">
      <w:pPr>
        <w:pStyle w:val="ListParagraph"/>
        <w:numPr>
          <w:ilvl w:val="0"/>
          <w:numId w:val="95"/>
        </w:numPr>
      </w:pPr>
      <w:r>
        <w:t xml:space="preserve">Etc. </w:t>
      </w:r>
    </w:p>
    <w:p w14:paraId="6A8F64B8" w14:textId="77777777" w:rsidR="002802DB" w:rsidRDefault="002802DB" w:rsidP="002802DB">
      <w:r>
        <w:t xml:space="preserve">Many, if not all, Agencies have some checklist or spreadsheet to track these sorts of issues. </w:t>
      </w:r>
    </w:p>
    <w:tbl>
      <w:tblPr>
        <w:tblStyle w:val="LightShading"/>
        <w:tblW w:w="0" w:type="auto"/>
        <w:tblLook w:val="04A0" w:firstRow="1" w:lastRow="0" w:firstColumn="1" w:lastColumn="0" w:noHBand="0" w:noVBand="1"/>
        <w:tblCaption w:val="Stop"/>
        <w:tblDescription w:val="An illustrated red stop sign."/>
      </w:tblPr>
      <w:tblGrid>
        <w:gridCol w:w="2059"/>
        <w:gridCol w:w="6581"/>
      </w:tblGrid>
      <w:tr w:rsidR="002802DB" w14:paraId="24BB7A48"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A17C7CE" w14:textId="77777777" w:rsidR="002802DB" w:rsidRDefault="002802DB" w:rsidP="002802DB">
            <w:r>
              <w:rPr>
                <w:noProof/>
              </w:rPr>
              <w:drawing>
                <wp:inline distT="0" distB="0" distL="0" distR="0" wp14:anchorId="2F27A97C" wp14:editId="1F9DC26E">
                  <wp:extent cx="662940" cy="662940"/>
                  <wp:effectExtent l="0" t="0" r="3810" b="3810"/>
                  <wp:docPr id="448" name="Picture 448"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1D58DEF6" w14:textId="77777777" w:rsidR="00373286" w:rsidRDefault="002802DB" w:rsidP="008E5540">
            <w:pPr>
              <w:cnfStyle w:val="100000000000" w:firstRow="1" w:lastRow="0" w:firstColumn="0" w:lastColumn="0" w:oddVBand="0" w:evenVBand="0" w:oddHBand="0" w:evenHBand="0" w:firstRowFirstColumn="0" w:firstRowLastColumn="0" w:lastRowFirstColumn="0" w:lastRowLastColumn="0"/>
              <w:rPr>
                <w:b w:val="0"/>
              </w:rPr>
            </w:pPr>
            <w:r>
              <w:rPr>
                <w:b w:val="0"/>
              </w:rPr>
              <w:t xml:space="preserve">A contract summary does not replace in any way the actual contract terms and conditions. It simply gives you and an Agency stakeholder a bulleted, high-level outline of key provisions for easy access. If anyone asks you a substantive question, refer word for word to the </w:t>
            </w:r>
            <w:r w:rsidR="002A3C44">
              <w:rPr>
                <w:b w:val="0"/>
              </w:rPr>
              <w:t>contract</w:t>
            </w:r>
            <w:r>
              <w:rPr>
                <w:b w:val="0"/>
              </w:rPr>
              <w:t xml:space="preserve"> terms, not your summ</w:t>
            </w:r>
            <w:r w:rsidR="008E5540">
              <w:rPr>
                <w:b w:val="0"/>
              </w:rPr>
              <w:t>a</w:t>
            </w:r>
            <w:r>
              <w:rPr>
                <w:b w:val="0"/>
              </w:rPr>
              <w:t>ry.</w:t>
            </w:r>
          </w:p>
          <w:p w14:paraId="756E54E3" w14:textId="77777777" w:rsidR="002802DB" w:rsidRPr="00047E5D" w:rsidRDefault="002802DB" w:rsidP="008E5540">
            <w:pPr>
              <w:cnfStyle w:val="100000000000" w:firstRow="1" w:lastRow="0" w:firstColumn="0" w:lastColumn="0" w:oddVBand="0" w:evenVBand="0" w:oddHBand="0" w:evenHBand="0" w:firstRowFirstColumn="0" w:firstRowLastColumn="0" w:lastRowFirstColumn="0" w:lastRowLastColumn="0"/>
              <w:rPr>
                <w:b w:val="0"/>
              </w:rPr>
            </w:pPr>
            <w:r>
              <w:rPr>
                <w:b w:val="0"/>
              </w:rPr>
              <w:t xml:space="preserve">  </w:t>
            </w:r>
          </w:p>
        </w:tc>
      </w:tr>
    </w:tbl>
    <w:p w14:paraId="474EF2B3" w14:textId="77777777" w:rsidR="002802DB" w:rsidRDefault="002802DB" w:rsidP="002802DB"/>
    <w:p w14:paraId="3AC18F00" w14:textId="77777777" w:rsidR="00871D6F" w:rsidRDefault="00871D6F" w:rsidP="009C196B">
      <w:pPr>
        <w:pStyle w:val="Heading4"/>
      </w:pPr>
      <w:r>
        <w:t xml:space="preserve">CM 201 Developing a Contract Summary </w:t>
      </w:r>
    </w:p>
    <w:p w14:paraId="2E97C1E7" w14:textId="77777777" w:rsidR="006A60E4" w:rsidRPr="006A60E4" w:rsidRDefault="004C6442" w:rsidP="006A60E4">
      <w:r>
        <w:t xml:space="preserve">If you used the </w:t>
      </w:r>
      <w:r w:rsidR="00FD6379" w:rsidRPr="008E5540">
        <w:rPr>
          <w:b/>
        </w:rPr>
        <w:t>CM 201</w:t>
      </w:r>
      <w:r w:rsidR="008E5540">
        <w:rPr>
          <w:b/>
        </w:rPr>
        <w:t xml:space="preserve"> </w:t>
      </w:r>
      <w:r w:rsidR="00FD6379" w:rsidRPr="008E5540">
        <w:rPr>
          <w:b/>
        </w:rPr>
        <w:t>Requirements Checklist</w:t>
      </w:r>
      <w:r>
        <w:t>, much of your work is already completed. Your</w:t>
      </w:r>
      <w:r w:rsidR="0011721D">
        <w:t xml:space="preserve"> first</w:t>
      </w:r>
      <w:r>
        <w:t xml:space="preserve"> task will be to verify that the contract statement of work reflects your intentions and that nothing </w:t>
      </w:r>
      <w:r w:rsidR="00FD6379">
        <w:t xml:space="preserve">has </w:t>
      </w:r>
      <w:r>
        <w:t xml:space="preserve">changed. Second, make sure you are familiar with the </w:t>
      </w:r>
      <w:r w:rsidR="00FD6379">
        <w:t xml:space="preserve">contract </w:t>
      </w:r>
      <w:r>
        <w:t xml:space="preserve">terms and conditions (they are frequently updated). </w:t>
      </w:r>
      <w:r w:rsidR="00FD6379">
        <w:t>Third, write the summary</w:t>
      </w:r>
      <w:r w:rsidR="0011721D">
        <w:t xml:space="preserve"> an</w:t>
      </w:r>
      <w:r w:rsidR="00373286">
        <w:t>1</w:t>
      </w:r>
      <w:r w:rsidR="0011721D">
        <w:t>d</w:t>
      </w:r>
      <w:r w:rsidR="004A1D17">
        <w:t xml:space="preserve"> </w:t>
      </w:r>
      <w:r w:rsidRPr="00287287">
        <w:rPr>
          <w:i/>
        </w:rPr>
        <w:t>extract the information in the checklist below from the contract</w:t>
      </w:r>
      <w:r w:rsidRPr="00287287">
        <w:rPr>
          <w:u w:val="single"/>
        </w:rPr>
        <w:t xml:space="preserve"> </w:t>
      </w:r>
      <w:r>
        <w:t xml:space="preserve">(not your internal documentation). </w:t>
      </w:r>
      <w:r w:rsidR="006A60E4" w:rsidRPr="006A60E4">
        <w:t xml:space="preserve">That means you should read the actual contract from beginning to end. </w:t>
      </w:r>
    </w:p>
    <w:p w14:paraId="0EF678AA" w14:textId="77777777" w:rsidR="004C6442" w:rsidRDefault="004C6442" w:rsidP="004C6442">
      <w:r>
        <w:t xml:space="preserve">If you did not use the </w:t>
      </w:r>
      <w:r w:rsidR="00FD6379" w:rsidRPr="008E5540">
        <w:rPr>
          <w:b/>
        </w:rPr>
        <w:t>CM 201 Requirements Checklist</w:t>
      </w:r>
      <w:r>
        <w:t xml:space="preserve">, or if you are assigned a contract that you did not help document, reading the contract might be more time consuming, but </w:t>
      </w:r>
      <w:r w:rsidR="0011721D">
        <w:t xml:space="preserve">it’s </w:t>
      </w:r>
      <w:r w:rsidR="000A2ED2">
        <w:t>necessary</w:t>
      </w:r>
      <w:r>
        <w:t xml:space="preserve">. Take time to understand all the terms in the contract and do not hesitate to call the </w:t>
      </w:r>
      <w:r w:rsidR="0002662E">
        <w:t>Contract Professional</w:t>
      </w:r>
      <w:r>
        <w:t xml:space="preserve"> for advice in interpreting the terms. </w:t>
      </w:r>
    </w:p>
    <w:p w14:paraId="207FB8A6" w14:textId="77777777" w:rsidR="00A1188B" w:rsidRDefault="008E5540" w:rsidP="004C6442">
      <w:pPr>
        <w:rPr>
          <w:b/>
        </w:rPr>
      </w:pPr>
      <w:bookmarkStart w:id="259" w:name="_Toc497229682"/>
      <w:r w:rsidRPr="008E5540">
        <w:rPr>
          <w:b/>
        </w:rPr>
        <w:t xml:space="preserve">CM 201 Contract Summary Checklist </w:t>
      </w:r>
      <w:bookmarkEnd w:id="259"/>
    </w:p>
    <w:p w14:paraId="5EDB7632" w14:textId="77777777" w:rsidR="004C6442" w:rsidRDefault="004C6442" w:rsidP="004C6442">
      <w:r>
        <w:t xml:space="preserve">Your contract summary will be helpful when answering general inquiries from internal stakeholders and the vendor. </w:t>
      </w:r>
      <w:r w:rsidR="00A1188B">
        <w:t xml:space="preserve">Use the </w:t>
      </w:r>
      <w:r w:rsidR="00A1188B" w:rsidRPr="00A1188B">
        <w:rPr>
          <w:b/>
        </w:rPr>
        <w:t>CM 201 Contract Summary Checklist</w:t>
      </w:r>
      <w:r w:rsidR="00A1188B">
        <w:t xml:space="preserve"> if you did not use the </w:t>
      </w:r>
      <w:r w:rsidR="00A1188B" w:rsidRPr="00A1188B">
        <w:rPr>
          <w:b/>
        </w:rPr>
        <w:t>CM 201 Requirements Checklist</w:t>
      </w:r>
      <w:r w:rsidR="00A1188B">
        <w:t xml:space="preserve">. </w:t>
      </w:r>
    </w:p>
    <w:p w14:paraId="2452375B" w14:textId="77777777" w:rsidR="008A6085" w:rsidRDefault="00871D6F" w:rsidP="009C196B">
      <w:pPr>
        <w:pStyle w:val="Heading4"/>
      </w:pPr>
      <w:bookmarkStart w:id="260" w:name="_Toc497229683"/>
      <w:r>
        <w:t xml:space="preserve">CM 201 </w:t>
      </w:r>
      <w:r w:rsidR="008A6085">
        <w:t>Frequency of Monitoring</w:t>
      </w:r>
      <w:bookmarkEnd w:id="260"/>
      <w:r w:rsidR="008A6085">
        <w:t xml:space="preserve"> </w:t>
      </w:r>
    </w:p>
    <w:p w14:paraId="012253B6" w14:textId="77777777" w:rsidR="005239DD" w:rsidRDefault="008A6085" w:rsidP="004C6442">
      <w:pPr>
        <w:pStyle w:val="ListParagraph"/>
        <w:ind w:left="0"/>
      </w:pPr>
      <w:r>
        <w:t xml:space="preserve">Next you will determine how often to monitor the requirements. To determine frequency, you will need to understand your </w:t>
      </w:r>
      <w:r w:rsidR="005239DD">
        <w:t>A</w:t>
      </w:r>
      <w:r>
        <w:t>genc</w:t>
      </w:r>
      <w:r w:rsidR="005239DD">
        <w:t xml:space="preserve">y’s </w:t>
      </w:r>
      <w:r>
        <w:t xml:space="preserve">policies, goals and overall mission to the community. </w:t>
      </w:r>
    </w:p>
    <w:p w14:paraId="1CF222B2" w14:textId="77777777" w:rsidR="00193AA1" w:rsidRDefault="008A6085" w:rsidP="00193AA1">
      <w:r>
        <w:t>For the simple delivery of goods, let’s say office furniture, a one-time inspection of the goods, review of the packing slips against the shipping list and invoice against contract price list will be sufficient. On the other end of the spectrum, even a simple service to a vulnerable population will demand regular and frequent oversight to ensure not only that the vendor deliver</w:t>
      </w:r>
      <w:r w:rsidR="00AA3CD2">
        <w:t>s</w:t>
      </w:r>
      <w:r>
        <w:t xml:space="preserve"> the service, but that community is safe.</w:t>
      </w:r>
    </w:p>
    <w:p w14:paraId="1029B546" w14:textId="77777777" w:rsidR="00F61393" w:rsidRPr="000A2ED2" w:rsidRDefault="00F44E0A" w:rsidP="00193AA1">
      <w:pPr>
        <w:rPr>
          <w:iCs/>
        </w:rPr>
      </w:pPr>
      <w:r w:rsidRPr="00287287">
        <w:rPr>
          <w:i/>
          <w:iCs/>
        </w:rPr>
        <w:t>If you have any questions</w:t>
      </w:r>
      <w:r w:rsidR="0011721D" w:rsidRPr="00287287">
        <w:rPr>
          <w:i/>
          <w:iCs/>
        </w:rPr>
        <w:t xml:space="preserve"> </w:t>
      </w:r>
      <w:r w:rsidRPr="00287287">
        <w:rPr>
          <w:i/>
          <w:iCs/>
        </w:rPr>
        <w:t>about how frequently to monitor a vendor, consider talking to your Contract Professional and if necessary, your Agency leadership</w:t>
      </w:r>
      <w:r w:rsidR="009E558E" w:rsidRPr="00287287">
        <w:rPr>
          <w:i/>
          <w:iCs/>
        </w:rPr>
        <w:t>.</w:t>
      </w:r>
      <w:r w:rsidR="009E558E" w:rsidRPr="006A597D">
        <w:rPr>
          <w:iCs/>
        </w:rPr>
        <w:t xml:space="preserve"> </w:t>
      </w:r>
    </w:p>
    <w:p w14:paraId="2B1BFCA9" w14:textId="77777777" w:rsidR="008A6085" w:rsidRPr="00193AA1" w:rsidRDefault="009E558E" w:rsidP="00193AA1">
      <w:pPr>
        <w:rPr>
          <w:i/>
          <w:u w:val="single"/>
        </w:rPr>
      </w:pPr>
      <w:r w:rsidRPr="00193AA1">
        <w:rPr>
          <w:iCs/>
        </w:rPr>
        <w:t xml:space="preserve">In addition, </w:t>
      </w:r>
      <w:r w:rsidR="00F15FE8" w:rsidRPr="00115B24">
        <w:t>consider these factors:</w:t>
      </w:r>
      <w:r w:rsidR="00F15FE8">
        <w:t xml:space="preserve"> </w:t>
      </w:r>
    </w:p>
    <w:p w14:paraId="6BB8A064" w14:textId="77777777" w:rsidR="005239DD" w:rsidRDefault="005239DD" w:rsidP="00F44E0A">
      <w:pPr>
        <w:pStyle w:val="ListParagraph"/>
        <w:numPr>
          <w:ilvl w:val="0"/>
          <w:numId w:val="14"/>
        </w:numPr>
      </w:pPr>
      <w:r>
        <w:t>Are services delivered directly to the community? How frequently should you verify that the goods are delivered? (</w:t>
      </w:r>
      <w:r w:rsidR="0011721D">
        <w:t>W</w:t>
      </w:r>
      <w:r>
        <w:t xml:space="preserve">eekly, monthly, quarterly, annually?) </w:t>
      </w:r>
    </w:p>
    <w:p w14:paraId="24EE1F58" w14:textId="77777777" w:rsidR="005239DD" w:rsidRDefault="005239DD" w:rsidP="00F44E0A">
      <w:pPr>
        <w:pStyle w:val="ListParagraph"/>
        <w:numPr>
          <w:ilvl w:val="0"/>
          <w:numId w:val="14"/>
        </w:numPr>
      </w:pPr>
      <w:r>
        <w:t xml:space="preserve">Is a vulnerable or disadvantaged community being served? (The community’s status increases the severity of loss to the risk of late or non-delivery. Please seek advice on how often to verify services and place this risk in the Risk Monitoring Template and follow the instructions in the spreadsheet.)  </w:t>
      </w:r>
    </w:p>
    <w:p w14:paraId="5E352A57" w14:textId="77777777" w:rsidR="005239DD" w:rsidRDefault="005239DD" w:rsidP="00F44E0A">
      <w:pPr>
        <w:pStyle w:val="ListParagraph"/>
        <w:numPr>
          <w:ilvl w:val="0"/>
          <w:numId w:val="14"/>
        </w:numPr>
        <w:spacing w:before="200"/>
      </w:pPr>
      <w:r>
        <w:t xml:space="preserve">How is service performance being measured, if at all?  (number of visits, number of people served) </w:t>
      </w:r>
    </w:p>
    <w:p w14:paraId="38A62E5D" w14:textId="77777777" w:rsidR="005239DD" w:rsidRDefault="005239DD" w:rsidP="00AC7B6D">
      <w:pPr>
        <w:pStyle w:val="ListParagraph"/>
        <w:numPr>
          <w:ilvl w:val="0"/>
          <w:numId w:val="43"/>
        </w:numPr>
      </w:pPr>
      <w:r>
        <w:t xml:space="preserve">If there is a unit of measurement, answer these questions: </w:t>
      </w:r>
    </w:p>
    <w:p w14:paraId="5A4D68B2" w14:textId="77777777" w:rsidR="005239DD" w:rsidRDefault="005239DD" w:rsidP="00F44E0A">
      <w:pPr>
        <w:pStyle w:val="ListParagraph"/>
        <w:numPr>
          <w:ilvl w:val="1"/>
          <w:numId w:val="24"/>
        </w:numPr>
      </w:pPr>
      <w:r>
        <w:t xml:space="preserve">Who will record the data about this unit of measurement? </w:t>
      </w:r>
    </w:p>
    <w:p w14:paraId="66B6565E" w14:textId="77777777" w:rsidR="005239DD" w:rsidRDefault="005239DD" w:rsidP="00F44E0A">
      <w:pPr>
        <w:pStyle w:val="ListParagraph"/>
        <w:numPr>
          <w:ilvl w:val="1"/>
          <w:numId w:val="24"/>
        </w:numPr>
      </w:pPr>
      <w:r>
        <w:t>How often wi</w:t>
      </w:r>
      <w:r w:rsidR="00C83481">
        <w:t>ll</w:t>
      </w:r>
      <w:r>
        <w:t xml:space="preserve"> the recording party collect the data? </w:t>
      </w:r>
    </w:p>
    <w:p w14:paraId="7C1C4EF4" w14:textId="77777777" w:rsidR="005239DD" w:rsidRDefault="005239DD" w:rsidP="00F44E0A">
      <w:pPr>
        <w:pStyle w:val="ListParagraph"/>
        <w:numPr>
          <w:ilvl w:val="1"/>
          <w:numId w:val="24"/>
        </w:numPr>
      </w:pPr>
      <w:r>
        <w:t xml:space="preserve">In what form will the recording party report the data? </w:t>
      </w:r>
    </w:p>
    <w:p w14:paraId="650DDBAD" w14:textId="77777777" w:rsidR="005239DD" w:rsidRDefault="005239DD" w:rsidP="00F44E0A">
      <w:pPr>
        <w:pStyle w:val="ListParagraph"/>
        <w:numPr>
          <w:ilvl w:val="1"/>
          <w:numId w:val="24"/>
        </w:numPr>
      </w:pPr>
      <w:r>
        <w:t xml:space="preserve">How will the receiving party validate that the data is accurate? </w:t>
      </w:r>
    </w:p>
    <w:p w14:paraId="5FB1718F" w14:textId="77777777" w:rsidR="005239DD" w:rsidRDefault="005239DD" w:rsidP="00F44E0A">
      <w:pPr>
        <w:pStyle w:val="ListParagraph"/>
        <w:numPr>
          <w:ilvl w:val="1"/>
          <w:numId w:val="24"/>
        </w:numPr>
      </w:pPr>
      <w:r>
        <w:t xml:space="preserve">Who will review that data? </w:t>
      </w:r>
    </w:p>
    <w:p w14:paraId="355E6280" w14:textId="77777777" w:rsidR="005239DD" w:rsidRPr="00FA788B" w:rsidRDefault="005239DD" w:rsidP="00F44E0A">
      <w:pPr>
        <w:pStyle w:val="ListParagraph"/>
        <w:numPr>
          <w:ilvl w:val="1"/>
          <w:numId w:val="24"/>
        </w:numPr>
      </w:pPr>
      <w:r>
        <w:t xml:space="preserve">Who at the Agency will approve of the data? </w:t>
      </w:r>
    </w:p>
    <w:p w14:paraId="00F5A364" w14:textId="77777777" w:rsidR="005239DD" w:rsidRDefault="005239DD" w:rsidP="00AC7B6D">
      <w:pPr>
        <w:pStyle w:val="ListParagraph"/>
        <w:numPr>
          <w:ilvl w:val="0"/>
          <w:numId w:val="43"/>
        </w:numPr>
      </w:pPr>
      <w:r>
        <w:t xml:space="preserve">Does the service require licenses, certifications, safety inspections before performance? </w:t>
      </w:r>
    </w:p>
    <w:p w14:paraId="6A89F377" w14:textId="77777777" w:rsidR="005239DD" w:rsidRDefault="005239DD" w:rsidP="00AC7B6D">
      <w:pPr>
        <w:pStyle w:val="ListParagraph"/>
        <w:numPr>
          <w:ilvl w:val="0"/>
          <w:numId w:val="43"/>
        </w:numPr>
      </w:pPr>
      <w:r>
        <w:t xml:space="preserve">Is the vendor required to maintain insurance, license, professional designations etc. in the performance of the service? </w:t>
      </w:r>
    </w:p>
    <w:p w14:paraId="494E08A7" w14:textId="77777777" w:rsidR="005239DD" w:rsidRDefault="005239DD" w:rsidP="00AC7B6D">
      <w:pPr>
        <w:pStyle w:val="ListParagraph"/>
        <w:numPr>
          <w:ilvl w:val="0"/>
          <w:numId w:val="43"/>
        </w:numPr>
      </w:pPr>
      <w:r>
        <w:t xml:space="preserve">Could the vendor’s performance failure result in damage to property or injury to person? (If yes, please talk to your Agency leaders and Contract Professional to properly monitor that risk.)  </w:t>
      </w:r>
    </w:p>
    <w:p w14:paraId="51AECD9A" w14:textId="77777777" w:rsidR="00F15FE8" w:rsidRDefault="00F15FE8" w:rsidP="00F15FE8">
      <w:r>
        <w:t>This list is far from exhaustive; it does however</w:t>
      </w:r>
      <w:r w:rsidR="00AA3CD2">
        <w:t>,</w:t>
      </w:r>
      <w:r>
        <w:t xml:space="preserve"> point to some factors that could require more than annual monitoring of the vendor’s performance. Please use professional judgment and check </w:t>
      </w:r>
      <w:r w:rsidR="005832DD">
        <w:t>Agency</w:t>
      </w:r>
      <w:r>
        <w:t xml:space="preserve"> policies when determining the frequency with which to monitor the vendor’s performance. </w:t>
      </w:r>
    </w:p>
    <w:p w14:paraId="3A126C1B" w14:textId="77777777" w:rsidR="008E5540" w:rsidRDefault="008E5540" w:rsidP="008E5540">
      <w:r>
        <w:t xml:space="preserve">Include the invoicing and payment checklist from above to have a complete picture of contract requirements. For more complex purchases, identifying the level of administration, monitoring and relationship management will take more of an effort to define. Please use the </w:t>
      </w:r>
      <w:r w:rsidRPr="008E5540">
        <w:rPr>
          <w:b/>
        </w:rPr>
        <w:t>CM 301 Contract Management Checklist</w:t>
      </w:r>
      <w:r>
        <w:t xml:space="preserve">. </w:t>
      </w:r>
    </w:p>
    <w:p w14:paraId="6FCA1582" w14:textId="77777777" w:rsidR="00D71F20" w:rsidRDefault="00D71F20" w:rsidP="00D71F20"/>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6"/>
        <w:gridCol w:w="6584"/>
      </w:tblGrid>
      <w:tr w:rsidR="00D71F20" w14:paraId="5CF0D2FE"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6" w:type="dxa"/>
          </w:tcPr>
          <w:p w14:paraId="36A803EE" w14:textId="77777777" w:rsidR="00D71F20" w:rsidRDefault="00D71F20" w:rsidP="00B04858">
            <w:r>
              <w:rPr>
                <w:noProof/>
              </w:rPr>
              <w:drawing>
                <wp:anchor distT="0" distB="0" distL="114300" distR="114300" simplePos="0" relativeHeight="251835392" behindDoc="0" locked="0" layoutInCell="1" allowOverlap="1" wp14:anchorId="0238BB46" wp14:editId="55752094">
                  <wp:simplePos x="0" y="0"/>
                  <wp:positionH relativeFrom="column">
                    <wp:posOffset>-40640</wp:posOffset>
                  </wp:positionH>
                  <wp:positionV relativeFrom="paragraph">
                    <wp:posOffset>11430</wp:posOffset>
                  </wp:positionV>
                  <wp:extent cx="666750" cy="723900"/>
                  <wp:effectExtent l="0" t="0" r="0" b="0"/>
                  <wp:wrapSquare wrapText="bothSides"/>
                  <wp:docPr id="461" name="Picture 461"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584" w:type="dxa"/>
          </w:tcPr>
          <w:p w14:paraId="66AB83EC" w14:textId="77777777" w:rsidR="00D71F20" w:rsidRPr="00D71F20" w:rsidRDefault="00D71F20" w:rsidP="00D71F20">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color w:val="073E87" w:themeColor="text2"/>
                <w:sz w:val="36"/>
              </w:rPr>
              <w:t xml:space="preserve">CM 201 Stop Here and Move to Acceptance </w:t>
            </w:r>
          </w:p>
        </w:tc>
      </w:tr>
    </w:tbl>
    <w:p w14:paraId="1DDB4772" w14:textId="7764D742" w:rsidR="00D71F20" w:rsidRDefault="001673EB" w:rsidP="00D71F20">
      <w:r>
        <w:rPr>
          <w:noProof/>
        </w:rPr>
        <mc:AlternateContent>
          <mc:Choice Requires="wps">
            <w:drawing>
              <wp:anchor distT="0" distB="0" distL="114300" distR="114300" simplePos="0" relativeHeight="252025856" behindDoc="1" locked="0" layoutInCell="1" allowOverlap="1" wp14:anchorId="72A2FBA8" wp14:editId="19BD3A58">
                <wp:simplePos x="0" y="0"/>
                <wp:positionH relativeFrom="column">
                  <wp:posOffset>-1114425</wp:posOffset>
                </wp:positionH>
                <wp:positionV relativeFrom="paragraph">
                  <wp:posOffset>-772160</wp:posOffset>
                </wp:positionV>
                <wp:extent cx="7839075" cy="762000"/>
                <wp:effectExtent l="0" t="0" r="9525" b="0"/>
                <wp:wrapNone/>
                <wp:docPr id="507" name="Rectangle 507" descr="A light blue rectangle with dark blue text saying CM 201 Stop Here and Move to Acceptance centered in the rectangle. " title="CM 201 Stop Here and Move to Acceptance"/>
                <wp:cNvGraphicFramePr/>
                <a:graphic xmlns:a="http://schemas.openxmlformats.org/drawingml/2006/main">
                  <a:graphicData uri="http://schemas.microsoft.com/office/word/2010/wordprocessingShape">
                    <wps:wsp>
                      <wps:cNvSpPr/>
                      <wps:spPr>
                        <a:xfrm>
                          <a:off x="0" y="0"/>
                          <a:ext cx="7839075" cy="762000"/>
                        </a:xfrm>
                        <a:prstGeom prst="rect">
                          <a:avLst/>
                        </a:prstGeom>
                        <a:solidFill>
                          <a:schemeClr val="accent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7CE18" id="Rectangle 507" o:spid="_x0000_s1026" alt="Title: CM 201 Stop Here and Move to Acceptance - Description: A light blue rectangle with dark blue text saying CM 201 Stop Here and Move to Acceptance centered in the rectangle. " style="position:absolute;margin-left:-87.75pt;margin-top:-60.8pt;width:617.25pt;height:60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" fillcolor="#d5f0fe [660]" stroked="f" strokeweight="1pt"/>
            </w:pict>
          </mc:Fallback>
        </mc:AlternateContent>
      </w:r>
    </w:p>
    <w:p w14:paraId="0050ACD8" w14:textId="77777777" w:rsidR="00D71F20" w:rsidRDefault="00D71F20" w:rsidP="006138BC">
      <w:pPr>
        <w:pStyle w:val="Heading3"/>
      </w:pPr>
      <w:bookmarkStart w:id="261" w:name="_Toc534044851"/>
      <w:r>
        <w:t xml:space="preserve">CM 301 </w:t>
      </w:r>
      <w:bookmarkStart w:id="262" w:name="_Toc497229684"/>
      <w:r w:rsidRPr="00450760">
        <w:t>Develop your Contract Management Checklist</w:t>
      </w:r>
      <w:bookmarkEnd w:id="261"/>
      <w:bookmarkEnd w:id="262"/>
    </w:p>
    <w:p w14:paraId="32039870" w14:textId="77777777" w:rsidR="00173686" w:rsidRDefault="00173686" w:rsidP="00173686">
      <w:r>
        <w:t xml:space="preserve">If you used the </w:t>
      </w:r>
      <w:r w:rsidRPr="00286C8A">
        <w:rPr>
          <w:b/>
        </w:rPr>
        <w:t>CM 301</w:t>
      </w:r>
      <w:r w:rsidR="00286C8A" w:rsidRPr="00286C8A">
        <w:rPr>
          <w:b/>
        </w:rPr>
        <w:t xml:space="preserve"> </w:t>
      </w:r>
      <w:r w:rsidRPr="00286C8A">
        <w:rPr>
          <w:b/>
        </w:rPr>
        <w:t>Requirements Checklist</w:t>
      </w:r>
      <w:r w:rsidR="00286C8A" w:rsidRPr="00286C8A">
        <w:rPr>
          <w:b/>
        </w:rPr>
        <w:t xml:space="preserve"> for</w:t>
      </w:r>
      <w:r w:rsidR="00286C8A">
        <w:rPr>
          <w:b/>
        </w:rPr>
        <w:t xml:space="preserve"> a </w:t>
      </w:r>
      <w:r w:rsidR="00286C8A" w:rsidRPr="00286C8A">
        <w:rPr>
          <w:b/>
        </w:rPr>
        <w:t>Hybrid Purchase</w:t>
      </w:r>
      <w:r>
        <w:t xml:space="preserve">, much of your work is already completed. Your </w:t>
      </w:r>
      <w:r w:rsidR="00B56B18">
        <w:t xml:space="preserve">first </w:t>
      </w:r>
      <w:r>
        <w:t xml:space="preserve">task will be to verify that the contract statement of work reflects your intentions and that nothing has changed. Second, make sure you are familiar with the contract terms and conditions (they are frequently updated). Third, write the summary. When writing the summary, </w:t>
      </w:r>
      <w:r w:rsidRPr="00287287">
        <w:rPr>
          <w:i/>
        </w:rPr>
        <w:t>extract the information in the checklist below from the contract</w:t>
      </w:r>
      <w:r>
        <w:t xml:space="preserve"> (not your internal documentation). </w:t>
      </w:r>
    </w:p>
    <w:p w14:paraId="4EFBBC7B" w14:textId="77777777" w:rsidR="00173686" w:rsidRDefault="00173686" w:rsidP="00173686">
      <w:r>
        <w:t xml:space="preserve">If you did not use </w:t>
      </w:r>
      <w:r w:rsidRPr="00A1188B">
        <w:t>the</w:t>
      </w:r>
      <w:r w:rsidRPr="00B12089">
        <w:rPr>
          <w:b/>
        </w:rPr>
        <w:t xml:space="preserve"> CM 301 Requirements Checklist</w:t>
      </w:r>
      <w:r w:rsidR="00B12089">
        <w:rPr>
          <w:b/>
        </w:rPr>
        <w:t xml:space="preserve"> for a Hybrid </w:t>
      </w:r>
      <w:r w:rsidR="00216471">
        <w:rPr>
          <w:b/>
        </w:rPr>
        <w:t>Purchase</w:t>
      </w:r>
      <w:r>
        <w:t xml:space="preserve">, or if you are assigned a contract that you did not help document, reading the contract might be more time consuming, but </w:t>
      </w:r>
      <w:r w:rsidR="00B56B18">
        <w:t xml:space="preserve">it is </w:t>
      </w:r>
      <w:r w:rsidR="000A2ED2">
        <w:t>necessary</w:t>
      </w:r>
      <w:r>
        <w:t xml:space="preserve">. Take time to understand all the terms in the contract and  call the Contract </w:t>
      </w:r>
      <w:r w:rsidR="00B12089">
        <w:t>Professional</w:t>
      </w:r>
      <w:r>
        <w:t xml:space="preserve"> for advice in interpreting the terms. </w:t>
      </w:r>
      <w:r w:rsidR="00847B0B">
        <w:t xml:space="preserve">Your contract summary will be helpful when answering general inquiries from internal stakeholders and the vendor.  </w:t>
      </w:r>
    </w:p>
    <w:p w14:paraId="2A7AA0F6" w14:textId="77777777" w:rsidR="00A1188B" w:rsidRDefault="00A1188B" w:rsidP="00A1188B">
      <w:pPr>
        <w:rPr>
          <w:b/>
        </w:rPr>
      </w:pPr>
      <w:r w:rsidRPr="008E5540">
        <w:rPr>
          <w:b/>
        </w:rPr>
        <w:t xml:space="preserve">CM </w:t>
      </w:r>
      <w:r>
        <w:rPr>
          <w:b/>
        </w:rPr>
        <w:t>3</w:t>
      </w:r>
      <w:r w:rsidRPr="008E5540">
        <w:rPr>
          <w:b/>
        </w:rPr>
        <w:t xml:space="preserve">01 Contract </w:t>
      </w:r>
      <w:r>
        <w:rPr>
          <w:b/>
        </w:rPr>
        <w:t xml:space="preserve">Management </w:t>
      </w:r>
      <w:r w:rsidRPr="008E5540">
        <w:rPr>
          <w:b/>
        </w:rPr>
        <w:t xml:space="preserve">Checklist </w:t>
      </w:r>
    </w:p>
    <w:p w14:paraId="3D7DD4E2" w14:textId="77777777" w:rsidR="00A1188B" w:rsidRDefault="00847B0B" w:rsidP="00A1188B">
      <w:r>
        <w:t>I</w:t>
      </w:r>
      <w:r w:rsidR="00A1188B">
        <w:t xml:space="preserve">f you did not use the </w:t>
      </w:r>
      <w:r w:rsidR="00A1188B" w:rsidRPr="00B12089">
        <w:rPr>
          <w:b/>
        </w:rPr>
        <w:t>CM 301 Requirements Checklist</w:t>
      </w:r>
      <w:r w:rsidR="00A1188B">
        <w:rPr>
          <w:b/>
        </w:rPr>
        <w:t xml:space="preserve"> for a Hybrid </w:t>
      </w:r>
      <w:r w:rsidR="00216471">
        <w:rPr>
          <w:b/>
        </w:rPr>
        <w:t>Purchase</w:t>
      </w:r>
      <w:r>
        <w:t xml:space="preserve"> or if you are assigned a contract to manage that you did not help develop, please use the </w:t>
      </w:r>
      <w:r w:rsidRPr="008E5540">
        <w:rPr>
          <w:b/>
        </w:rPr>
        <w:t xml:space="preserve">CM </w:t>
      </w:r>
      <w:r>
        <w:rPr>
          <w:b/>
        </w:rPr>
        <w:t>3</w:t>
      </w:r>
      <w:r w:rsidRPr="008E5540">
        <w:rPr>
          <w:b/>
        </w:rPr>
        <w:t xml:space="preserve">01 Contract </w:t>
      </w:r>
      <w:r>
        <w:rPr>
          <w:b/>
        </w:rPr>
        <w:t xml:space="preserve">Management </w:t>
      </w:r>
      <w:r w:rsidRPr="008E5540">
        <w:rPr>
          <w:b/>
        </w:rPr>
        <w:t xml:space="preserve">Checklist </w:t>
      </w:r>
      <w:r w:rsidRPr="00847B0B">
        <w:t>to develop your contract summary</w:t>
      </w:r>
      <w:r>
        <w:rPr>
          <w:b/>
        </w:rPr>
        <w:t>.</w:t>
      </w:r>
      <w:r w:rsidR="00A1188B">
        <w:t xml:space="preserve"> </w:t>
      </w:r>
    </w:p>
    <w:p w14:paraId="1F5CC1F0" w14:textId="77777777" w:rsidR="00D71F20" w:rsidRDefault="00D71F20" w:rsidP="0042640F">
      <w:pPr>
        <w:pStyle w:val="Heading2"/>
      </w:pPr>
      <w:bookmarkStart w:id="263" w:name="_Toc534044852"/>
      <w:r>
        <w:t>CM 201 and CM 301 Approvals and Acceptance</w:t>
      </w:r>
      <w:bookmarkEnd w:id="263"/>
      <w:r>
        <w:t xml:space="preserve"> </w:t>
      </w:r>
    </w:p>
    <w:p w14:paraId="4488D3E0" w14:textId="77777777" w:rsidR="00C07224" w:rsidRDefault="00B12089" w:rsidP="00C07224">
      <w:r>
        <w:t xml:space="preserve">According to the IACCM, </w:t>
      </w:r>
      <w:r w:rsidR="004C6442">
        <w:t xml:space="preserve">“Acceptance is one of the most fundamental and potentially contentious issues a </w:t>
      </w:r>
      <w:r w:rsidR="00964A42">
        <w:t xml:space="preserve">Contract Manager </w:t>
      </w:r>
      <w:r w:rsidR="004C6442">
        <w:t>will face.”</w:t>
      </w:r>
      <w:r>
        <w:rPr>
          <w:rStyle w:val="FootnoteReference"/>
        </w:rPr>
        <w:footnoteReference w:id="20"/>
      </w:r>
      <w:r w:rsidR="004C6442">
        <w:t xml:space="preserve"> </w:t>
      </w:r>
      <w:r w:rsidR="00C07224">
        <w:t>But, what is “acceptance”? What do lawyers mean when they talk about acceptance? How is acceptance different from approvals? These are all very valid questions shared by many Contract Personnel</w:t>
      </w:r>
      <w:r w:rsidR="00D82BE4">
        <w:t>.</w:t>
      </w:r>
      <w:r w:rsidR="00C07224">
        <w:t xml:space="preserve">  </w:t>
      </w:r>
    </w:p>
    <w:p w14:paraId="50352159" w14:textId="77777777" w:rsidR="004C6442" w:rsidRDefault="004C6442" w:rsidP="004C6442">
      <w:r>
        <w:t>Law.com</w:t>
      </w:r>
      <w:r w:rsidR="00DB1B6B">
        <w:rPr>
          <w:rStyle w:val="FootnoteReference"/>
        </w:rPr>
        <w:footnoteReference w:id="21"/>
      </w:r>
      <w:r>
        <w:t xml:space="preserve"> defines acceptance as: </w:t>
      </w:r>
    </w:p>
    <w:p w14:paraId="214D3F88" w14:textId="77777777" w:rsidR="004C6442" w:rsidRDefault="004C6442" w:rsidP="004C6442">
      <w:pPr>
        <w:ind w:left="720" w:right="720"/>
      </w:pPr>
      <w:r>
        <w:t xml:space="preserve">n. 1) receiving something from another with the intent to keep it, and showing that this was based on a previous agreement. 2) agreeing verbally or in writing to the terms of a contract, which is one of the requirements to show there was a contract (an offer and an acceptance of that offer). </w:t>
      </w:r>
      <w:r w:rsidR="00DB1B6B">
        <w:t>[…]</w:t>
      </w:r>
      <w:r>
        <w:t xml:space="preserve"> 3) receiving goods with the intention of paying for them if a sale has been agreed to. 4) agreement to pay a bill of exchange, which can be an "absolute acceptance" (to pay as the bill is written) or </w:t>
      </w:r>
      <w:r w:rsidR="00C07224">
        <w:t>"conditional acceptance" (to pay only when some condition actually occurs such as the shipment or delivery of certain goods)</w:t>
      </w:r>
      <w:r w:rsidR="00F47DA6">
        <w:t>.</w:t>
      </w:r>
    </w:p>
    <w:p w14:paraId="2B8B02F9" w14:textId="77777777" w:rsidR="005C62E3" w:rsidRPr="00F15159" w:rsidRDefault="005C62E3" w:rsidP="009C196B">
      <w:pPr>
        <w:pStyle w:val="Heading4"/>
      </w:pPr>
      <w:r w:rsidRPr="00F15159">
        <w:t>Types of Acceptance</w:t>
      </w:r>
      <w:r>
        <w:rPr>
          <w:rStyle w:val="FootnoteReference"/>
        </w:rPr>
        <w:footnoteReference w:id="22"/>
      </w:r>
    </w:p>
    <w:p w14:paraId="0EFDD7A3" w14:textId="77777777" w:rsidR="005C62E3" w:rsidRPr="00F15159" w:rsidRDefault="005C62E3" w:rsidP="005C62E3">
      <w:r w:rsidRPr="00F15159">
        <w:t>An acceptance may be conditional, express, or implied.</w:t>
      </w:r>
    </w:p>
    <w:p w14:paraId="3B463F23" w14:textId="77777777" w:rsidR="00434437" w:rsidRDefault="00434437" w:rsidP="00434437">
      <w:r>
        <w:t xml:space="preserve">Let’s focus our attention on conditional acceptance. Many, if not most, of the State’s contracts contain “conditional acceptance”. </w:t>
      </w:r>
    </w:p>
    <w:p w14:paraId="10F10107" w14:textId="77777777" w:rsidR="005C62E3" w:rsidRPr="006A597D" w:rsidRDefault="005C62E3" w:rsidP="005C62E3">
      <w:r w:rsidRPr="00F15159">
        <w:rPr>
          <w:b/>
        </w:rPr>
        <w:t>Conditional Acceptance</w:t>
      </w:r>
      <w:r>
        <w:rPr>
          <w:b/>
        </w:rPr>
        <w:t>,</w:t>
      </w:r>
      <w:r w:rsidRPr="00F15159">
        <w:t xml:space="preserve"> </w:t>
      </w:r>
      <w:r w:rsidR="00D82BE4" w:rsidRPr="00D82BE4">
        <w:t xml:space="preserve">which is also referred to as qualified acceptance, happens when the Agency (called an offeree in legal terms) tells the offeror (who in this case is the vendor) that it (the Agency) is willing to agree to the vendor’s offer </w:t>
      </w:r>
      <w:r w:rsidR="00D82BE4" w:rsidRPr="00287287">
        <w:rPr>
          <w:i/>
          <w:iCs/>
        </w:rPr>
        <w:t>provided that some changes are made in the offeror’s terms or that some condition or event occurs (such as meeting contract requirements).</w:t>
      </w:r>
    </w:p>
    <w:p w14:paraId="08C11ED2" w14:textId="77777777" w:rsidR="00EA6361" w:rsidRPr="00EA6361" w:rsidRDefault="00EA6361" w:rsidP="00EA6361">
      <w:r w:rsidRPr="00EA6361">
        <w:t xml:space="preserve">That very last part of the definition </w:t>
      </w:r>
      <w:r>
        <w:t xml:space="preserve">from above </w:t>
      </w:r>
      <w:r w:rsidRPr="006A597D">
        <w:t>(</w:t>
      </w:r>
      <w:r w:rsidRPr="00287287">
        <w:rPr>
          <w:i/>
        </w:rPr>
        <w:t xml:space="preserve">that </w:t>
      </w:r>
      <w:r w:rsidR="00C83481" w:rsidRPr="00287287">
        <w:rPr>
          <w:i/>
        </w:rPr>
        <w:t xml:space="preserve">some condition or event occurs </w:t>
      </w:r>
      <w:r w:rsidRPr="00287287">
        <w:rPr>
          <w:i/>
        </w:rPr>
        <w:t>such as meeting a contract requirements)</w:t>
      </w:r>
      <w:r w:rsidRPr="00F15159">
        <w:t xml:space="preserve"> </w:t>
      </w:r>
      <w:r w:rsidRPr="00EA6361">
        <w:t>directs your attention, as the Contract Man</w:t>
      </w:r>
      <w:r w:rsidR="005D1DAA">
        <w:t>a</w:t>
      </w:r>
      <w:r w:rsidRPr="00EA6361">
        <w:t xml:space="preserve">ger, to the scope of work or any other contract provision that lays out the specific requirements for the goods or services. </w:t>
      </w:r>
    </w:p>
    <w:p w14:paraId="73C81762" w14:textId="77777777" w:rsidR="00D262F8" w:rsidRDefault="00D262F8" w:rsidP="00EA6361"/>
    <w:p w14:paraId="5E35F42D" w14:textId="77777777" w:rsidR="00D262F8" w:rsidRDefault="00D262F8" w:rsidP="00EA6361"/>
    <w:p w14:paraId="56E539A3" w14:textId="77777777" w:rsidR="00EA6361" w:rsidRPr="00EA6361" w:rsidRDefault="00EA6361" w:rsidP="00EA6361">
      <w:r w:rsidRPr="00EA6361">
        <w:t>That is why it is so critical</w:t>
      </w:r>
      <w:r>
        <w:t>:</w:t>
      </w:r>
      <w:r w:rsidRPr="00EA6361">
        <w:t xml:space="preserve"> </w:t>
      </w:r>
    </w:p>
    <w:p w14:paraId="32E11382" w14:textId="77777777" w:rsidR="00EA6361" w:rsidRPr="00EA6361" w:rsidRDefault="00EA6361" w:rsidP="00AC7B6D">
      <w:pPr>
        <w:numPr>
          <w:ilvl w:val="0"/>
          <w:numId w:val="97"/>
        </w:numPr>
      </w:pPr>
      <w:r w:rsidRPr="00EA6361">
        <w:t>To clearly outline the specifications for the goods or services</w:t>
      </w:r>
      <w:r>
        <w:t xml:space="preserve">, and </w:t>
      </w:r>
      <w:r w:rsidRPr="00EA6361">
        <w:t xml:space="preserve"> </w:t>
      </w:r>
    </w:p>
    <w:p w14:paraId="7FB62E46" w14:textId="77777777" w:rsidR="00EA6361" w:rsidRPr="00EA6361" w:rsidRDefault="00EA6361" w:rsidP="00AC7B6D">
      <w:pPr>
        <w:numPr>
          <w:ilvl w:val="0"/>
          <w:numId w:val="97"/>
        </w:numPr>
      </w:pPr>
      <w:r w:rsidRPr="00EA6361">
        <w:t xml:space="preserve">To make sure that the vendor meets those specifications. </w:t>
      </w:r>
    </w:p>
    <w:p w14:paraId="0B1A41A6" w14:textId="77777777" w:rsidR="00434437" w:rsidRDefault="00434437" w:rsidP="00EA6361"/>
    <w:p w14:paraId="0955277E" w14:textId="77777777" w:rsidR="00434437" w:rsidRDefault="00434437" w:rsidP="00434437"/>
    <w:tbl>
      <w:tblPr>
        <w:tblStyle w:val="LightShading"/>
        <w:tblW w:w="0" w:type="auto"/>
        <w:tblLook w:val="04A0" w:firstRow="1" w:lastRow="0" w:firstColumn="1" w:lastColumn="0" w:noHBand="0" w:noVBand="1"/>
        <w:tblCaption w:val="Stop"/>
        <w:tblDescription w:val="An illustrated red stop sign."/>
      </w:tblPr>
      <w:tblGrid>
        <w:gridCol w:w="2059"/>
        <w:gridCol w:w="6581"/>
      </w:tblGrid>
      <w:tr w:rsidR="00434437" w14:paraId="0C99483A"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2D8CA5E" w14:textId="77777777" w:rsidR="00434437" w:rsidRDefault="00434437" w:rsidP="00BC0137">
            <w:r>
              <w:rPr>
                <w:noProof/>
              </w:rPr>
              <w:drawing>
                <wp:inline distT="0" distB="0" distL="0" distR="0" wp14:anchorId="096FB7CC" wp14:editId="1DEAB20D">
                  <wp:extent cx="662940" cy="662940"/>
                  <wp:effectExtent l="0" t="0" r="3810" b="3810"/>
                  <wp:docPr id="7" name="Picture 7"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71D83776" w14:textId="77777777" w:rsidR="00434437" w:rsidRPr="006A597D" w:rsidRDefault="00434437" w:rsidP="00434437">
            <w:pPr>
              <w:cnfStyle w:val="100000000000" w:firstRow="1" w:lastRow="0" w:firstColumn="0" w:lastColumn="0" w:oddVBand="0" w:evenVBand="0" w:oddHBand="0" w:evenHBand="0" w:firstRowFirstColumn="0" w:firstRowLastColumn="0" w:lastRowFirstColumn="0" w:lastRowLastColumn="0"/>
              <w:rPr>
                <w:b w:val="0"/>
              </w:rPr>
            </w:pPr>
            <w:r w:rsidRPr="00434437">
              <w:rPr>
                <w:b w:val="0"/>
              </w:rPr>
              <w:t xml:space="preserve">The vendor must accept the terms and conditions to be held accountable for meeting those terms and conditions. </w:t>
            </w:r>
            <w:r w:rsidRPr="00434437">
              <w:rPr>
                <w:b w:val="0"/>
                <w:bCs w:val="0"/>
                <w:color w:val="auto"/>
              </w:rPr>
              <w:t>The Agency accepts the vendor</w:t>
            </w:r>
            <w:r w:rsidR="002A3C44">
              <w:rPr>
                <w:b w:val="0"/>
                <w:bCs w:val="0"/>
                <w:color w:val="auto"/>
              </w:rPr>
              <w:t>’</w:t>
            </w:r>
            <w:r w:rsidRPr="00434437">
              <w:rPr>
                <w:b w:val="0"/>
                <w:bCs w:val="0"/>
                <w:color w:val="auto"/>
              </w:rPr>
              <w:t xml:space="preserve">s products only when the product meets </w:t>
            </w:r>
            <w:r>
              <w:rPr>
                <w:b w:val="0"/>
                <w:bCs w:val="0"/>
                <w:color w:val="auto"/>
              </w:rPr>
              <w:t xml:space="preserve">the </w:t>
            </w:r>
            <w:r w:rsidRPr="00434437">
              <w:rPr>
                <w:b w:val="0"/>
                <w:bCs w:val="0"/>
                <w:color w:val="auto"/>
              </w:rPr>
              <w:t xml:space="preserve">conditions laid out in the contract. This is important. The conditions have to </w:t>
            </w:r>
            <w:r w:rsidR="006C5BA3">
              <w:rPr>
                <w:b w:val="0"/>
                <w:bCs w:val="0"/>
                <w:color w:val="auto"/>
              </w:rPr>
              <w:t>be</w:t>
            </w:r>
            <w:r w:rsidR="006C5BA3" w:rsidRPr="00434437">
              <w:rPr>
                <w:b w:val="0"/>
                <w:bCs w:val="0"/>
                <w:color w:val="auto"/>
              </w:rPr>
              <w:t xml:space="preserve"> laid</w:t>
            </w:r>
            <w:r w:rsidRPr="00434437">
              <w:rPr>
                <w:b w:val="0"/>
                <w:bCs w:val="0"/>
                <w:color w:val="auto"/>
              </w:rPr>
              <w:t xml:space="preserve"> out in the contract.</w:t>
            </w:r>
            <w:r w:rsidR="004A1D17">
              <w:rPr>
                <w:b w:val="0"/>
                <w:bCs w:val="0"/>
                <w:color w:val="auto"/>
              </w:rPr>
              <w:t xml:space="preserve"> </w:t>
            </w:r>
            <w:r w:rsidRPr="00287287">
              <w:rPr>
                <w:i/>
              </w:rPr>
              <w:t>That means those terms and conditions must be in the contract to begin with.</w:t>
            </w:r>
            <w:r w:rsidRPr="006A597D">
              <w:rPr>
                <w:b w:val="0"/>
              </w:rPr>
              <w:t xml:space="preserve"> </w:t>
            </w:r>
          </w:p>
          <w:p w14:paraId="0ED4965E" w14:textId="77777777" w:rsidR="00434437" w:rsidRPr="00047E5D" w:rsidRDefault="00434437" w:rsidP="00434437">
            <w:pPr>
              <w:cnfStyle w:val="100000000000" w:firstRow="1" w:lastRow="0" w:firstColumn="0" w:lastColumn="0" w:oddVBand="0" w:evenVBand="0" w:oddHBand="0" w:evenHBand="0" w:firstRowFirstColumn="0" w:firstRowLastColumn="0" w:lastRowFirstColumn="0" w:lastRowLastColumn="0"/>
              <w:rPr>
                <w:b w:val="0"/>
              </w:rPr>
            </w:pPr>
          </w:p>
        </w:tc>
      </w:tr>
    </w:tbl>
    <w:p w14:paraId="6F7495C2" w14:textId="77777777" w:rsidR="00434437" w:rsidRDefault="00434437" w:rsidP="00434437"/>
    <w:p w14:paraId="66A2389F" w14:textId="77777777" w:rsidR="00434437" w:rsidRDefault="00434437" w:rsidP="00EA6361"/>
    <w:p w14:paraId="7863236B" w14:textId="77777777" w:rsidR="00EA6361" w:rsidRDefault="00EA6361" w:rsidP="00EA6361">
      <w:r w:rsidRPr="00EA6361">
        <w:t xml:space="preserve">If the vendor does not meet the requirements, the Agency may reject the goods and services or ask the vendor to re-do the services and replace the goods. </w:t>
      </w:r>
    </w:p>
    <w:p w14:paraId="0E52C326" w14:textId="77777777" w:rsidR="00EA6361" w:rsidRPr="00EA6361" w:rsidRDefault="00EA6361" w:rsidP="00EA6361">
      <w:r w:rsidRPr="00EA6361">
        <w:t>This is the heart of conditional acceptance. The Agency accepts the vendor</w:t>
      </w:r>
      <w:r w:rsidR="002A3C44">
        <w:t>’</w:t>
      </w:r>
      <w:r w:rsidRPr="00EA6361">
        <w:t xml:space="preserve">s products only when the product meets some conditions laid out in the contract. This is important. The Conditions have to </w:t>
      </w:r>
      <w:r w:rsidR="00B56B18">
        <w:t xml:space="preserve">be </w:t>
      </w:r>
      <w:r w:rsidRPr="00EA6361">
        <w:t xml:space="preserve">laid out in the contract.  </w:t>
      </w:r>
    </w:p>
    <w:p w14:paraId="18154546" w14:textId="77777777" w:rsidR="00C07224" w:rsidRDefault="00EA6361" w:rsidP="00C07224">
      <w:r>
        <w:t xml:space="preserve">Conditional acceptance </w:t>
      </w:r>
      <w:r w:rsidR="00C96388">
        <w:t>requires that</w:t>
      </w:r>
      <w:r w:rsidR="00C83481">
        <w:t xml:space="preserve"> the</w:t>
      </w:r>
      <w:r w:rsidR="00C96388">
        <w:t xml:space="preserve"> Agency follow a</w:t>
      </w:r>
      <w:r w:rsidR="00C07224">
        <w:t xml:space="preserve"> formal process to validate </w:t>
      </w:r>
      <w:r w:rsidR="00C96388">
        <w:t xml:space="preserve">that the good is physically delivered meeting the specifications or the service was performed to standards. </w:t>
      </w:r>
    </w:p>
    <w:p w14:paraId="030F5850" w14:textId="77777777" w:rsidR="00617D46" w:rsidRPr="00287287" w:rsidRDefault="00617D46" w:rsidP="00617D46">
      <w:r w:rsidRPr="00287287">
        <w:t>And, that is why acceptance terms are in your requirements checklist to include in the contract and</w:t>
      </w:r>
      <w:r w:rsidR="004461F3" w:rsidRPr="00287287">
        <w:t xml:space="preserve"> included in</w:t>
      </w:r>
      <w:r w:rsidRPr="00287287">
        <w:t xml:space="preserve"> post-award monitoring. </w:t>
      </w:r>
    </w:p>
    <w:p w14:paraId="7EBBAC48" w14:textId="77777777" w:rsidR="00617D46" w:rsidRPr="00287287" w:rsidRDefault="00617D46" w:rsidP="00617D46">
      <w:r w:rsidRPr="00287287">
        <w:t>The formal process could range from an email to a form. The formality comes from the fact that the Contract Manager took the time to validate that the goods meet the specifications and the services performed to standard.</w:t>
      </w:r>
    </w:p>
    <w:p w14:paraId="00CD4158" w14:textId="77777777" w:rsidR="005C62E3" w:rsidRDefault="00617D46" w:rsidP="004C6442">
      <w:r>
        <w:t xml:space="preserve">Requirements Checklists </w:t>
      </w:r>
      <w:r w:rsidR="00C07224">
        <w:t xml:space="preserve">Returning to the </w:t>
      </w:r>
      <w:r w:rsidR="00C07224" w:rsidRPr="00F47DA6">
        <w:rPr>
          <w:b/>
        </w:rPr>
        <w:t>CM 201 and CM 301 Requirements Checklists</w:t>
      </w:r>
      <w:r w:rsidR="00C07224">
        <w:t xml:space="preserve">, each checklist has a whole section called “Acceptance”. Those </w:t>
      </w:r>
      <w:r w:rsidR="005C62E3">
        <w:t xml:space="preserve">checklists will provide you with some suggestions for creating the formal validation process, or acceptance procedure. Again, it might just be checking the goods are delivered or the services delivered. Or it might be a lengthy testing process that leads to acceptance of the final product. </w:t>
      </w:r>
    </w:p>
    <w:p w14:paraId="5D5088D6" w14:textId="77777777" w:rsidR="00C96388" w:rsidRDefault="00027B49" w:rsidP="004C6442">
      <w:r>
        <w:t xml:space="preserve">Questions like these in the </w:t>
      </w:r>
      <w:r w:rsidRPr="001A386D">
        <w:rPr>
          <w:b/>
        </w:rPr>
        <w:t>CM 201 and CM 301 Requirements Checklists</w:t>
      </w:r>
      <w:r>
        <w:rPr>
          <w:b/>
        </w:rPr>
        <w:t xml:space="preserve"> </w:t>
      </w:r>
      <w:r w:rsidRPr="00F47DA6">
        <w:t xml:space="preserve">inform the </w:t>
      </w:r>
      <w:r w:rsidR="00617D46">
        <w:t xml:space="preserve">vendor, </w:t>
      </w:r>
      <w:r w:rsidRPr="00F47DA6">
        <w:t xml:space="preserve">Contract Manager and the Agency Stakeholder of what conditions must be met to accept the goods. </w:t>
      </w:r>
      <w:r w:rsidR="00AB390C">
        <w:t xml:space="preserve">The acceptance information must be included in the solicitation and final contract. </w:t>
      </w:r>
      <w:r w:rsidRPr="00F47DA6">
        <w:t xml:space="preserve">The lists also inform the Contract Manager who will approve things along the way to contract closeout. </w:t>
      </w:r>
    </w:p>
    <w:p w14:paraId="759E589A" w14:textId="77777777" w:rsidR="00027B49" w:rsidRDefault="00027B49" w:rsidP="00F44E0A">
      <w:pPr>
        <w:pStyle w:val="ListParagraph"/>
        <w:numPr>
          <w:ilvl w:val="0"/>
          <w:numId w:val="14"/>
        </w:numPr>
      </w:pPr>
      <w:r>
        <w:t xml:space="preserve">Who at the Agency will verify that the goods are delivered? What does that person need to verify that the goods are delivered? </w:t>
      </w:r>
    </w:p>
    <w:p w14:paraId="56B9EF99" w14:textId="77777777" w:rsidR="00027B49" w:rsidRDefault="00027B49" w:rsidP="00F44E0A">
      <w:pPr>
        <w:pStyle w:val="ListParagraph"/>
        <w:numPr>
          <w:ilvl w:val="0"/>
          <w:numId w:val="14"/>
        </w:numPr>
      </w:pPr>
      <w:r>
        <w:t xml:space="preserve">Who at the Agency will verify that the goods meet the technical and functional specifications? In other words, that the goods are the size, shape and form ordered? What does that person need to verify technical specifications for the goods? </w:t>
      </w:r>
    </w:p>
    <w:p w14:paraId="3629B0E7" w14:textId="77777777" w:rsidR="00027B49" w:rsidRDefault="00027B49" w:rsidP="00F44E0A">
      <w:pPr>
        <w:pStyle w:val="ListParagraph"/>
        <w:numPr>
          <w:ilvl w:val="0"/>
          <w:numId w:val="14"/>
        </w:numPr>
      </w:pPr>
      <w:r>
        <w:t xml:space="preserve">Are there inspections of the goods? When, by whom and at what point? The vendor at the point of shipment or the Agency at time of delivery? </w:t>
      </w:r>
    </w:p>
    <w:p w14:paraId="78744C1B" w14:textId="77777777" w:rsidR="00027B49" w:rsidRDefault="00027B49" w:rsidP="00F44E0A">
      <w:pPr>
        <w:pStyle w:val="ListParagraph"/>
        <w:numPr>
          <w:ilvl w:val="0"/>
          <w:numId w:val="14"/>
        </w:numPr>
      </w:pPr>
      <w:r>
        <w:t xml:space="preserve">Is testing required to validate the goods perform as requested? When, by whom and how are those tests to be done? </w:t>
      </w:r>
    </w:p>
    <w:p w14:paraId="20989EDF" w14:textId="77777777" w:rsidR="00027B49" w:rsidRDefault="00027B49" w:rsidP="00F44E0A">
      <w:pPr>
        <w:pStyle w:val="ListParagraph"/>
        <w:numPr>
          <w:ilvl w:val="0"/>
          <w:numId w:val="14"/>
        </w:numPr>
      </w:pPr>
      <w:r>
        <w:t xml:space="preserve">Does this good require quality assurance </w:t>
      </w:r>
      <w:r w:rsidR="004461F3">
        <w:t>(</w:t>
      </w:r>
      <w:r>
        <w:t>QA</w:t>
      </w:r>
      <w:r w:rsidR="004461F3">
        <w:t xml:space="preserve">) </w:t>
      </w:r>
      <w:r>
        <w:t xml:space="preserve">audits, or other procedures to verify or validate performance? When, by whom and how are those to be done? </w:t>
      </w:r>
    </w:p>
    <w:p w14:paraId="1A139C9E" w14:textId="77777777" w:rsidR="00027B49" w:rsidRDefault="00027B49" w:rsidP="004C6442"/>
    <w:p w14:paraId="7D6C1770" w14:textId="77777777" w:rsidR="005C62E3" w:rsidRDefault="005C62E3" w:rsidP="005C62E3"/>
    <w:tbl>
      <w:tblPr>
        <w:tblStyle w:val="LightShading"/>
        <w:tblW w:w="0" w:type="auto"/>
        <w:tblLook w:val="04A0" w:firstRow="1" w:lastRow="0" w:firstColumn="1" w:lastColumn="0" w:noHBand="0" w:noVBand="1"/>
        <w:tblCaption w:val="Contract Life Cycle"/>
        <w:tblDescription w:val="A circular cycle showing the word Pre-award pointing to the word Award which is pointing to the word Post-award. In the center it says Contract Life Cycle."/>
      </w:tblPr>
      <w:tblGrid>
        <w:gridCol w:w="2071"/>
        <w:gridCol w:w="6569"/>
      </w:tblGrid>
      <w:tr w:rsidR="005C62E3" w14:paraId="21038870"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6CC0CD0" w14:textId="77777777" w:rsidR="005C62E3" w:rsidRDefault="005C62E3" w:rsidP="00C2272A">
            <w:r>
              <w:rPr>
                <w:noProof/>
              </w:rPr>
              <w:drawing>
                <wp:anchor distT="0" distB="0" distL="114300" distR="114300" simplePos="0" relativeHeight="251797504" behindDoc="0" locked="0" layoutInCell="1" allowOverlap="1" wp14:anchorId="4FBD6541" wp14:editId="2FE241DC">
                  <wp:simplePos x="0" y="0"/>
                  <wp:positionH relativeFrom="column">
                    <wp:posOffset>-41275</wp:posOffset>
                  </wp:positionH>
                  <wp:positionV relativeFrom="paragraph">
                    <wp:posOffset>39370</wp:posOffset>
                  </wp:positionV>
                  <wp:extent cx="921385" cy="706120"/>
                  <wp:effectExtent l="0" t="0" r="0" b="0"/>
                  <wp:wrapSquare wrapText="bothSides"/>
                  <wp:docPr id="450" name="Picture 450" descr="A circular cycle showing the word Pre-award pointing to the word Award which is pointing to the word Post-award. In the center it says Contract Life Cycle." title="Contra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21385" cy="70612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4D145B68" w14:textId="77777777" w:rsidR="005C62E3" w:rsidRPr="00047E5D" w:rsidRDefault="005C62E3" w:rsidP="00C2272A">
            <w:pPr>
              <w:cnfStyle w:val="100000000000" w:firstRow="1" w:lastRow="0" w:firstColumn="0" w:lastColumn="0" w:oddVBand="0" w:evenVBand="0" w:oddHBand="0" w:evenHBand="0" w:firstRowFirstColumn="0" w:firstRowLastColumn="0" w:lastRowFirstColumn="0" w:lastRowLastColumn="0"/>
              <w:rPr>
                <w:b w:val="0"/>
              </w:rPr>
            </w:pPr>
            <w:r w:rsidRPr="005C62E3">
              <w:rPr>
                <w:b w:val="0"/>
              </w:rPr>
              <w:t xml:space="preserve">Returning to the importance of defining clear requirements in the pre-award phase of the contract life cycle, this means both parties agree on what is required of them as outlined in the contract. That’s why the contract documents need to be </w:t>
            </w:r>
            <w:r w:rsidR="004461F3">
              <w:rPr>
                <w:b w:val="0"/>
              </w:rPr>
              <w:t>clear</w:t>
            </w:r>
            <w:r w:rsidRPr="005C62E3">
              <w:rPr>
                <w:b w:val="0"/>
              </w:rPr>
              <w:t xml:space="preserve"> and detailed enough to create a common understanding.</w:t>
            </w:r>
          </w:p>
        </w:tc>
      </w:tr>
    </w:tbl>
    <w:p w14:paraId="1F95FA7F" w14:textId="77777777" w:rsidR="005C62E3" w:rsidRDefault="005C62E3" w:rsidP="005C62E3"/>
    <w:p w14:paraId="57B78A64" w14:textId="77777777" w:rsidR="00027B49" w:rsidRDefault="00027B49" w:rsidP="009C196B">
      <w:pPr>
        <w:pStyle w:val="Heading4"/>
      </w:pPr>
      <w:r>
        <w:t xml:space="preserve">Approvals </w:t>
      </w:r>
    </w:p>
    <w:p w14:paraId="3744F745" w14:textId="77777777" w:rsidR="00DB1B6B" w:rsidRDefault="00C07224" w:rsidP="004C6442">
      <w:r w:rsidRPr="00DB1B6B">
        <w:t>Approvals</w:t>
      </w:r>
      <w:r w:rsidR="00027B49">
        <w:t xml:space="preserve">, on the other hand </w:t>
      </w:r>
      <w:r w:rsidRPr="00DB1B6B">
        <w:t xml:space="preserve">may not always mean </w:t>
      </w:r>
      <w:r w:rsidR="00027B49">
        <w:t xml:space="preserve">acceptance </w:t>
      </w:r>
      <w:r w:rsidRPr="00DB1B6B">
        <w:t>in your contract.</w:t>
      </w:r>
      <w:r w:rsidRPr="00C07224">
        <w:t xml:space="preserve"> </w:t>
      </w:r>
      <w:r w:rsidR="005C62E3">
        <w:t>A Contract Manager might approve a sample drawing, or sample carpeting tile, or draft maintenance report. But the Contract Man</w:t>
      </w:r>
      <w:r w:rsidR="00C83481">
        <w:t>a</w:t>
      </w:r>
      <w:r w:rsidR="005C62E3">
        <w:t>ger does not accept the drawing, installed carpet or final report until it meets all the technical and functional requirements. Therefore, t</w:t>
      </w:r>
      <w:r>
        <w:t xml:space="preserve">he Contract Manager </w:t>
      </w:r>
      <w:r w:rsidR="005C62E3">
        <w:t xml:space="preserve">must </w:t>
      </w:r>
      <w:r>
        <w:t xml:space="preserve">fully understand all of the conditions of </w:t>
      </w:r>
      <w:r w:rsidR="005C62E3">
        <w:t xml:space="preserve">the goods and services </w:t>
      </w:r>
      <w:r>
        <w:t xml:space="preserve">before </w:t>
      </w:r>
      <w:r w:rsidR="005C62E3">
        <w:t xml:space="preserve">accepting the goods or services. Only then—upon acceptance—can the Contract Manager or Agency stakeholder </w:t>
      </w:r>
      <w:r>
        <w:t>approv</w:t>
      </w:r>
      <w:r w:rsidR="005C62E3">
        <w:t xml:space="preserve">e the </w:t>
      </w:r>
      <w:r>
        <w:t xml:space="preserve">vendor’s invoice </w:t>
      </w:r>
      <w:r w:rsidR="005C62E3">
        <w:t xml:space="preserve">for the accepted good or service </w:t>
      </w:r>
      <w:r>
        <w:t>for payment.</w:t>
      </w:r>
    </w:p>
    <w:p w14:paraId="6BCEDCD8" w14:textId="77777777" w:rsidR="00F47DA6" w:rsidRDefault="00F47DA6" w:rsidP="00F47DA6">
      <w:pPr>
        <w:pStyle w:val="ListParagraph"/>
      </w:pPr>
    </w:p>
    <w:tbl>
      <w:tblPr>
        <w:tblStyle w:val="LightShading"/>
        <w:tblW w:w="0" w:type="auto"/>
        <w:tblLook w:val="04A0" w:firstRow="1" w:lastRow="0" w:firstColumn="1" w:lastColumn="0" w:noHBand="0" w:noVBand="1"/>
        <w:tblCaption w:val="Stop"/>
        <w:tblDescription w:val="An illustrated red stop sign."/>
      </w:tblPr>
      <w:tblGrid>
        <w:gridCol w:w="2058"/>
        <w:gridCol w:w="6582"/>
      </w:tblGrid>
      <w:tr w:rsidR="00F47DA6" w14:paraId="52D4FE52"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8" w:type="dxa"/>
          </w:tcPr>
          <w:p w14:paraId="79FB2EF2" w14:textId="77777777" w:rsidR="00F47DA6" w:rsidRDefault="00F47DA6" w:rsidP="00C2272A">
            <w:r>
              <w:rPr>
                <w:noProof/>
              </w:rPr>
              <w:drawing>
                <wp:inline distT="0" distB="0" distL="0" distR="0" wp14:anchorId="16056732" wp14:editId="6854AD92">
                  <wp:extent cx="662940" cy="662940"/>
                  <wp:effectExtent l="0" t="0" r="3810" b="3810"/>
                  <wp:docPr id="452" name="Picture 452"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582" w:type="dxa"/>
          </w:tcPr>
          <w:p w14:paraId="3444EA15" w14:textId="77777777" w:rsidR="00F47DA6" w:rsidRPr="00047E5D" w:rsidRDefault="00F47DA6" w:rsidP="00617D46">
            <w:pPr>
              <w:cnfStyle w:val="100000000000" w:firstRow="1" w:lastRow="0" w:firstColumn="0" w:lastColumn="0" w:oddVBand="0" w:evenVBand="0" w:oddHBand="0" w:evenHBand="0" w:firstRowFirstColumn="0" w:firstRowLastColumn="0" w:lastRowFirstColumn="0" w:lastRowLastColumn="0"/>
              <w:rPr>
                <w:b w:val="0"/>
              </w:rPr>
            </w:pPr>
            <w:r w:rsidRPr="002372B1">
              <w:rPr>
                <w:b w:val="0"/>
              </w:rPr>
              <w:t xml:space="preserve">If your contract includes acceptance criteria and approvals, it is imperative that you perform the duties to accept </w:t>
            </w:r>
            <w:r w:rsidR="00617D46" w:rsidRPr="002372B1">
              <w:rPr>
                <w:b w:val="0"/>
              </w:rPr>
              <w:t xml:space="preserve">the work </w:t>
            </w:r>
            <w:r w:rsidRPr="002372B1">
              <w:rPr>
                <w:b w:val="0"/>
              </w:rPr>
              <w:t xml:space="preserve">and approve and resulting invoice. The Agency does not want silence to be interpreted as acceptance, leading to an approved invoice for a defective product or non-conforming service.  </w:t>
            </w:r>
          </w:p>
        </w:tc>
      </w:tr>
    </w:tbl>
    <w:p w14:paraId="502D6FB2" w14:textId="1F03C28E" w:rsidR="00D71F20" w:rsidRDefault="008A0B30" w:rsidP="004C6442">
      <w:r>
        <w:rPr>
          <w:noProof/>
        </w:rPr>
        <mc:AlternateContent>
          <mc:Choice Requires="wps">
            <w:drawing>
              <wp:anchor distT="0" distB="0" distL="114300" distR="114300" simplePos="0" relativeHeight="252002304" behindDoc="1" locked="0" layoutInCell="1" allowOverlap="1" wp14:anchorId="6E4B8A30" wp14:editId="5D4C2EF1">
                <wp:simplePos x="0" y="0"/>
                <wp:positionH relativeFrom="column">
                  <wp:posOffset>-1219200</wp:posOffset>
                </wp:positionH>
                <wp:positionV relativeFrom="paragraph">
                  <wp:posOffset>333375</wp:posOffset>
                </wp:positionV>
                <wp:extent cx="7839075" cy="762000"/>
                <wp:effectExtent l="0" t="0" r="28575" b="19050"/>
                <wp:wrapNone/>
                <wp:docPr id="18" name="Rectangle 18" descr="A light blue rectangle with dark blue text saying CM 201 Stop Here and Move to Relationship Management centered inside the rectangle." title="CM 201 Stop Here"/>
                <wp:cNvGraphicFramePr/>
                <a:graphic xmlns:a="http://schemas.openxmlformats.org/drawingml/2006/main">
                  <a:graphicData uri="http://schemas.microsoft.com/office/word/2010/wordprocessingShape">
                    <wps:wsp>
                      <wps:cNvSpPr/>
                      <wps:spPr>
                        <a:xfrm>
                          <a:off x="0" y="0"/>
                          <a:ext cx="7839075" cy="762000"/>
                        </a:xfrm>
                        <a:prstGeom prst="rect">
                          <a:avLst/>
                        </a:prstGeom>
                        <a:solidFill>
                          <a:srgbClr val="C6E7FC"/>
                        </a:solidFill>
                        <a:ln w="12700" cap="flat" cmpd="sng" algn="ctr">
                          <a:solidFill>
                            <a:srgbClr val="31B6F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5E1F4" id="Rectangle 18" o:spid="_x0000_s1026" alt="Title: CM 201 Stop Here - Description: A light blue rectangle with dark blue text saying CM 201 Stop Here and Move to Relationship Management centered inside the rectangle." style="position:absolute;margin-left:-96pt;margin-top:26.25pt;width:617.25pt;height:60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" fillcolor="#c6e7fc" strokecolor="#2185ba" strokeweight="1pt"/>
            </w:pict>
          </mc:Fallback>
        </mc:AlternateContent>
      </w:r>
    </w:p>
    <w:tbl>
      <w:tblPr>
        <w:tblStyle w:val="LightShading"/>
        <w:tblW w:w="0" w:type="auto"/>
        <w:tblLook w:val="04A0" w:firstRow="1" w:lastRow="0" w:firstColumn="1" w:lastColumn="0" w:noHBand="0" w:noVBand="1"/>
        <w:tblCaption w:val="Contract Mangement 201"/>
        <w:tblDescription w:val="Contract management 201 blue Icon: shows three people with a sign saying 201 in shades of blue."/>
      </w:tblPr>
      <w:tblGrid>
        <w:gridCol w:w="2056"/>
        <w:gridCol w:w="6584"/>
      </w:tblGrid>
      <w:tr w:rsidR="00D71F20" w14:paraId="086E745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6" w:type="dxa"/>
          </w:tcPr>
          <w:p w14:paraId="7A22ECAE" w14:textId="77777777" w:rsidR="00D71F20" w:rsidRDefault="00D71F20" w:rsidP="00B04858">
            <w:r>
              <w:rPr>
                <w:noProof/>
              </w:rPr>
              <w:drawing>
                <wp:anchor distT="0" distB="0" distL="114300" distR="114300" simplePos="0" relativeHeight="251837440" behindDoc="0" locked="0" layoutInCell="1" allowOverlap="1" wp14:anchorId="1393B406" wp14:editId="246E18EE">
                  <wp:simplePos x="0" y="0"/>
                  <wp:positionH relativeFrom="column">
                    <wp:posOffset>-40640</wp:posOffset>
                  </wp:positionH>
                  <wp:positionV relativeFrom="paragraph">
                    <wp:posOffset>11430</wp:posOffset>
                  </wp:positionV>
                  <wp:extent cx="666750" cy="723900"/>
                  <wp:effectExtent l="0" t="0" r="0" b="0"/>
                  <wp:wrapSquare wrapText="bothSides"/>
                  <wp:docPr id="462" name="Picture 462"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584" w:type="dxa"/>
          </w:tcPr>
          <w:p w14:paraId="28DEDA6E" w14:textId="77777777" w:rsidR="00D71F20" w:rsidRPr="00D71F20" w:rsidRDefault="00D71F20" w:rsidP="00B04858">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color w:val="073E87" w:themeColor="text2"/>
                <w:sz w:val="36"/>
              </w:rPr>
              <w:t xml:space="preserve">CM 201 Stop Here and Move to Relationship Management  </w:t>
            </w:r>
          </w:p>
        </w:tc>
      </w:tr>
    </w:tbl>
    <w:p w14:paraId="107136C6" w14:textId="77777777" w:rsidR="00D71F20" w:rsidRDefault="00D71F20" w:rsidP="00D71F20"/>
    <w:p w14:paraId="624EFA42" w14:textId="77777777" w:rsidR="00D71F20" w:rsidRDefault="00D71F20" w:rsidP="009C196B">
      <w:pPr>
        <w:pStyle w:val="Heading4"/>
      </w:pPr>
      <w:r>
        <w:t xml:space="preserve">CM 301 Agency Acceptance and Approval Obligations Checklist </w:t>
      </w:r>
    </w:p>
    <w:p w14:paraId="0AE395E3" w14:textId="77777777" w:rsidR="00E7661C" w:rsidRDefault="00E7661C" w:rsidP="00E7661C">
      <w:r>
        <w:t xml:space="preserve">If the contract contains any testing, inspection or milestone dates, the Contract Manager will have greater responsibilities to accept the work (or guide an Agency stakeholder to accept the work). When specific acceptance is outlined in the contract, know those terms in detail. Again, go back to the </w:t>
      </w:r>
      <w:r w:rsidRPr="00F47DA6">
        <w:rPr>
          <w:b/>
        </w:rPr>
        <w:t>CM 301 Requirements Checklist</w:t>
      </w:r>
      <w:r>
        <w:t xml:space="preserve"> for suggestions to outline acceptance. </w:t>
      </w:r>
    </w:p>
    <w:p w14:paraId="57F9EC1F" w14:textId="77777777" w:rsidR="00E7661C" w:rsidRDefault="00E7661C" w:rsidP="004C6442">
      <w:r>
        <w:t xml:space="preserve">To identify your acceptance responsibilities or your colleagues’ acceptance responsibilities answer these questions:  </w:t>
      </w:r>
    </w:p>
    <w:p w14:paraId="29E4461E" w14:textId="77777777" w:rsidR="004C6442" w:rsidRDefault="004C6442" w:rsidP="004C6442">
      <w:r>
        <w:t xml:space="preserve">Looking at the </w:t>
      </w:r>
      <w:r w:rsidR="00D733B0">
        <w:t xml:space="preserve">work to be completed in </w:t>
      </w:r>
      <w:r>
        <w:t xml:space="preserve">this contract (goods and services being delivered): </w:t>
      </w:r>
    </w:p>
    <w:p w14:paraId="3562B31B" w14:textId="77777777" w:rsidR="004C6442" w:rsidRDefault="004C6442" w:rsidP="00F44E0A">
      <w:pPr>
        <w:pStyle w:val="ListParagraph"/>
        <w:numPr>
          <w:ilvl w:val="0"/>
          <w:numId w:val="32"/>
        </w:numPr>
        <w:spacing w:before="200"/>
      </w:pPr>
      <w:r>
        <w:t xml:space="preserve">What are the </w:t>
      </w:r>
      <w:r w:rsidR="007B6572">
        <w:t xml:space="preserve">Agency’s </w:t>
      </w:r>
      <w:r>
        <w:t xml:space="preserve">obligations (in addition to payment)? </w:t>
      </w:r>
    </w:p>
    <w:p w14:paraId="267DF438" w14:textId="77777777" w:rsidR="004C6442" w:rsidRDefault="004C6442" w:rsidP="00F44E0A">
      <w:pPr>
        <w:pStyle w:val="ListParagraph"/>
        <w:numPr>
          <w:ilvl w:val="1"/>
          <w:numId w:val="32"/>
        </w:numPr>
        <w:spacing w:before="200"/>
      </w:pPr>
      <w:r>
        <w:t xml:space="preserve">Testing, inspecting, approving, etc. </w:t>
      </w:r>
    </w:p>
    <w:p w14:paraId="490EC0EA" w14:textId="77777777" w:rsidR="004C6442" w:rsidRDefault="004C6442" w:rsidP="00F44E0A">
      <w:pPr>
        <w:pStyle w:val="ListParagraph"/>
        <w:numPr>
          <w:ilvl w:val="1"/>
          <w:numId w:val="32"/>
        </w:numPr>
        <w:spacing w:before="200"/>
      </w:pPr>
      <w:r>
        <w:t>Meetings, emails, reviews</w:t>
      </w:r>
      <w:r w:rsidR="00A61CC4">
        <w:t>,</w:t>
      </w:r>
      <w:r>
        <w:t xml:space="preserve"> etc. </w:t>
      </w:r>
    </w:p>
    <w:p w14:paraId="560BB02A" w14:textId="77777777" w:rsidR="004C6442" w:rsidRDefault="004C6442" w:rsidP="00F44E0A">
      <w:pPr>
        <w:pStyle w:val="ListParagraph"/>
        <w:numPr>
          <w:ilvl w:val="0"/>
          <w:numId w:val="32"/>
        </w:numPr>
        <w:spacing w:before="200"/>
      </w:pPr>
      <w:r>
        <w:t xml:space="preserve">Looking at the list above, what are my personal responsibilities to the vendor? </w:t>
      </w:r>
    </w:p>
    <w:p w14:paraId="19722F53" w14:textId="77777777" w:rsidR="004C6442" w:rsidRDefault="004C6442" w:rsidP="00F44E0A">
      <w:pPr>
        <w:pStyle w:val="ListParagraph"/>
        <w:numPr>
          <w:ilvl w:val="1"/>
          <w:numId w:val="32"/>
        </w:numPr>
        <w:spacing w:before="200"/>
      </w:pPr>
      <w:r>
        <w:t xml:space="preserve">For acceptance conditioned on the vendor delivering? </w:t>
      </w:r>
    </w:p>
    <w:p w14:paraId="4C8E447D" w14:textId="77777777" w:rsidR="004C6442" w:rsidRDefault="004C6442" w:rsidP="00F44E0A">
      <w:pPr>
        <w:pStyle w:val="ListParagraph"/>
        <w:numPr>
          <w:ilvl w:val="1"/>
          <w:numId w:val="32"/>
        </w:numPr>
        <w:spacing w:before="200"/>
      </w:pPr>
      <w:r>
        <w:t xml:space="preserve">To approve? </w:t>
      </w:r>
    </w:p>
    <w:p w14:paraId="08E6583D" w14:textId="77777777" w:rsidR="004C6442" w:rsidRDefault="004C6442" w:rsidP="00F44E0A">
      <w:pPr>
        <w:pStyle w:val="ListParagraph"/>
        <w:numPr>
          <w:ilvl w:val="0"/>
          <w:numId w:val="32"/>
        </w:numPr>
        <w:spacing w:before="200"/>
      </w:pPr>
      <w:r>
        <w:t>What are my colleagues</w:t>
      </w:r>
      <w:r w:rsidR="00A61CC4">
        <w:t>’</w:t>
      </w:r>
      <w:r>
        <w:t xml:space="preserve"> responsibilities to the vendor in the list above?</w:t>
      </w:r>
    </w:p>
    <w:p w14:paraId="07D3D40F" w14:textId="77777777" w:rsidR="004C6442" w:rsidRDefault="004C6442" w:rsidP="00F44E0A">
      <w:pPr>
        <w:pStyle w:val="ListParagraph"/>
        <w:numPr>
          <w:ilvl w:val="1"/>
          <w:numId w:val="32"/>
        </w:numPr>
        <w:spacing w:before="200"/>
      </w:pPr>
      <w:r>
        <w:t xml:space="preserve">For acceptance conditioned on the vendor delivering? </w:t>
      </w:r>
    </w:p>
    <w:p w14:paraId="647B0A41" w14:textId="77777777" w:rsidR="004C6442" w:rsidRDefault="004C6442" w:rsidP="00F44E0A">
      <w:pPr>
        <w:pStyle w:val="ListParagraph"/>
        <w:numPr>
          <w:ilvl w:val="1"/>
          <w:numId w:val="32"/>
        </w:numPr>
        <w:spacing w:before="200"/>
      </w:pPr>
      <w:r>
        <w:t xml:space="preserve">To approve? </w:t>
      </w:r>
    </w:p>
    <w:p w14:paraId="5F455267" w14:textId="77777777" w:rsidR="004C6442" w:rsidRDefault="004C6442" w:rsidP="00F44E0A">
      <w:pPr>
        <w:pStyle w:val="ListParagraph"/>
        <w:numPr>
          <w:ilvl w:val="0"/>
          <w:numId w:val="32"/>
        </w:numPr>
        <w:spacing w:before="200"/>
      </w:pPr>
      <w:r>
        <w:t xml:space="preserve">What contract requirements do I need to communicate to my colleagues? </w:t>
      </w:r>
    </w:p>
    <w:p w14:paraId="01771DC0" w14:textId="77777777" w:rsidR="004C6442" w:rsidRDefault="004C6442" w:rsidP="00F44E0A">
      <w:pPr>
        <w:pStyle w:val="ListParagraph"/>
        <w:numPr>
          <w:ilvl w:val="0"/>
          <w:numId w:val="32"/>
        </w:numPr>
        <w:spacing w:before="200"/>
      </w:pPr>
      <w:r>
        <w:t xml:space="preserve">How should those be communicated (meeting or email)? </w:t>
      </w:r>
    </w:p>
    <w:p w14:paraId="51BD0A8B" w14:textId="77777777" w:rsidR="004C6442" w:rsidRDefault="004C6442" w:rsidP="00F44E0A">
      <w:pPr>
        <w:pStyle w:val="ListParagraph"/>
        <w:numPr>
          <w:ilvl w:val="0"/>
          <w:numId w:val="32"/>
        </w:numPr>
        <w:spacing w:before="200"/>
      </w:pPr>
      <w:r>
        <w:t xml:space="preserve">What should I do to ensure that all </w:t>
      </w:r>
      <w:r w:rsidR="000F7ABD">
        <w:t xml:space="preserve">Agency </w:t>
      </w:r>
      <w:r>
        <w:t xml:space="preserve">personnel continue to perform their obligations throughout the contract?  (This is </w:t>
      </w:r>
      <w:r w:rsidR="0004654A">
        <w:t xml:space="preserve">usually </w:t>
      </w:r>
      <w:r>
        <w:t xml:space="preserve">part of your project plan or spreadsheet.) </w:t>
      </w:r>
    </w:p>
    <w:p w14:paraId="5C4A4E63" w14:textId="77777777" w:rsidR="004C6442" w:rsidRDefault="004C6442" w:rsidP="00F44E0A">
      <w:pPr>
        <w:pStyle w:val="ListParagraph"/>
        <w:numPr>
          <w:ilvl w:val="0"/>
          <w:numId w:val="32"/>
        </w:numPr>
        <w:spacing w:before="200"/>
      </w:pPr>
      <w:r>
        <w:t xml:space="preserve">Note: Tests and inspections can delay the approval and acceptance process. Be sure to communicate timing to the vendor to avoid potential delivery delays. </w:t>
      </w:r>
    </w:p>
    <w:p w14:paraId="29AE13BE" w14:textId="77777777" w:rsidR="00D71F20" w:rsidRDefault="00D71F20" w:rsidP="0042640F">
      <w:pPr>
        <w:pStyle w:val="Heading2"/>
      </w:pPr>
      <w:bookmarkStart w:id="264" w:name="_Toc534044853"/>
      <w:r>
        <w:t>CM 201 and 301 Relationship Management</w:t>
      </w:r>
      <w:bookmarkEnd w:id="264"/>
      <w:r>
        <w:t xml:space="preserve"> </w:t>
      </w:r>
    </w:p>
    <w:p w14:paraId="16382975" w14:textId="77777777" w:rsidR="004C6442" w:rsidRDefault="004C6442" w:rsidP="004C6442">
      <w:r>
        <w:t xml:space="preserve">The day-to-day activities associated with the contract include managing the relationship with the vendor. In simpler contracts regarding the delivery of goods, regular conversations with the vendor will suffice. </w:t>
      </w:r>
    </w:p>
    <w:p w14:paraId="039B2149" w14:textId="77777777" w:rsidR="004C6442" w:rsidRDefault="004C6442" w:rsidP="004C6442">
      <w:r>
        <w:t>Contracts for services, any service from janitorial to custom software development, requires more professional judgment and discernment from the Contract Manager. The Contract Manager will use his/her own professional judgment to determine if a deliverable (clean waiting area or functional software program) meets the acceptance criteria</w:t>
      </w:r>
      <w:r w:rsidR="00B80FB2">
        <w:t xml:space="preserve"> (see the conversation above)</w:t>
      </w:r>
      <w:r>
        <w:t xml:space="preserve">. </w:t>
      </w:r>
    </w:p>
    <w:p w14:paraId="71588E56" w14:textId="77777777" w:rsidR="004C6442" w:rsidRDefault="004C6442" w:rsidP="004C6442">
      <w:r>
        <w:t>It is at this point—use of professional judgment—that the relationship with the vendor becomes critical. The Contract Manager will rely on the quality of his/her relationship with the vendor to drive performance. If the Contract Manager has a good relationship</w:t>
      </w:r>
      <w:r w:rsidR="006B19A6">
        <w:t>,</w:t>
      </w:r>
      <w:r>
        <w:t xml:space="preserve"> a simple call or face-to-face meeting might be enough to straighten </w:t>
      </w:r>
      <w:r w:rsidR="006B19A6">
        <w:t xml:space="preserve">out </w:t>
      </w:r>
      <w:r>
        <w:t>any performance issues. If the Contract Manager does not take the time to develop a relationship, or if the relationship is strained, both parties can feel like they are on a merry-go-round when solving problems</w:t>
      </w:r>
      <w:r w:rsidR="00CA1ECC">
        <w:t>—s</w:t>
      </w:r>
      <w:r>
        <w:t xml:space="preserve">ame problem, same excuse, different day. </w:t>
      </w:r>
    </w:p>
    <w:p w14:paraId="6D596882" w14:textId="77777777" w:rsidR="004C6442" w:rsidRDefault="004C6442" w:rsidP="004C6442">
      <w:r>
        <w:t xml:space="preserve">CM 101 discusses the need to have a kick-off meeting as part of contract management. But, there is one very important aspect of these kick-off meetings that are </w:t>
      </w:r>
      <w:r w:rsidR="006C5BA3">
        <w:t>usually</w:t>
      </w:r>
      <w:r>
        <w:t xml:space="preserve"> overlooked—aligning your understandings with the vendor’s. After all, you or a colleague wrote the requirements, not the vendor. </w:t>
      </w:r>
    </w:p>
    <w:p w14:paraId="1A0B3964" w14:textId="77777777" w:rsidR="00D71F20" w:rsidRDefault="00D71F20" w:rsidP="009C196B">
      <w:pPr>
        <w:pStyle w:val="Heading4"/>
      </w:pPr>
      <w:r>
        <w:t xml:space="preserve">CM 201 and CM 301 Kick-Off Meeting </w:t>
      </w:r>
    </w:p>
    <w:p w14:paraId="3BA5760A" w14:textId="77777777" w:rsidR="00B80FB2" w:rsidRDefault="00B80FB2" w:rsidP="004C6442">
      <w:r>
        <w:t xml:space="preserve">In many service related relationships, </w:t>
      </w:r>
      <w:r w:rsidR="004C6442">
        <w:t xml:space="preserve">it is wise to hold a kick-off meeting. </w:t>
      </w:r>
      <w:r>
        <w:t xml:space="preserve">The meeting could be a </w:t>
      </w:r>
      <w:r w:rsidR="00D71F20">
        <w:t>15-minute</w:t>
      </w:r>
      <w:r>
        <w:t xml:space="preserve"> call or </w:t>
      </w:r>
      <w:r w:rsidR="002A3C44">
        <w:t>an</w:t>
      </w:r>
      <w:r>
        <w:t xml:space="preserve"> hour-long in-person meeting. If the vendor asks for the kick-off meeting, please schedule one. It may indicate they have some questions to sort out. </w:t>
      </w:r>
    </w:p>
    <w:p w14:paraId="55AE26C3" w14:textId="77777777" w:rsidR="004C6442" w:rsidRDefault="004C6442" w:rsidP="004C6442">
      <w:r>
        <w:t xml:space="preserve">In addition to the usual topics, ask these questions of the vendor. In more complex service contracts, you may choose to include the vendor’s personnel, such as the people delivering the day-to-day services.  </w:t>
      </w:r>
    </w:p>
    <w:p w14:paraId="1511EB79" w14:textId="77777777" w:rsidR="008D169B" w:rsidRDefault="00CA1ECC" w:rsidP="004C6442">
      <w:pPr>
        <w:rPr>
          <w:b/>
        </w:rPr>
      </w:pPr>
      <w:r>
        <w:rPr>
          <w:b/>
        </w:rPr>
        <w:br w:type="page"/>
      </w:r>
    </w:p>
    <w:p w14:paraId="6B833242" w14:textId="77777777" w:rsidR="004C6442" w:rsidRPr="00C92850" w:rsidRDefault="004C6442" w:rsidP="004C6442">
      <w:pPr>
        <w:rPr>
          <w:b/>
        </w:rPr>
      </w:pPr>
      <w:r w:rsidRPr="00C92850">
        <w:rPr>
          <w:b/>
        </w:rPr>
        <w:t xml:space="preserve">Aligning with a Vendor   </w:t>
      </w:r>
    </w:p>
    <w:p w14:paraId="232BFBC0" w14:textId="77777777" w:rsidR="004C6442" w:rsidRDefault="004C6442" w:rsidP="00F44E0A">
      <w:pPr>
        <w:pStyle w:val="ListParagraph"/>
        <w:numPr>
          <w:ilvl w:val="0"/>
          <w:numId w:val="35"/>
        </w:numPr>
        <w:spacing w:before="200"/>
      </w:pPr>
      <w:r>
        <w:t xml:space="preserve">What obligations does the vendor agree they have to perform? (Please don’t assume the vendor read the Statement of Work or the final contract.)  </w:t>
      </w:r>
    </w:p>
    <w:p w14:paraId="6965AC45" w14:textId="77777777" w:rsidR="004C6442" w:rsidRDefault="004C6442" w:rsidP="00F44E0A">
      <w:pPr>
        <w:pStyle w:val="ListParagraph"/>
        <w:numPr>
          <w:ilvl w:val="0"/>
          <w:numId w:val="35"/>
        </w:numPr>
        <w:spacing w:before="200"/>
      </w:pPr>
      <w:r>
        <w:t xml:space="preserve">What roles (and individuals in those roles) will accomplish those obligations? </w:t>
      </w:r>
    </w:p>
    <w:p w14:paraId="7C8EC3C1" w14:textId="77777777" w:rsidR="004C6442" w:rsidRDefault="004C6442" w:rsidP="00F44E0A">
      <w:pPr>
        <w:pStyle w:val="ListParagraph"/>
        <w:numPr>
          <w:ilvl w:val="0"/>
          <w:numId w:val="35"/>
        </w:numPr>
        <w:spacing w:before="200"/>
      </w:pPr>
      <w:r>
        <w:t xml:space="preserve">What skills or functional background do those individuals have? </w:t>
      </w:r>
    </w:p>
    <w:p w14:paraId="0BF8CA83" w14:textId="77777777" w:rsidR="004C6442" w:rsidRDefault="004C6442" w:rsidP="00F44E0A">
      <w:pPr>
        <w:pStyle w:val="ListParagraph"/>
        <w:numPr>
          <w:ilvl w:val="0"/>
          <w:numId w:val="35"/>
        </w:numPr>
        <w:spacing w:before="200"/>
      </w:pPr>
      <w:r>
        <w:t xml:space="preserve">What are the levels of authority? </w:t>
      </w:r>
    </w:p>
    <w:p w14:paraId="627DBFC1" w14:textId="77777777" w:rsidR="004C6442" w:rsidRDefault="004C6442" w:rsidP="00F44E0A">
      <w:pPr>
        <w:pStyle w:val="ListParagraph"/>
        <w:numPr>
          <w:ilvl w:val="1"/>
          <w:numId w:val="35"/>
        </w:numPr>
        <w:spacing w:before="200"/>
      </w:pPr>
      <w:r>
        <w:t xml:space="preserve">Should you tell the man who comes to wax the floors to remember to wax the hallway or should you talk to the owner? </w:t>
      </w:r>
    </w:p>
    <w:p w14:paraId="0D3249D9" w14:textId="77777777" w:rsidR="004C6442" w:rsidRDefault="004C6442" w:rsidP="00F44E0A">
      <w:pPr>
        <w:pStyle w:val="ListParagraph"/>
        <w:numPr>
          <w:ilvl w:val="1"/>
          <w:numId w:val="35"/>
        </w:numPr>
        <w:spacing w:before="200"/>
      </w:pPr>
      <w:r>
        <w:t xml:space="preserve">Should you tell the vendor’s president that a test failed to meet expectations or the lead software architect? Or, both?  </w:t>
      </w:r>
    </w:p>
    <w:p w14:paraId="5D47D189" w14:textId="77777777" w:rsidR="004C6442" w:rsidRDefault="004C6442" w:rsidP="00F44E0A">
      <w:pPr>
        <w:pStyle w:val="ListParagraph"/>
        <w:numPr>
          <w:ilvl w:val="0"/>
          <w:numId w:val="35"/>
        </w:numPr>
        <w:spacing w:before="200"/>
      </w:pPr>
      <w:r>
        <w:t xml:space="preserve">What tools or systems will they </w:t>
      </w:r>
      <w:r w:rsidR="0019140E">
        <w:t>use</w:t>
      </w:r>
      <w:r>
        <w:t xml:space="preserve"> to coordinate multiple internal team members? </w:t>
      </w:r>
    </w:p>
    <w:p w14:paraId="273E6E74" w14:textId="77777777" w:rsidR="004C6442" w:rsidRDefault="004C6442" w:rsidP="00F44E0A">
      <w:pPr>
        <w:pStyle w:val="ListParagraph"/>
        <w:numPr>
          <w:ilvl w:val="0"/>
          <w:numId w:val="35"/>
        </w:numPr>
        <w:spacing w:before="200"/>
      </w:pPr>
      <w:r>
        <w:t xml:space="preserve">What tools do they want to use to communicate with the </w:t>
      </w:r>
      <w:r w:rsidR="00CA1ECC">
        <w:t>s</w:t>
      </w:r>
      <w:r>
        <w:t xml:space="preserve">tate? </w:t>
      </w:r>
    </w:p>
    <w:p w14:paraId="21203162" w14:textId="77777777" w:rsidR="004C6442" w:rsidRDefault="004C6442" w:rsidP="00F44E0A">
      <w:pPr>
        <w:pStyle w:val="ListParagraph"/>
        <w:numPr>
          <w:ilvl w:val="0"/>
          <w:numId w:val="35"/>
        </w:numPr>
        <w:spacing w:before="200"/>
      </w:pPr>
      <w:r>
        <w:t xml:space="preserve">What </w:t>
      </w:r>
      <w:r w:rsidR="00B80FB2">
        <w:t xml:space="preserve">Agency </w:t>
      </w:r>
      <w:r>
        <w:t xml:space="preserve">obligations are they relying on? </w:t>
      </w:r>
    </w:p>
    <w:p w14:paraId="6B133CE3" w14:textId="77777777" w:rsidR="004C6442" w:rsidRDefault="004C6442" w:rsidP="00F44E0A">
      <w:pPr>
        <w:pStyle w:val="ListParagraph"/>
        <w:numPr>
          <w:ilvl w:val="1"/>
          <w:numId w:val="35"/>
        </w:numPr>
        <w:spacing w:before="200"/>
      </w:pPr>
      <w:r>
        <w:t xml:space="preserve">Do you agree with those obligations? </w:t>
      </w:r>
    </w:p>
    <w:p w14:paraId="5C13CAD2" w14:textId="77777777" w:rsidR="004C6442" w:rsidRDefault="004C6442" w:rsidP="00F44E0A">
      <w:pPr>
        <w:pStyle w:val="ListParagraph"/>
        <w:numPr>
          <w:ilvl w:val="0"/>
          <w:numId w:val="35"/>
        </w:numPr>
        <w:spacing w:before="200"/>
      </w:pPr>
      <w:r>
        <w:t>From the vendor’s perspective</w:t>
      </w:r>
      <w:r w:rsidR="00C83481">
        <w:t>,</w:t>
      </w:r>
      <w:r>
        <w:t xml:space="preserve"> does the </w:t>
      </w:r>
      <w:r w:rsidR="00B80FB2">
        <w:t xml:space="preserve">Agency </w:t>
      </w:r>
      <w:r>
        <w:t>have implied obligations to the vendor</w:t>
      </w:r>
      <w:r w:rsidR="006B19A6">
        <w:t xml:space="preserve">? </w:t>
      </w:r>
      <w:r>
        <w:t xml:space="preserve"> </w:t>
      </w:r>
    </w:p>
    <w:p w14:paraId="7E58CBF4" w14:textId="77777777" w:rsidR="00DE41B6" w:rsidRDefault="006B19A6" w:rsidP="006B19A6">
      <w:pPr>
        <w:spacing w:before="200"/>
      </w:pPr>
      <w:r>
        <w:t xml:space="preserve">The </w:t>
      </w:r>
      <w:r w:rsidR="00B80FB2" w:rsidRPr="00B80FB2">
        <w:rPr>
          <w:b/>
        </w:rPr>
        <w:t>CM 201 or CM 301</w:t>
      </w:r>
      <w:r w:rsidRPr="006B19A6">
        <w:rPr>
          <w:b/>
        </w:rPr>
        <w:t xml:space="preserve"> Contract Summary</w:t>
      </w:r>
      <w:r>
        <w:t xml:space="preserve">, </w:t>
      </w:r>
      <w:r w:rsidR="00B80FB2">
        <w:t xml:space="preserve">which includes </w:t>
      </w:r>
      <w:r>
        <w:t xml:space="preserve">the </w:t>
      </w:r>
      <w:r w:rsidR="00CA1ECC">
        <w:t>s</w:t>
      </w:r>
      <w:r w:rsidRPr="00B80FB2">
        <w:t>tate’s Acceptance and Approval Obligations Checklist</w:t>
      </w:r>
      <w:r w:rsidR="00B80FB2" w:rsidRPr="00B80FB2">
        <w:t xml:space="preserve"> above</w:t>
      </w:r>
      <w:r w:rsidRPr="00287287">
        <w:t>,</w:t>
      </w:r>
      <w:r>
        <w:rPr>
          <w:b/>
        </w:rPr>
        <w:t xml:space="preserve"> </w:t>
      </w:r>
      <w:r>
        <w:t xml:space="preserve">and the results of the </w:t>
      </w:r>
      <w:r w:rsidR="00627444">
        <w:t>k</w:t>
      </w:r>
      <w:r>
        <w:t>ick</w:t>
      </w:r>
      <w:r w:rsidR="00A61CC4">
        <w:t>-</w:t>
      </w:r>
      <w:r>
        <w:t xml:space="preserve">off meeting will </w:t>
      </w:r>
      <w:r w:rsidR="00DE41B6">
        <w:t xml:space="preserve">dictate your overarching contract and relationship management strategy. </w:t>
      </w:r>
    </w:p>
    <w:p w14:paraId="2F953E89" w14:textId="08F49A7A" w:rsidR="00D71F20" w:rsidRDefault="00D71F20" w:rsidP="00D71F20">
      <w:bookmarkStart w:id="265" w:name="_Toc497193667"/>
    </w:p>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9"/>
        <w:gridCol w:w="6581"/>
      </w:tblGrid>
      <w:tr w:rsidR="00D71F20" w14:paraId="5FA42BFA"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B8CE105" w14:textId="77777777" w:rsidR="00D71F20" w:rsidRDefault="00D71F20" w:rsidP="00B04858">
            <w:r>
              <w:rPr>
                <w:noProof/>
              </w:rPr>
              <w:drawing>
                <wp:anchor distT="0" distB="0" distL="114300" distR="114300" simplePos="0" relativeHeight="251839488" behindDoc="0" locked="0" layoutInCell="1" allowOverlap="1" wp14:anchorId="2EBF38A1" wp14:editId="78EC4DFA">
                  <wp:simplePos x="0" y="0"/>
                  <wp:positionH relativeFrom="column">
                    <wp:posOffset>-40640</wp:posOffset>
                  </wp:positionH>
                  <wp:positionV relativeFrom="paragraph">
                    <wp:posOffset>11430</wp:posOffset>
                  </wp:positionV>
                  <wp:extent cx="666750" cy="723900"/>
                  <wp:effectExtent l="0" t="0" r="0" b="0"/>
                  <wp:wrapSquare wrapText="bothSides"/>
                  <wp:docPr id="503" name="Picture 503"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6A128BA" w14:textId="2AD6F451" w:rsidR="00D71F20" w:rsidRPr="00D71F20" w:rsidRDefault="008A0B30" w:rsidP="00D71F20">
            <w:pPr>
              <w:cnfStyle w:val="100000000000" w:firstRow="1" w:lastRow="0" w:firstColumn="0" w:lastColumn="0" w:oddVBand="0" w:evenVBand="0" w:oddHBand="0" w:evenHBand="0" w:firstRowFirstColumn="0" w:firstRowLastColumn="0" w:lastRowFirstColumn="0" w:lastRowLastColumn="0"/>
              <w:rPr>
                <w:rFonts w:ascii="Cambria" w:hAnsi="Cambria"/>
                <w:color w:val="073E87" w:themeColor="text2"/>
                <w:sz w:val="36"/>
                <w:szCs w:val="36"/>
              </w:rPr>
            </w:pPr>
            <w:r>
              <w:rPr>
                <w:noProof/>
              </w:rPr>
              <mc:AlternateContent>
                <mc:Choice Requires="wps">
                  <w:drawing>
                    <wp:anchor distT="0" distB="0" distL="114300" distR="114300" simplePos="0" relativeHeight="251565055" behindDoc="1" locked="0" layoutInCell="1" allowOverlap="1" wp14:anchorId="72BE1FC0" wp14:editId="17C8A759">
                      <wp:simplePos x="0" y="0"/>
                      <wp:positionH relativeFrom="column">
                        <wp:posOffset>-2538096</wp:posOffset>
                      </wp:positionH>
                      <wp:positionV relativeFrom="paragraph">
                        <wp:posOffset>-22860</wp:posOffset>
                      </wp:positionV>
                      <wp:extent cx="7839075" cy="762000"/>
                      <wp:effectExtent l="0" t="0" r="28575" b="19050"/>
                      <wp:wrapNone/>
                      <wp:docPr id="17" name="Rectangle 17" descr="A light blue retrangular with dark blue text saying CM 201 End of Chapter Here centered inside the rectangle." title="CM 201 End Chapter Here"/>
                      <wp:cNvGraphicFramePr/>
                      <a:graphic xmlns:a="http://schemas.openxmlformats.org/drawingml/2006/main">
                        <a:graphicData uri="http://schemas.microsoft.com/office/word/2010/wordprocessingShape">
                          <wps:wsp>
                            <wps:cNvSpPr/>
                            <wps:spPr>
                              <a:xfrm>
                                <a:off x="0" y="0"/>
                                <a:ext cx="7839075" cy="762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43FDF" id="Rectangle 17" o:spid="_x0000_s1026" alt="Title: CM 201 End Chapter Here - Description: A light blue retrangular with dark blue text saying CM 201 End of Chapter Here centered inside the rectangle." style="position:absolute;margin-left:-199.85pt;margin-top:-1.8pt;width:617.25pt;height:60pt;z-index:-251751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" fillcolor="#c6e7fc [3214]" strokecolor="#016194 [1604]" strokeweight="1pt"/>
                  </w:pict>
                </mc:Fallback>
              </mc:AlternateContent>
            </w:r>
            <w:r w:rsidR="00D71F20">
              <w:rPr>
                <w:rFonts w:ascii="Cambria" w:hAnsi="Cambria"/>
                <w:color w:val="073E87" w:themeColor="text2"/>
                <w:sz w:val="36"/>
                <w:szCs w:val="36"/>
              </w:rPr>
              <w:t>CM 201 End Chapter Here</w:t>
            </w:r>
            <w:r w:rsidR="00D71F20" w:rsidRPr="00D71F20">
              <w:rPr>
                <w:rFonts w:ascii="Cambria" w:hAnsi="Cambria"/>
                <w:color w:val="073E87" w:themeColor="text2"/>
                <w:sz w:val="36"/>
                <w:szCs w:val="36"/>
              </w:rPr>
              <w:t xml:space="preserve"> </w:t>
            </w:r>
          </w:p>
        </w:tc>
      </w:tr>
    </w:tbl>
    <w:p w14:paraId="38380FCE" w14:textId="77777777" w:rsidR="00D71F20" w:rsidRDefault="00D71F20" w:rsidP="00D71F20"/>
    <w:p w14:paraId="59C32096" w14:textId="77777777" w:rsidR="00D71F20" w:rsidRDefault="00D71F20" w:rsidP="009C196B">
      <w:pPr>
        <w:pStyle w:val="Heading4"/>
      </w:pPr>
      <w:r w:rsidRPr="00D71F20">
        <w:t xml:space="preserve">CM 301 Long-Term, Complex Relationships </w:t>
      </w:r>
    </w:p>
    <w:bookmarkEnd w:id="265"/>
    <w:p w14:paraId="2DC5F0A9" w14:textId="77777777" w:rsidR="00DE41B6" w:rsidRDefault="00DE41B6" w:rsidP="004C6442">
      <w:r>
        <w:t xml:space="preserve">Contract Managers may need to consider more planned, frequent and managed communications with vendors who are delivering long-term and/or complex goods and services. </w:t>
      </w:r>
      <w:r w:rsidR="006B19A6">
        <w:t xml:space="preserve">For </w:t>
      </w:r>
      <w:r>
        <w:t xml:space="preserve">these </w:t>
      </w:r>
      <w:r w:rsidR="006B19A6">
        <w:t xml:space="preserve">more complex, long-term </w:t>
      </w:r>
      <w:r w:rsidR="006C5BA3">
        <w:t>relationships,</w:t>
      </w:r>
      <w:r w:rsidR="006B19A6">
        <w:t xml:space="preserve"> </w:t>
      </w:r>
      <w:r>
        <w:t>the contract (or common sense) will dictate the communication frequency</w:t>
      </w:r>
      <w:r w:rsidR="006B19A6">
        <w:t>.</w:t>
      </w:r>
      <w:r>
        <w:t xml:space="preserve"> </w:t>
      </w:r>
    </w:p>
    <w:p w14:paraId="1DAE58E4" w14:textId="77777777" w:rsidR="00F802F9" w:rsidRDefault="00DE41B6" w:rsidP="004C6442">
      <w:r>
        <w:t>Your goal is to drive performance. To do that</w:t>
      </w:r>
      <w:r w:rsidR="00A61CC4">
        <w:t>,</w:t>
      </w:r>
      <w:r>
        <w:t xml:space="preserve"> you need to understand the stakeholder’s perceptions of the vendor’s performance and future expectations (such as deadlines and deliverables). </w:t>
      </w:r>
      <w:r w:rsidRPr="00287287">
        <w:rPr>
          <w:i/>
        </w:rPr>
        <w:t xml:space="preserve">Before any regular meeting with a </w:t>
      </w:r>
      <w:r w:rsidR="006C5BA3" w:rsidRPr="006C5BA3">
        <w:rPr>
          <w:i/>
        </w:rPr>
        <w:t>vendor,</w:t>
      </w:r>
      <w:r w:rsidRPr="00287287">
        <w:rPr>
          <w:i/>
        </w:rPr>
        <w:t xml:space="preserve"> consider</w:t>
      </w:r>
      <w:r w:rsidR="00385F6C" w:rsidRPr="006A597D">
        <w:t>:</w:t>
      </w:r>
      <w:r>
        <w:t xml:space="preserve"> </w:t>
      </w:r>
    </w:p>
    <w:p w14:paraId="4494DFF8" w14:textId="77777777" w:rsidR="00F802F9" w:rsidRDefault="00F802F9">
      <w:r>
        <w:br w:type="page"/>
      </w:r>
    </w:p>
    <w:p w14:paraId="1E610F54" w14:textId="5D950D58" w:rsidR="004C6442" w:rsidRDefault="00385F6C" w:rsidP="004C6442">
      <w:r>
        <w:rPr>
          <w:b/>
        </w:rPr>
        <w:t>Pre</w:t>
      </w:r>
      <w:r w:rsidR="001A37AC">
        <w:rPr>
          <w:b/>
        </w:rPr>
        <w:t>-</w:t>
      </w:r>
      <w:r w:rsidR="006B19A6" w:rsidRPr="006B19A6">
        <w:rPr>
          <w:b/>
        </w:rPr>
        <w:t>M</w:t>
      </w:r>
      <w:r w:rsidR="004C6442" w:rsidRPr="006B19A6">
        <w:rPr>
          <w:b/>
        </w:rPr>
        <w:t xml:space="preserve">eeting </w:t>
      </w:r>
      <w:r w:rsidR="00B40034">
        <w:rPr>
          <w:b/>
        </w:rPr>
        <w:t>Tasks</w:t>
      </w:r>
      <w:r w:rsidR="004C6442" w:rsidRPr="006B19A6">
        <w:rPr>
          <w:rStyle w:val="Heading3Char"/>
        </w:rPr>
        <w:t xml:space="preserve"> </w:t>
      </w:r>
    </w:p>
    <w:p w14:paraId="0C95C204" w14:textId="77777777" w:rsidR="004C6442" w:rsidRDefault="004C6442" w:rsidP="00F44E0A">
      <w:pPr>
        <w:pStyle w:val="ListParagraph"/>
        <w:numPr>
          <w:ilvl w:val="0"/>
          <w:numId w:val="34"/>
        </w:numPr>
        <w:spacing w:before="200"/>
      </w:pPr>
      <w:r>
        <w:t>Get</w:t>
      </w:r>
      <w:r w:rsidR="00B40034">
        <w:t xml:space="preserve"> </w:t>
      </w:r>
      <w:r>
        <w:t xml:space="preserve">any feedback from </w:t>
      </w:r>
      <w:r w:rsidR="00CA1ECC">
        <w:t>s</w:t>
      </w:r>
      <w:r>
        <w:t>takeholders on their perceptions of the vendor’s performance</w:t>
      </w:r>
      <w:r w:rsidR="00385F6C">
        <w:t>.</w:t>
      </w:r>
      <w:r>
        <w:t xml:space="preserve"> </w:t>
      </w:r>
    </w:p>
    <w:p w14:paraId="6840C547" w14:textId="77777777" w:rsidR="004C6442" w:rsidRDefault="004C6442" w:rsidP="00F44E0A">
      <w:pPr>
        <w:pStyle w:val="ListParagraph"/>
        <w:numPr>
          <w:ilvl w:val="0"/>
          <w:numId w:val="34"/>
        </w:numPr>
        <w:spacing w:before="200"/>
      </w:pPr>
      <w:r>
        <w:t xml:space="preserve">Verify their perceptions against the contract obligations (i.e. are the perceptions connected to a deliverable). </w:t>
      </w:r>
    </w:p>
    <w:p w14:paraId="17DD2CFB" w14:textId="77777777" w:rsidR="004C6442" w:rsidRDefault="004C6442" w:rsidP="00F44E0A">
      <w:pPr>
        <w:pStyle w:val="ListParagraph"/>
        <w:numPr>
          <w:ilvl w:val="0"/>
          <w:numId w:val="34"/>
        </w:numPr>
        <w:spacing w:before="200"/>
      </w:pPr>
      <w:r>
        <w:t>Review</w:t>
      </w:r>
      <w:r w:rsidR="00B40034">
        <w:t xml:space="preserve"> </w:t>
      </w:r>
      <w:r w:rsidR="006C5BA3">
        <w:t>performance-using</w:t>
      </w:r>
      <w:r>
        <w:t xml:space="preserve"> data (invoices, reports, metrics, shipping labels</w:t>
      </w:r>
      <w:r w:rsidR="00A61CC4">
        <w:t>,</w:t>
      </w:r>
      <w:r>
        <w:t xml:space="preserve"> etc.)</w:t>
      </w:r>
    </w:p>
    <w:p w14:paraId="1B135A26" w14:textId="77777777" w:rsidR="00DE41B6" w:rsidRDefault="00385F6C" w:rsidP="00DE41B6">
      <w:pPr>
        <w:spacing w:before="200"/>
      </w:pPr>
      <w:r>
        <w:t xml:space="preserve">Do not leave these three items to chance. A negative perception associated to an undocumented deliverable when the vendor is meeting expectations is a recipe for disaster. It sounds simple enough, but with so many things competing for </w:t>
      </w:r>
      <w:r w:rsidR="00B40034">
        <w:t>your time and attention</w:t>
      </w:r>
      <w:r>
        <w:t xml:space="preserve">, preparing for meetings is essential to good relationship management.  </w:t>
      </w:r>
    </w:p>
    <w:p w14:paraId="507629C9" w14:textId="77777777" w:rsidR="004C6442" w:rsidRDefault="004C6442" w:rsidP="004C6442">
      <w:pPr>
        <w:rPr>
          <w:b/>
        </w:rPr>
      </w:pPr>
      <w:r w:rsidRPr="00385F6C">
        <w:rPr>
          <w:b/>
        </w:rPr>
        <w:t xml:space="preserve">Vendor Meeting </w:t>
      </w:r>
    </w:p>
    <w:p w14:paraId="602DF6E2" w14:textId="77777777" w:rsidR="00385F6C" w:rsidRPr="00385F6C" w:rsidRDefault="00385F6C" w:rsidP="004C6442">
      <w:r w:rsidRPr="00385F6C">
        <w:t xml:space="preserve">When meeting </w:t>
      </w:r>
      <w:r>
        <w:t xml:space="preserve">with vendors there are </w:t>
      </w:r>
      <w:r w:rsidR="006C5BA3">
        <w:t>four</w:t>
      </w:r>
      <w:r>
        <w:t xml:space="preserve"> stages to the meeting</w:t>
      </w:r>
      <w:r w:rsidR="00267F2C">
        <w:t>:</w:t>
      </w:r>
      <w:r>
        <w:t xml:space="preserve"> </w:t>
      </w:r>
    </w:p>
    <w:p w14:paraId="5E652766" w14:textId="77777777" w:rsidR="004C6442" w:rsidRDefault="004C6442" w:rsidP="00AC7B6D">
      <w:pPr>
        <w:pStyle w:val="ListParagraph"/>
        <w:numPr>
          <w:ilvl w:val="0"/>
          <w:numId w:val="44"/>
        </w:numPr>
        <w:spacing w:before="200"/>
      </w:pPr>
      <w:r>
        <w:t xml:space="preserve">Discuss </w:t>
      </w:r>
      <w:r w:rsidR="00385F6C">
        <w:t xml:space="preserve">the stakeholder </w:t>
      </w:r>
      <w:r>
        <w:t xml:space="preserve">feedback </w:t>
      </w:r>
      <w:r w:rsidR="00385F6C">
        <w:t xml:space="preserve">or vendor performance measures </w:t>
      </w:r>
      <w:r>
        <w:t>in neutral terms,</w:t>
      </w:r>
      <w:r w:rsidR="0019140E">
        <w:t xml:space="preserve"> </w:t>
      </w:r>
      <w:r>
        <w:t>support</w:t>
      </w:r>
      <w:r w:rsidR="0019140E">
        <w:t>ing</w:t>
      </w:r>
      <w:r>
        <w:t xml:space="preserve"> anecdotes with data. </w:t>
      </w:r>
    </w:p>
    <w:p w14:paraId="69A55216" w14:textId="77777777" w:rsidR="004C6442" w:rsidRDefault="004C6442" w:rsidP="00AC7B6D">
      <w:pPr>
        <w:pStyle w:val="ListParagraph"/>
        <w:numPr>
          <w:ilvl w:val="0"/>
          <w:numId w:val="44"/>
        </w:numPr>
        <w:spacing w:before="200"/>
      </w:pPr>
      <w:r>
        <w:t>If there are issues</w:t>
      </w:r>
      <w:r w:rsidR="00385F6C">
        <w:t xml:space="preserve"> with performance</w:t>
      </w:r>
      <w:r w:rsidR="00267F2C">
        <w:t>,</w:t>
      </w:r>
      <w:r w:rsidR="00385F6C">
        <w:t xml:space="preserve"> </w:t>
      </w:r>
      <w:r>
        <w:t xml:space="preserve">look for ways to improve </w:t>
      </w:r>
      <w:r w:rsidR="00385F6C">
        <w:t>the issue by disc</w:t>
      </w:r>
      <w:r>
        <w:t>uss</w:t>
      </w:r>
      <w:r w:rsidR="00385F6C">
        <w:t>ing</w:t>
      </w:r>
      <w:r>
        <w:t xml:space="preserve"> ways to resolve</w:t>
      </w:r>
      <w:r w:rsidR="00385F6C">
        <w:t xml:space="preserve"> the issue with the vendor’s input</w:t>
      </w:r>
      <w:r>
        <w:t xml:space="preserve">. </w:t>
      </w:r>
    </w:p>
    <w:p w14:paraId="064B14A0" w14:textId="77777777" w:rsidR="004C6442" w:rsidRDefault="004C6442" w:rsidP="00AC7B6D">
      <w:pPr>
        <w:pStyle w:val="ListParagraph"/>
        <w:numPr>
          <w:ilvl w:val="0"/>
          <w:numId w:val="44"/>
        </w:numPr>
        <w:spacing w:before="200"/>
      </w:pPr>
      <w:r>
        <w:t xml:space="preserve">Ask </w:t>
      </w:r>
      <w:r w:rsidR="00385F6C">
        <w:t xml:space="preserve">the vendor </w:t>
      </w:r>
      <w:r>
        <w:t>if there</w:t>
      </w:r>
      <w:r w:rsidR="00C83481">
        <w:t xml:space="preserve"> is</w:t>
      </w:r>
      <w:r>
        <w:t xml:space="preserve"> anything the </w:t>
      </w:r>
      <w:r w:rsidR="007027F8">
        <w:t xml:space="preserve">Agency </w:t>
      </w:r>
      <w:r>
        <w:t xml:space="preserve">needs to do to improve </w:t>
      </w:r>
      <w:r w:rsidR="00AD6AEA">
        <w:t xml:space="preserve">performance </w:t>
      </w:r>
      <w:r>
        <w:t>(</w:t>
      </w:r>
      <w:r w:rsidR="00AD6AEA">
        <w:t xml:space="preserve">In other words, </w:t>
      </w:r>
      <w:r>
        <w:t xml:space="preserve">you </w:t>
      </w:r>
      <w:r w:rsidR="00AD6AEA">
        <w:t xml:space="preserve">need </w:t>
      </w:r>
      <w:r>
        <w:t xml:space="preserve">to know if </w:t>
      </w:r>
      <w:r w:rsidR="007027F8">
        <w:t xml:space="preserve">Agency </w:t>
      </w:r>
      <w:r>
        <w:t>approvals are delayed</w:t>
      </w:r>
      <w:r w:rsidR="00267F2C">
        <w:t>,</w:t>
      </w:r>
      <w:r>
        <w:t xml:space="preserve"> etc.).  </w:t>
      </w:r>
    </w:p>
    <w:p w14:paraId="0962F08E" w14:textId="77777777" w:rsidR="00AD6AEA" w:rsidRDefault="004C6442" w:rsidP="00AC7B6D">
      <w:pPr>
        <w:pStyle w:val="ListParagraph"/>
        <w:numPr>
          <w:ilvl w:val="0"/>
          <w:numId w:val="44"/>
        </w:numPr>
        <w:spacing w:before="200"/>
      </w:pPr>
      <w:r>
        <w:t xml:space="preserve">Look ahead to the next month, quarter, </w:t>
      </w:r>
      <w:r w:rsidR="00AD6AEA">
        <w:t xml:space="preserve">or </w:t>
      </w:r>
      <w:r>
        <w:t xml:space="preserve">year to determine </w:t>
      </w:r>
      <w:r w:rsidR="00AD6AEA">
        <w:t xml:space="preserve">if upcoming </w:t>
      </w:r>
      <w:r>
        <w:t>obligations can be met.</w:t>
      </w:r>
      <w:r w:rsidR="00AD6AEA">
        <w:t xml:space="preserve"> Do this even when the vendor is performing. This forward</w:t>
      </w:r>
      <w:r w:rsidR="001A37AC">
        <w:t>-</w:t>
      </w:r>
      <w:r w:rsidR="00AD6AEA">
        <w:t>looking element in relationship management is often overlooked</w:t>
      </w:r>
      <w:r w:rsidR="0019140E">
        <w:t>.</w:t>
      </w:r>
      <w:r w:rsidR="00AD6AEA">
        <w:t xml:space="preserve"> </w:t>
      </w:r>
      <w:r>
        <w:t xml:space="preserve"> </w:t>
      </w:r>
    </w:p>
    <w:p w14:paraId="33B3346E" w14:textId="77777777" w:rsidR="00AD6AEA" w:rsidRDefault="00AD6AEA" w:rsidP="00AD6AEA">
      <w:pPr>
        <w:pStyle w:val="ListParagraph"/>
        <w:spacing w:before="200"/>
        <w:ind w:left="0"/>
      </w:pPr>
    </w:p>
    <w:p w14:paraId="7CEF2651" w14:textId="77777777" w:rsidR="00AD6AEA" w:rsidRPr="00AD6AEA" w:rsidRDefault="00AD6AEA" w:rsidP="00AD6AEA">
      <w:pPr>
        <w:pStyle w:val="ListParagraph"/>
        <w:spacing w:before="200"/>
        <w:ind w:left="0"/>
        <w:rPr>
          <w:b/>
        </w:rPr>
      </w:pPr>
      <w:r w:rsidRPr="00AD6AEA">
        <w:rPr>
          <w:b/>
        </w:rPr>
        <w:t xml:space="preserve">Post-Meeting Wrap Up </w:t>
      </w:r>
    </w:p>
    <w:p w14:paraId="7D9DE0C4" w14:textId="77777777" w:rsidR="00AD6AEA" w:rsidRDefault="00AD6AEA" w:rsidP="00AD6AEA">
      <w:pPr>
        <w:spacing w:before="200"/>
      </w:pPr>
      <w:r>
        <w:t xml:space="preserve">Once the vendor meeting is finished, do these three things: </w:t>
      </w:r>
    </w:p>
    <w:p w14:paraId="2CC4BC69" w14:textId="77777777" w:rsidR="004C6442" w:rsidRDefault="004C6442" w:rsidP="00AC7B6D">
      <w:pPr>
        <w:pStyle w:val="ListParagraph"/>
        <w:numPr>
          <w:ilvl w:val="0"/>
          <w:numId w:val="96"/>
        </w:numPr>
        <w:spacing w:before="200"/>
      </w:pPr>
      <w:r>
        <w:t xml:space="preserve">Circle back </w:t>
      </w:r>
      <w:r w:rsidR="00AD6AEA">
        <w:t xml:space="preserve">in writing </w:t>
      </w:r>
      <w:r>
        <w:t xml:space="preserve">to </w:t>
      </w:r>
      <w:r w:rsidR="00AD6AEA">
        <w:t>all s</w:t>
      </w:r>
      <w:r>
        <w:t>takeholders with discussion items, resolutions</w:t>
      </w:r>
      <w:r w:rsidR="00C83481">
        <w:t>,</w:t>
      </w:r>
      <w:r>
        <w:t xml:space="preserve"> etc. </w:t>
      </w:r>
    </w:p>
    <w:p w14:paraId="127CCFB4" w14:textId="77777777" w:rsidR="004C6442" w:rsidRDefault="004C6442" w:rsidP="00AC7B6D">
      <w:pPr>
        <w:pStyle w:val="ListParagraph"/>
        <w:numPr>
          <w:ilvl w:val="0"/>
          <w:numId w:val="96"/>
        </w:numPr>
        <w:spacing w:before="200"/>
      </w:pPr>
      <w:r>
        <w:t xml:space="preserve">Consider any changes the </w:t>
      </w:r>
      <w:r w:rsidR="007027F8">
        <w:t>A</w:t>
      </w:r>
      <w:r w:rsidR="00AD6AEA">
        <w:t xml:space="preserve">gency </w:t>
      </w:r>
      <w:r>
        <w:t xml:space="preserve">might make to improve any </w:t>
      </w:r>
      <w:r w:rsidR="00AD6AEA">
        <w:t xml:space="preserve">of its </w:t>
      </w:r>
      <w:r>
        <w:t>performance issues (</w:t>
      </w:r>
      <w:r w:rsidR="00AD6AEA">
        <w:t xml:space="preserve">i.e. </w:t>
      </w:r>
      <w:r>
        <w:t xml:space="preserve">tighten up approval timing). </w:t>
      </w:r>
    </w:p>
    <w:p w14:paraId="5938F1C6" w14:textId="77777777" w:rsidR="004C6442" w:rsidRDefault="004C6442" w:rsidP="00AC7B6D">
      <w:pPr>
        <w:pStyle w:val="ListParagraph"/>
        <w:numPr>
          <w:ilvl w:val="0"/>
          <w:numId w:val="96"/>
        </w:numPr>
        <w:spacing w:before="200"/>
      </w:pPr>
      <w:r>
        <w:t>Follow up</w:t>
      </w:r>
      <w:r w:rsidR="00AD6AEA">
        <w:t xml:space="preserve"> with the vendor</w:t>
      </w:r>
      <w:r>
        <w:t xml:space="preserve"> in writing and keep the documentation. This documentation becomes the basis for lessons learned. </w:t>
      </w:r>
    </w:p>
    <w:p w14:paraId="78A01A69" w14:textId="77777777" w:rsidR="00AD6AEA" w:rsidRDefault="00AD6AEA" w:rsidP="00AD6AEA">
      <w:pPr>
        <w:spacing w:before="200"/>
      </w:pPr>
      <w:r>
        <w:t>All three of these tasks form the lessons learned for any contract renewal, re-bidding</w:t>
      </w:r>
      <w:r w:rsidR="00267F2C">
        <w:t>,</w:t>
      </w:r>
      <w:r>
        <w:t xml:space="preserve"> or revising of the </w:t>
      </w:r>
      <w:r w:rsidR="00544817">
        <w:t>solicitation</w:t>
      </w:r>
      <w:r>
        <w:t xml:space="preserve"> for future work. </w:t>
      </w:r>
    </w:p>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59"/>
        <w:gridCol w:w="6581"/>
      </w:tblGrid>
      <w:tr w:rsidR="00D71F20" w:rsidRPr="00353541" w14:paraId="44BE7621"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tcPr>
          <w:p w14:paraId="3122140C" w14:textId="77777777" w:rsidR="00D71F20" w:rsidRPr="00353541" w:rsidRDefault="00D71F20" w:rsidP="00B04858">
            <w:pPr>
              <w:rPr>
                <w:b w:val="0"/>
              </w:rPr>
            </w:pPr>
            <w:r w:rsidRPr="00353541">
              <w:rPr>
                <w:noProof/>
              </w:rPr>
              <w:drawing>
                <wp:anchor distT="0" distB="0" distL="114300" distR="114300" simplePos="0" relativeHeight="251841536" behindDoc="0" locked="0" layoutInCell="1" allowOverlap="1" wp14:anchorId="1C7879B1" wp14:editId="54E1372B">
                  <wp:simplePos x="0" y="0"/>
                  <wp:positionH relativeFrom="column">
                    <wp:posOffset>-41910</wp:posOffset>
                  </wp:positionH>
                  <wp:positionV relativeFrom="paragraph">
                    <wp:posOffset>11430</wp:posOffset>
                  </wp:positionV>
                  <wp:extent cx="666750" cy="723265"/>
                  <wp:effectExtent l="0" t="0" r="0" b="635"/>
                  <wp:wrapSquare wrapText="bothSides"/>
                  <wp:docPr id="506" name="Picture 506"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581" w:type="dxa"/>
          </w:tcPr>
          <w:p w14:paraId="0367EB67" w14:textId="77777777" w:rsidR="00D71F20" w:rsidRPr="00D71F20" w:rsidRDefault="00D71F20" w:rsidP="00D71F20">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color w:val="DB9E0B" w:themeColor="accent5" w:themeShade="BF"/>
                <w:sz w:val="36"/>
              </w:rPr>
              <w:t xml:space="preserve">CM 301 End Chapter Here </w:t>
            </w:r>
          </w:p>
        </w:tc>
      </w:tr>
    </w:tbl>
    <w:p w14:paraId="59C6B42B" w14:textId="3A2DD850" w:rsidR="00272D24" w:rsidRDefault="001673EB" w:rsidP="007027F8">
      <w:r>
        <w:rPr>
          <w:noProof/>
        </w:rPr>
        <mc:AlternateContent>
          <mc:Choice Requires="wps">
            <w:drawing>
              <wp:anchor distT="0" distB="0" distL="114300" distR="114300" simplePos="0" relativeHeight="252023808" behindDoc="1" locked="0" layoutInCell="1" allowOverlap="1" wp14:anchorId="5B2192C8" wp14:editId="04DDE876">
                <wp:simplePos x="0" y="0"/>
                <wp:positionH relativeFrom="column">
                  <wp:posOffset>-1171575</wp:posOffset>
                </wp:positionH>
                <wp:positionV relativeFrom="paragraph">
                  <wp:posOffset>-772795</wp:posOffset>
                </wp:positionV>
                <wp:extent cx="7839075" cy="762000"/>
                <wp:effectExtent l="0" t="0" r="9525" b="0"/>
                <wp:wrapNone/>
                <wp:docPr id="505" name="Rectangle 505" descr="A lgiht yellow rectangular with dark yellow text saying CM 301 End Chapter Here centered inside the rectangle." title="CM 301 End Chapter Here"/>
                <wp:cNvGraphicFramePr/>
                <a:graphic xmlns:a="http://schemas.openxmlformats.org/drawingml/2006/main">
                  <a:graphicData uri="http://schemas.microsoft.com/office/word/2010/wordprocessingShape">
                    <wps:wsp>
                      <wps:cNvSpPr/>
                      <wps:spPr>
                        <a:xfrm>
                          <a:off x="0" y="0"/>
                          <a:ext cx="7839075" cy="762000"/>
                        </a:xfrm>
                        <a:prstGeom prst="rect">
                          <a:avLst/>
                        </a:prstGeom>
                        <a:solidFill>
                          <a:srgbClr val="F5C040">
                            <a:lumMod val="20000"/>
                            <a:lumOff val="8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6459A" id="Rectangle 505" o:spid="_x0000_s1026" alt="Title: CM 301 End Chapter Here - Description: A lgiht yellow rectangular with dark yellow text saying CM 301 End Chapter Here centered inside the rectangle." style="position:absolute;margin-left:-92.25pt;margin-top:-60.85pt;width:617.25pt;height:60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" fillcolor="#fdf2d9" stroked="f" strokeweight="1pt"/>
            </w:pict>
          </mc:Fallback>
        </mc:AlternateContent>
      </w:r>
    </w:p>
    <w:p w14:paraId="36FAA9D7" w14:textId="77777777" w:rsidR="00D71F20" w:rsidRDefault="00D71F20" w:rsidP="0042640F">
      <w:pPr>
        <w:pStyle w:val="Heading2"/>
      </w:pPr>
      <w:bookmarkStart w:id="266" w:name="_Toc534044854"/>
      <w:r>
        <w:t xml:space="preserve">CM 401 </w:t>
      </w:r>
      <w:r w:rsidR="00377C29" w:rsidRPr="00377C29">
        <w:t>Complex Governance Structure</w:t>
      </w:r>
      <w:r w:rsidR="00377C29">
        <w:t>s</w:t>
      </w:r>
      <w:bookmarkEnd w:id="266"/>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2"/>
        <w:gridCol w:w="6588"/>
      </w:tblGrid>
      <w:tr w:rsidR="00272D24" w:rsidRPr="00047E5D" w14:paraId="710D59B2"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2" w:type="dxa"/>
          </w:tcPr>
          <w:p w14:paraId="49527D3D" w14:textId="77777777" w:rsidR="00272D24" w:rsidRPr="00047E5D" w:rsidRDefault="00272D24" w:rsidP="00D832A5">
            <w:pPr>
              <w:rPr>
                <w:b w:val="0"/>
              </w:rPr>
            </w:pPr>
            <w:r w:rsidRPr="00047E5D">
              <w:rPr>
                <w:noProof/>
              </w:rPr>
              <w:drawing>
                <wp:anchor distT="0" distB="0" distL="114300" distR="114300" simplePos="0" relativeHeight="251902976" behindDoc="1" locked="0" layoutInCell="1" allowOverlap="1" wp14:anchorId="5F0E4B7B" wp14:editId="427285E0">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495" name="Picture 495"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588" w:type="dxa"/>
          </w:tcPr>
          <w:p w14:paraId="7C9B68B8" w14:textId="77777777" w:rsidR="00272D24" w:rsidRPr="00BE5D10" w:rsidRDefault="00272D24" w:rsidP="00D832A5">
            <w:pPr>
              <w:cnfStyle w:val="100000000000" w:firstRow="1" w:lastRow="0" w:firstColumn="0" w:lastColumn="0" w:oddVBand="0" w:evenVBand="0" w:oddHBand="0" w:evenHBand="0" w:firstRowFirstColumn="0" w:firstRowLastColumn="0" w:lastRowFirstColumn="0" w:lastRowLastColumn="0"/>
              <w:rPr>
                <w:b w:val="0"/>
              </w:rPr>
            </w:pPr>
            <w:r w:rsidRPr="00047E5D">
              <w:rPr>
                <w:b w:val="0"/>
              </w:rPr>
              <w:t xml:space="preserve"> </w:t>
            </w:r>
            <w:r w:rsidRPr="00BE5D10">
              <w:rPr>
                <w:b w:val="0"/>
              </w:rPr>
              <w:t xml:space="preserve">The goal is to design and </w:t>
            </w:r>
            <w:r w:rsidRPr="00BE5D10">
              <w:rPr>
                <w:b w:val="0"/>
                <w:bCs w:val="0"/>
                <w:i/>
                <w:iCs/>
              </w:rPr>
              <w:t>institutionalize</w:t>
            </w:r>
            <w:r w:rsidRPr="00BE5D10">
              <w:rPr>
                <w:b w:val="0"/>
              </w:rPr>
              <w:t xml:space="preserve"> an effective </w:t>
            </w:r>
            <w:r>
              <w:rPr>
                <w:b w:val="0"/>
              </w:rPr>
              <w:t xml:space="preserve">vendor </w:t>
            </w:r>
            <w:r w:rsidRPr="00BE5D10">
              <w:rPr>
                <w:b w:val="0"/>
              </w:rPr>
              <w:t>governance structure to deliver strategic insight. (</w:t>
            </w:r>
            <w:r>
              <w:rPr>
                <w:b w:val="0"/>
              </w:rPr>
              <w:t>I</w:t>
            </w:r>
            <w:r w:rsidRPr="00BE5D10">
              <w:rPr>
                <w:b w:val="0"/>
              </w:rPr>
              <w:t>nstitutionalize mean</w:t>
            </w:r>
            <w:r>
              <w:rPr>
                <w:b w:val="0"/>
              </w:rPr>
              <w:t>s</w:t>
            </w:r>
            <w:r w:rsidRPr="00BE5D10">
              <w:rPr>
                <w:b w:val="0"/>
              </w:rPr>
              <w:t xml:space="preserve"> have a system in place that works even though key individuals leave the organization and even though the champion is on to other initiatives.)</w:t>
            </w:r>
          </w:p>
        </w:tc>
      </w:tr>
    </w:tbl>
    <w:p w14:paraId="2836EF70" w14:textId="77777777" w:rsidR="00272D24" w:rsidRDefault="00272D24" w:rsidP="00272D24"/>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196"/>
        <w:gridCol w:w="6444"/>
      </w:tblGrid>
      <w:tr w:rsidR="00272D24" w14:paraId="4DA10CF2"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E8C5335" w14:textId="77777777" w:rsidR="00272D24" w:rsidRDefault="00272D24" w:rsidP="00D832A5">
            <w:r>
              <w:rPr>
                <w:noProof/>
              </w:rPr>
              <w:drawing>
                <wp:anchor distT="0" distB="0" distL="114300" distR="114300" simplePos="0" relativeHeight="251904000" behindDoc="0" locked="0" layoutInCell="1" allowOverlap="1" wp14:anchorId="3E86B432" wp14:editId="50BBC97D">
                  <wp:simplePos x="0" y="0"/>
                  <wp:positionH relativeFrom="column">
                    <wp:posOffset>-69215</wp:posOffset>
                  </wp:positionH>
                  <wp:positionV relativeFrom="paragraph">
                    <wp:posOffset>38735</wp:posOffset>
                  </wp:positionV>
                  <wp:extent cx="1252220" cy="469265"/>
                  <wp:effectExtent l="0" t="0" r="5080" b="6985"/>
                  <wp:wrapSquare wrapText="bothSides"/>
                  <wp:docPr id="496" name="Picture 496" descr="An illustrated skeleton key with the words KEY TO SUCCESS on top of it." title="Key Top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52220" cy="469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486108F2" w14:textId="77777777" w:rsidR="00272D24" w:rsidRPr="00047E5D" w:rsidRDefault="004B660D" w:rsidP="00D832A5">
            <w:pPr>
              <w:cnfStyle w:val="100000000000" w:firstRow="1" w:lastRow="0" w:firstColumn="0" w:lastColumn="0" w:oddVBand="0" w:evenVBand="0" w:oddHBand="0" w:evenHBand="0" w:firstRowFirstColumn="0" w:firstRowLastColumn="0" w:lastRowFirstColumn="0" w:lastRowLastColumn="0"/>
              <w:rPr>
                <w:b w:val="0"/>
              </w:rPr>
            </w:pPr>
            <w:r w:rsidRPr="004B660D">
              <w:rPr>
                <w:b w:val="0"/>
              </w:rPr>
              <w:t xml:space="preserve">The key to your success is to develop consistent, formalized processes, reporting, and roles structure. Ideally, the vendor would participate in the </w:t>
            </w:r>
            <w:r w:rsidR="00121CFE">
              <w:rPr>
                <w:b w:val="0"/>
              </w:rPr>
              <w:t xml:space="preserve">implementation </w:t>
            </w:r>
            <w:r w:rsidRPr="004B660D">
              <w:rPr>
                <w:b w:val="0"/>
              </w:rPr>
              <w:t>of the structure in that they would assign the right people to fulfill the reporting and roles structure.</w:t>
            </w:r>
          </w:p>
        </w:tc>
      </w:tr>
    </w:tbl>
    <w:p w14:paraId="367A825F" w14:textId="77777777" w:rsidR="00272D24" w:rsidRDefault="00272D24" w:rsidP="00272D24"/>
    <w:p w14:paraId="14E843EA" w14:textId="77777777" w:rsidR="007027F8" w:rsidRDefault="00E25676" w:rsidP="00D71F20">
      <w:r w:rsidRPr="00E25676">
        <w:t>Too often, parties do not realize the heightened level of vendor relationship management</w:t>
      </w:r>
      <w:r w:rsidR="006C5BA3">
        <w:t>—</w:t>
      </w:r>
      <w:r w:rsidRPr="00E25676">
        <w:t>larger, complex, and long-term relationships</w:t>
      </w:r>
      <w:r w:rsidR="006C5BA3">
        <w:t xml:space="preserve"> are</w:t>
      </w:r>
      <w:r w:rsidRPr="00E25676">
        <w:t xml:space="preserve"> require</w:t>
      </w:r>
      <w:r w:rsidR="006C5BA3">
        <w:t>d</w:t>
      </w:r>
      <w:r w:rsidRPr="00E25676">
        <w:t xml:space="preserve"> to deliver desired outcomes. This module will outline best practices for the Contract Professional when working with highly strategic vendor relationships. The focus will be on the Contract Professional’s role in </w:t>
      </w:r>
      <w:r w:rsidR="00121CFE" w:rsidRPr="00121CFE">
        <w:t>formalizing</w:t>
      </w:r>
      <w:r w:rsidRPr="00E25676">
        <w:t xml:space="preserve"> the mechanisms for the Agency stakeholders.</w:t>
      </w:r>
    </w:p>
    <w:tbl>
      <w:tblPr>
        <w:tblStyle w:val="LightShading"/>
        <w:tblW w:w="0" w:type="auto"/>
        <w:tblLook w:val="04A0" w:firstRow="1" w:lastRow="0" w:firstColumn="1" w:lastColumn="0" w:noHBand="0" w:noVBand="1"/>
        <w:tblCaption w:val="Contract Life Cycle"/>
        <w:tblDescription w:val="A circular cycle showing the word Pre-award pointing to the word Award which is pointing to the word Post-award. In the center it says Contract Life Cycle."/>
      </w:tblPr>
      <w:tblGrid>
        <w:gridCol w:w="2064"/>
        <w:gridCol w:w="6576"/>
      </w:tblGrid>
      <w:tr w:rsidR="007027F8" w14:paraId="0646771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D8233D6" w14:textId="77777777" w:rsidR="007027F8" w:rsidRDefault="007027F8" w:rsidP="00C2272A">
            <w:r>
              <w:rPr>
                <w:noProof/>
              </w:rPr>
              <w:drawing>
                <wp:anchor distT="0" distB="0" distL="114300" distR="114300" simplePos="0" relativeHeight="251799552" behindDoc="0" locked="0" layoutInCell="1" allowOverlap="1" wp14:anchorId="4F2DACC2" wp14:editId="26495AFB">
                  <wp:simplePos x="0" y="0"/>
                  <wp:positionH relativeFrom="column">
                    <wp:posOffset>-41910</wp:posOffset>
                  </wp:positionH>
                  <wp:positionV relativeFrom="paragraph">
                    <wp:posOffset>40640</wp:posOffset>
                  </wp:positionV>
                  <wp:extent cx="765810" cy="586740"/>
                  <wp:effectExtent l="0" t="0" r="0" b="3810"/>
                  <wp:wrapSquare wrapText="bothSides"/>
                  <wp:docPr id="453" name="Picture 453" descr="A circular cycle showing the word Pre-award pointing to the word Award which is pointing to the word Post-award. In the center it says Contract Life Cycle." title="Contra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5810" cy="5867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770B6BAF" w14:textId="77777777" w:rsidR="007027F8" w:rsidRDefault="000B3CFD" w:rsidP="00C2272A">
            <w:pPr>
              <w:cnfStyle w:val="100000000000" w:firstRow="1" w:lastRow="0" w:firstColumn="0" w:lastColumn="0" w:oddVBand="0" w:evenVBand="0" w:oddHBand="0" w:evenHBand="0" w:firstRowFirstColumn="0" w:firstRowLastColumn="0" w:lastRowFirstColumn="0" w:lastRowLastColumn="0"/>
              <w:rPr>
                <w:b w:val="0"/>
              </w:rPr>
            </w:pPr>
            <w:r>
              <w:rPr>
                <w:b w:val="0"/>
              </w:rPr>
              <w:t>If your Agency wants specific vendor participation in governance</w:t>
            </w:r>
            <w:r w:rsidR="004E6C99">
              <w:rPr>
                <w:b w:val="0"/>
              </w:rPr>
              <w:t xml:space="preserve"> meetings</w:t>
            </w:r>
            <w:r>
              <w:rPr>
                <w:b w:val="0"/>
              </w:rPr>
              <w:t xml:space="preserve">, </w:t>
            </w:r>
            <w:r w:rsidR="007027F8" w:rsidRPr="007027F8">
              <w:rPr>
                <w:b w:val="0"/>
              </w:rPr>
              <w:t>add a governance section, schedule or exhibit to the contract. That means drafting governance provisions and including them as you would performance measures—something that is enforceable to drive performance.</w:t>
            </w:r>
          </w:p>
          <w:p w14:paraId="0C2F1BB4" w14:textId="77777777" w:rsidR="00CA1ECC" w:rsidRPr="00047E5D" w:rsidRDefault="00CA1ECC" w:rsidP="00C2272A">
            <w:pPr>
              <w:cnfStyle w:val="100000000000" w:firstRow="1" w:lastRow="0" w:firstColumn="0" w:lastColumn="0" w:oddVBand="0" w:evenVBand="0" w:oddHBand="0" w:evenHBand="0" w:firstRowFirstColumn="0" w:firstRowLastColumn="0" w:lastRowFirstColumn="0" w:lastRowLastColumn="0"/>
              <w:rPr>
                <w:b w:val="0"/>
              </w:rPr>
            </w:pPr>
          </w:p>
        </w:tc>
      </w:tr>
    </w:tbl>
    <w:p w14:paraId="5852CD99" w14:textId="77777777" w:rsidR="00D71F20" w:rsidRDefault="006C114B" w:rsidP="0042640F">
      <w:pPr>
        <w:pStyle w:val="Heading2"/>
      </w:pPr>
      <w:bookmarkStart w:id="267" w:name="_Toc534044855"/>
      <w:r>
        <w:t xml:space="preserve">CM 401 </w:t>
      </w:r>
      <w:r w:rsidR="00D71F20">
        <w:t xml:space="preserve">Definition </w:t>
      </w:r>
      <w:r w:rsidR="001B4F4D">
        <w:t>of Governance</w:t>
      </w:r>
      <w:bookmarkEnd w:id="267"/>
      <w:r w:rsidR="001B4F4D">
        <w:t xml:space="preserve"> </w:t>
      </w:r>
    </w:p>
    <w:p w14:paraId="7BA63B2C" w14:textId="77777777" w:rsidR="00AA2960" w:rsidRDefault="00D976D0" w:rsidP="00272D24">
      <w:r>
        <w:t>Governance provides consistent management supported by cohesive policies and decision-making rights that allow the parties to cooperate for the duration</w:t>
      </w:r>
      <w:r w:rsidR="00D75621">
        <w:t xml:space="preserve"> of the contract.</w:t>
      </w:r>
      <w:r>
        <w:t xml:space="preserve"> </w:t>
      </w:r>
    </w:p>
    <w:p w14:paraId="333909F6" w14:textId="77777777" w:rsidR="00624BCC" w:rsidRDefault="00624BCC" w:rsidP="00624BCC">
      <w:r>
        <w:t>The following sections address the three main functions of vendor governance</w:t>
      </w:r>
      <w:r w:rsidR="00D75621">
        <w:t>.</w:t>
      </w:r>
      <w:r>
        <w:t xml:space="preserve"> First, the governance structure will operate </w:t>
      </w:r>
      <w:bookmarkStart w:id="268" w:name="_Hlk507497548"/>
      <w:r>
        <w:t>despite changes in personnel</w:t>
      </w:r>
      <w:bookmarkEnd w:id="268"/>
      <w:r>
        <w:t>. For larger interdependent vendor agreements, governance cannot depend on one champion or stakeholder. Second, there is a documented structure that is easy to follow. And, finally, that the vendor management meetings themselves move from analyzing past performance, to how the relationship will meet objecti</w:t>
      </w:r>
      <w:r w:rsidR="00380A4F">
        <w:t xml:space="preserve">ves </w:t>
      </w:r>
      <w:r>
        <w:t xml:space="preserve">despite any challenges. </w:t>
      </w:r>
    </w:p>
    <w:p w14:paraId="2E3FE953" w14:textId="77777777" w:rsidR="00D71F20" w:rsidRDefault="006C114B" w:rsidP="0042640F">
      <w:pPr>
        <w:pStyle w:val="Heading2"/>
      </w:pPr>
      <w:bookmarkStart w:id="269" w:name="_Toc534044856"/>
      <w:r>
        <w:t xml:space="preserve">CM 401 </w:t>
      </w:r>
      <w:r w:rsidR="00D71F20">
        <w:t>Purpose of Governance Mechanisms</w:t>
      </w:r>
      <w:bookmarkEnd w:id="269"/>
      <w:r w:rsidR="00D71F20">
        <w:t xml:space="preserve"> </w:t>
      </w:r>
    </w:p>
    <w:p w14:paraId="64E6EF84" w14:textId="77777777" w:rsidR="00C7623C" w:rsidRDefault="00F85E55" w:rsidP="00C7623C">
      <w:r>
        <w:t xml:space="preserve">Your role will be to work with the Agency stakeholders to match </w:t>
      </w:r>
      <w:r w:rsidR="00E26BFC">
        <w:t xml:space="preserve">the level of </w:t>
      </w:r>
      <w:r w:rsidR="004E6C99">
        <w:t xml:space="preserve">vendor </w:t>
      </w:r>
      <w:r w:rsidR="00E26BFC">
        <w:t xml:space="preserve">governance to the interdependency and complexity of the contract. </w:t>
      </w:r>
      <w:r w:rsidR="007027F8">
        <w:t xml:space="preserve">That means that the most strategic, interdependent and complex relationships </w:t>
      </w:r>
      <w:r w:rsidR="004E6C99">
        <w:t xml:space="preserve">may </w:t>
      </w:r>
      <w:r w:rsidR="007027F8">
        <w:t xml:space="preserve">require </w:t>
      </w:r>
      <w:r w:rsidR="004E6C99">
        <w:t xml:space="preserve">the vendor’s participation in </w:t>
      </w:r>
      <w:r w:rsidR="007027F8">
        <w:t>governance</w:t>
      </w:r>
      <w:r w:rsidR="004E6C99">
        <w:t xml:space="preserve"> structures</w:t>
      </w:r>
      <w:r w:rsidR="007027F8">
        <w:t xml:space="preserve">. </w:t>
      </w:r>
      <w:r w:rsidR="004E6C99">
        <w:t xml:space="preserve">That required participation </w:t>
      </w:r>
      <w:r w:rsidR="006C5BA3">
        <w:t>might</w:t>
      </w:r>
      <w:r w:rsidR="004E6C99">
        <w:t xml:space="preserve"> need to be included in the contract terms. </w:t>
      </w:r>
      <w:r w:rsidR="007027F8">
        <w:t xml:space="preserve">Other less strategic, less interdependent relationships may require elements of governance </w:t>
      </w:r>
      <w:r w:rsidR="004E6C99">
        <w:t xml:space="preserve">structures </w:t>
      </w:r>
      <w:r w:rsidR="007027F8">
        <w:t xml:space="preserve">at times, but not necessarily as contractual provisions. </w:t>
      </w:r>
    </w:p>
    <w:p w14:paraId="0A7F770B" w14:textId="77777777" w:rsidR="00E26BFC" w:rsidRPr="00264559" w:rsidRDefault="006C114B" w:rsidP="006138BC">
      <w:pPr>
        <w:pStyle w:val="Heading3"/>
      </w:pPr>
      <w:bookmarkStart w:id="270" w:name="_Toc497229693"/>
      <w:bookmarkStart w:id="271" w:name="_Toc534044857"/>
      <w:r>
        <w:t xml:space="preserve">CM 401 </w:t>
      </w:r>
      <w:r w:rsidR="00E26BFC" w:rsidRPr="00264559">
        <w:t>A Structured Approach Prevents “Strategic Drift”</w:t>
      </w:r>
      <w:bookmarkEnd w:id="270"/>
      <w:bookmarkEnd w:id="271"/>
    </w:p>
    <w:p w14:paraId="57069D89" w14:textId="77777777" w:rsidR="0044453F" w:rsidRDefault="00524BA8" w:rsidP="0044453F">
      <w:r>
        <w:t xml:space="preserve">Institutionalized </w:t>
      </w:r>
      <w:r w:rsidR="004E6C99">
        <w:t xml:space="preserve">vendor </w:t>
      </w:r>
      <w:r>
        <w:t>g</w:t>
      </w:r>
      <w:r w:rsidR="00E26BFC">
        <w:t xml:space="preserve">overnance </w:t>
      </w:r>
      <w:r w:rsidR="00E26BFC" w:rsidRPr="00E56D3D">
        <w:t>prevent</w:t>
      </w:r>
      <w:r w:rsidR="00E26BFC">
        <w:t>s</w:t>
      </w:r>
      <w:r w:rsidR="00E26BFC" w:rsidRPr="00E56D3D">
        <w:t xml:space="preserve"> st</w:t>
      </w:r>
      <w:r w:rsidR="00E26BFC">
        <w:t xml:space="preserve">rategic drift. </w:t>
      </w:r>
      <w:r w:rsidR="0044453F" w:rsidRPr="00E56D3D">
        <w:t>Strategic drift means</w:t>
      </w:r>
      <w:r w:rsidR="0044453F">
        <w:t xml:space="preserve">: </w:t>
      </w:r>
    </w:p>
    <w:p w14:paraId="33D687FB" w14:textId="77777777" w:rsidR="0044453F" w:rsidRDefault="0044453F" w:rsidP="00AC7B6D">
      <w:pPr>
        <w:pStyle w:val="ListParagraph"/>
        <w:numPr>
          <w:ilvl w:val="0"/>
          <w:numId w:val="45"/>
        </w:numPr>
      </w:pPr>
      <w:r>
        <w:t xml:space="preserve">Monthly or quarterly meetings are not </w:t>
      </w:r>
      <w:r w:rsidRPr="00E56D3D">
        <w:t xml:space="preserve">scheduled as frequently or at all. </w:t>
      </w:r>
    </w:p>
    <w:p w14:paraId="482B81A6" w14:textId="77777777" w:rsidR="0044453F" w:rsidRDefault="00F25A99" w:rsidP="00AC7B6D">
      <w:pPr>
        <w:pStyle w:val="ListParagraph"/>
        <w:numPr>
          <w:ilvl w:val="0"/>
          <w:numId w:val="45"/>
        </w:numPr>
      </w:pPr>
      <w:r>
        <w:t>T</w:t>
      </w:r>
      <w:r w:rsidR="0044453F" w:rsidRPr="00E56D3D">
        <w:t xml:space="preserve">opics </w:t>
      </w:r>
      <w:r w:rsidR="0044453F">
        <w:t xml:space="preserve">at those meetings </w:t>
      </w:r>
      <w:r w:rsidR="0044453F" w:rsidRPr="00E56D3D">
        <w:t>begin to slip to anecdotal past behaviors void of data to support c</w:t>
      </w:r>
      <w:r w:rsidR="0044453F">
        <w:t xml:space="preserve">onclusions. </w:t>
      </w:r>
    </w:p>
    <w:p w14:paraId="4819927F" w14:textId="77777777" w:rsidR="0044453F" w:rsidRDefault="0044453F" w:rsidP="00AC7B6D">
      <w:pPr>
        <w:pStyle w:val="ListParagraph"/>
        <w:numPr>
          <w:ilvl w:val="0"/>
          <w:numId w:val="45"/>
        </w:numPr>
      </w:pPr>
      <w:r>
        <w:t>Vendors start to l</w:t>
      </w:r>
      <w:r w:rsidRPr="00E56D3D">
        <w:t xml:space="preserve">ose sight of priorities and are more reactive than proactive </w:t>
      </w:r>
      <w:r>
        <w:t xml:space="preserve">when solving problems. </w:t>
      </w:r>
    </w:p>
    <w:p w14:paraId="18160022" w14:textId="77777777" w:rsidR="0044453F" w:rsidRDefault="0044453F" w:rsidP="00AC7B6D">
      <w:pPr>
        <w:pStyle w:val="ListParagraph"/>
        <w:numPr>
          <w:ilvl w:val="0"/>
          <w:numId w:val="45"/>
        </w:numPr>
      </w:pPr>
      <w:r>
        <w:t xml:space="preserve">The </w:t>
      </w:r>
      <w:r w:rsidR="00C2272A">
        <w:t>A</w:t>
      </w:r>
      <w:r>
        <w:t xml:space="preserve">gency </w:t>
      </w:r>
      <w:r w:rsidRPr="00E56D3D">
        <w:t>think</w:t>
      </w:r>
      <w:r>
        <w:t>s t</w:t>
      </w:r>
      <w:r w:rsidRPr="00E56D3D">
        <w:t xml:space="preserve">he </w:t>
      </w:r>
      <w:r>
        <w:t>vendor is</w:t>
      </w:r>
      <w:r w:rsidRPr="00E56D3D">
        <w:t xml:space="preserve"> not proactive</w:t>
      </w:r>
      <w:r>
        <w:t xml:space="preserve">, or not </w:t>
      </w:r>
      <w:r w:rsidRPr="00E56D3D">
        <w:t xml:space="preserve">doing </w:t>
      </w:r>
      <w:r>
        <w:t xml:space="preserve">its job. </w:t>
      </w:r>
    </w:p>
    <w:p w14:paraId="1F0FE4B5" w14:textId="77777777" w:rsidR="0044453F" w:rsidRDefault="0044453F" w:rsidP="00AC7B6D">
      <w:pPr>
        <w:pStyle w:val="ListParagraph"/>
        <w:numPr>
          <w:ilvl w:val="0"/>
          <w:numId w:val="45"/>
        </w:numPr>
      </w:pPr>
      <w:r>
        <w:t xml:space="preserve">Agency stakeholders may want to work with a different vendor </w:t>
      </w:r>
      <w:r w:rsidRPr="00E56D3D">
        <w:t xml:space="preserve">when in reality they already have a good </w:t>
      </w:r>
      <w:r>
        <w:t>vendor, but the relationship went adrift.</w:t>
      </w:r>
    </w:p>
    <w:p w14:paraId="3FC5AAC0" w14:textId="77777777" w:rsidR="00380A4F" w:rsidRDefault="00E26BFC" w:rsidP="00380A4F">
      <w:r>
        <w:t xml:space="preserve">Strategic drift </w:t>
      </w:r>
      <w:r w:rsidRPr="00E56D3D">
        <w:t xml:space="preserve">occurs when </w:t>
      </w:r>
      <w:r w:rsidR="00524BA8">
        <w:t xml:space="preserve">the </w:t>
      </w:r>
      <w:r w:rsidR="005832DD">
        <w:t>Agency</w:t>
      </w:r>
      <w:r w:rsidR="00524BA8">
        <w:t xml:space="preserve"> </w:t>
      </w:r>
      <w:r w:rsidRPr="00E56D3D">
        <w:t xml:space="preserve">and </w:t>
      </w:r>
      <w:r w:rsidR="0044453F">
        <w:t>vendor</w:t>
      </w:r>
      <w:r w:rsidR="00524BA8">
        <w:t xml:space="preserve"> </w:t>
      </w:r>
      <w:r w:rsidRPr="00E56D3D">
        <w:t xml:space="preserve">don’t work to maintain their relationship and/or work to update strategic priorities. This typically happens after a </w:t>
      </w:r>
      <w:r w:rsidR="0044453F">
        <w:t>few good months or quarters. S</w:t>
      </w:r>
      <w:r w:rsidRPr="00E56D3D">
        <w:t>enior management</w:t>
      </w:r>
      <w:r w:rsidR="0044453F">
        <w:t xml:space="preserve"> for either organization</w:t>
      </w:r>
      <w:r w:rsidRPr="00E56D3D">
        <w:t xml:space="preserve"> “checks out</w:t>
      </w:r>
      <w:r w:rsidR="006C5BA3">
        <w:t xml:space="preserve">,” </w:t>
      </w:r>
      <w:r w:rsidRPr="00E56D3D">
        <w:t xml:space="preserve"> moves on to other initiatives and leaves this </w:t>
      </w:r>
      <w:r w:rsidR="0044453F">
        <w:t>“</w:t>
      </w:r>
      <w:r w:rsidRPr="00E56D3D">
        <w:t>successful relationship</w:t>
      </w:r>
      <w:r w:rsidR="0044453F">
        <w:t>”</w:t>
      </w:r>
      <w:r w:rsidRPr="00E56D3D">
        <w:t xml:space="preserve"> to manag</w:t>
      </w:r>
      <w:r>
        <w:t xml:space="preserve">e </w:t>
      </w:r>
      <w:r w:rsidRPr="00E56D3D">
        <w:t xml:space="preserve">on its own. </w:t>
      </w:r>
      <w:r w:rsidRPr="00287287">
        <w:rPr>
          <w:i/>
        </w:rPr>
        <w:t xml:space="preserve">In fact, relationships can manage on their own if </w:t>
      </w:r>
      <w:r w:rsidR="0044453F" w:rsidRPr="00287287">
        <w:rPr>
          <w:i/>
        </w:rPr>
        <w:t xml:space="preserve">Contract </w:t>
      </w:r>
      <w:r w:rsidR="00C2272A" w:rsidRPr="00287287">
        <w:rPr>
          <w:i/>
        </w:rPr>
        <w:t>Professionals</w:t>
      </w:r>
      <w:r w:rsidR="0044453F" w:rsidRPr="00287287">
        <w:rPr>
          <w:i/>
        </w:rPr>
        <w:t xml:space="preserve"> document </w:t>
      </w:r>
      <w:r w:rsidRPr="00287287">
        <w:rPr>
          <w:i/>
        </w:rPr>
        <w:t xml:space="preserve">a </w:t>
      </w:r>
      <w:r w:rsidR="004E6C99" w:rsidRPr="00287287">
        <w:rPr>
          <w:i/>
        </w:rPr>
        <w:t xml:space="preserve">vendor </w:t>
      </w:r>
      <w:r w:rsidRPr="00287287">
        <w:rPr>
          <w:i/>
        </w:rPr>
        <w:t>governance structure.</w:t>
      </w:r>
      <w:r w:rsidRPr="00E56D3D">
        <w:t xml:space="preserve"> </w:t>
      </w:r>
    </w:p>
    <w:p w14:paraId="1D346E08" w14:textId="77777777" w:rsidR="00D71F20" w:rsidRDefault="006C114B" w:rsidP="0042640F">
      <w:pPr>
        <w:pStyle w:val="Heading2"/>
      </w:pPr>
      <w:bookmarkStart w:id="272" w:name="_Toc534044858"/>
      <w:r>
        <w:t xml:space="preserve">CM 401 </w:t>
      </w:r>
      <w:r w:rsidR="00D71F20">
        <w:t>Three Steps to Develop a Vendor Governance Structure</w:t>
      </w:r>
      <w:bookmarkEnd w:id="272"/>
      <w:r w:rsidR="00D71F20">
        <w:t xml:space="preserve"> </w:t>
      </w:r>
    </w:p>
    <w:p w14:paraId="7F6DDA0E" w14:textId="77777777" w:rsidR="0044453F" w:rsidRDefault="0044453F" w:rsidP="00347A12">
      <w:r>
        <w:t>In the Vested Outsourcing Manual: A Guide for Creating Successful Business and Outsourcing Agreements,</w:t>
      </w:r>
      <w:r w:rsidR="00C2272A">
        <w:rPr>
          <w:rStyle w:val="FootnoteReference"/>
        </w:rPr>
        <w:footnoteReference w:id="23"/>
      </w:r>
      <w:r>
        <w:t xml:space="preserve"> the authors outlined several elements of a robust </w:t>
      </w:r>
      <w:r w:rsidR="004E6C99">
        <w:t xml:space="preserve">vendor </w:t>
      </w:r>
      <w:r>
        <w:t xml:space="preserve">governance structure. We will discuss </w:t>
      </w:r>
      <w:r w:rsidR="00A2689A">
        <w:t xml:space="preserve">three </w:t>
      </w:r>
      <w:r>
        <w:t xml:space="preserve">of those elements. </w:t>
      </w:r>
    </w:p>
    <w:p w14:paraId="34535149" w14:textId="77777777" w:rsidR="005E1C8F" w:rsidRPr="00347A12" w:rsidRDefault="006F3D41" w:rsidP="00AC7B6D">
      <w:pPr>
        <w:numPr>
          <w:ilvl w:val="0"/>
          <w:numId w:val="42"/>
        </w:numPr>
      </w:pPr>
      <w:r w:rsidRPr="00347A12">
        <w:t xml:space="preserve">Create a </w:t>
      </w:r>
      <w:r w:rsidRPr="00347A12">
        <w:rPr>
          <w:b/>
          <w:bCs/>
          <w:i/>
          <w:iCs/>
        </w:rPr>
        <w:t>t</w:t>
      </w:r>
      <w:r w:rsidR="00695510">
        <w:rPr>
          <w:b/>
          <w:bCs/>
          <w:i/>
          <w:iCs/>
        </w:rPr>
        <w:t>ie</w:t>
      </w:r>
      <w:r w:rsidRPr="00347A12">
        <w:rPr>
          <w:b/>
          <w:bCs/>
          <w:i/>
          <w:iCs/>
        </w:rPr>
        <w:t>red management structure</w:t>
      </w:r>
    </w:p>
    <w:p w14:paraId="7B621D48" w14:textId="77777777" w:rsidR="005E1C8F" w:rsidRPr="00347A12" w:rsidRDefault="006F3D41" w:rsidP="00AC7B6D">
      <w:pPr>
        <w:numPr>
          <w:ilvl w:val="0"/>
          <w:numId w:val="42"/>
        </w:numPr>
      </w:pPr>
      <w:r w:rsidRPr="00347A12">
        <w:t xml:space="preserve">Establish </w:t>
      </w:r>
      <w:r w:rsidRPr="00347A12">
        <w:rPr>
          <w:b/>
          <w:bCs/>
          <w:i/>
          <w:iCs/>
        </w:rPr>
        <w:t xml:space="preserve">peer-to-peer communication </w:t>
      </w:r>
      <w:r w:rsidRPr="00347A12">
        <w:t>protocols</w:t>
      </w:r>
    </w:p>
    <w:p w14:paraId="7E0A4318" w14:textId="77777777" w:rsidR="005E1C8F" w:rsidRPr="00347A12" w:rsidRDefault="006F3D41" w:rsidP="00AC7B6D">
      <w:pPr>
        <w:numPr>
          <w:ilvl w:val="0"/>
          <w:numId w:val="42"/>
        </w:numPr>
      </w:pPr>
      <w:r w:rsidRPr="00347A12">
        <w:t xml:space="preserve">Develop a communications </w:t>
      </w:r>
      <w:r w:rsidRPr="00347A12">
        <w:rPr>
          <w:b/>
          <w:bCs/>
          <w:i/>
          <w:iCs/>
        </w:rPr>
        <w:t>cadence</w:t>
      </w:r>
      <w:r w:rsidRPr="00347A12">
        <w:t>, tempo, or rhythm</w:t>
      </w:r>
    </w:p>
    <w:p w14:paraId="6ABCFE4E" w14:textId="77777777" w:rsidR="00E26BFC" w:rsidRPr="00C879BD" w:rsidRDefault="00DD4B2F" w:rsidP="009C196B">
      <w:pPr>
        <w:pStyle w:val="Heading4"/>
      </w:pPr>
      <w:bookmarkStart w:id="273" w:name="_Toc497229696"/>
      <w:r>
        <w:t>Step #1: Create a Ti</w:t>
      </w:r>
      <w:r w:rsidR="00695510">
        <w:t>e</w:t>
      </w:r>
      <w:r>
        <w:t xml:space="preserve">red Management </w:t>
      </w:r>
      <w:r w:rsidR="00E26BFC" w:rsidRPr="00C879BD">
        <w:t>Structure</w:t>
      </w:r>
      <w:bookmarkEnd w:id="273"/>
      <w:r w:rsidR="00E26BFC" w:rsidRPr="00C879BD">
        <w:t xml:space="preserve"> </w:t>
      </w:r>
    </w:p>
    <w:p w14:paraId="6F74E9A6" w14:textId="187352C4" w:rsidR="00E26BFC" w:rsidRPr="001B59F3" w:rsidRDefault="00E26BFC" w:rsidP="001B59F3">
      <w:pPr>
        <w:keepNext/>
        <w:rPr>
          <w:i/>
        </w:rPr>
      </w:pPr>
      <w:r w:rsidRPr="00C879BD">
        <w:rPr>
          <w:noProof/>
        </w:rPr>
        <w:drawing>
          <wp:inline distT="0" distB="0" distL="0" distR="0" wp14:anchorId="6734141E" wp14:editId="53F4A0EF">
            <wp:extent cx="5943600" cy="3603625"/>
            <wp:effectExtent l="0" t="0" r="0" b="0"/>
            <wp:docPr id="13" name="Picture 1" descr="A visual representation of a tiered management structure: Daily: Operational Management Group&#10;Monthly: Joint Operations Committee&#10;Quarterly: Board of Advisors&#10;" title="Tiered Manage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52"/>
                    <a:srcRect/>
                    <a:stretch>
                      <a:fillRect/>
                    </a:stretch>
                  </pic:blipFill>
                  <pic:spPr bwMode="auto">
                    <a:xfrm>
                      <a:off x="0" y="0"/>
                      <a:ext cx="5943600" cy="3603625"/>
                    </a:xfrm>
                    <a:prstGeom prst="rect">
                      <a:avLst/>
                    </a:prstGeom>
                    <a:noFill/>
                    <a:ln w="9525">
                      <a:noFill/>
                      <a:miter lim="800000"/>
                      <a:headEnd/>
                      <a:tailEnd/>
                    </a:ln>
                    <a:effectLst/>
                  </pic:spPr>
                </pic:pic>
              </a:graphicData>
            </a:graphic>
          </wp:inline>
        </w:drawing>
      </w:r>
      <w:r w:rsidR="00BF0E64" w:rsidRPr="001B59F3">
        <w:rPr>
          <w:i/>
        </w:rPr>
        <w:t xml:space="preserve">Figure </w:t>
      </w:r>
      <w:r w:rsidR="00972AFB" w:rsidRPr="001B59F3">
        <w:rPr>
          <w:i/>
        </w:rPr>
        <w:fldChar w:fldCharType="begin"/>
      </w:r>
      <w:r w:rsidR="00972AFB" w:rsidRPr="001B59F3">
        <w:rPr>
          <w:i/>
        </w:rPr>
        <w:instrText xml:space="preserve"> SEQ Figure \* ARABIC </w:instrText>
      </w:r>
      <w:r w:rsidR="00972AFB" w:rsidRPr="001B59F3">
        <w:rPr>
          <w:i/>
        </w:rPr>
        <w:fldChar w:fldCharType="separate"/>
      </w:r>
      <w:r w:rsidR="00742651">
        <w:rPr>
          <w:i/>
          <w:noProof/>
        </w:rPr>
        <w:t>1</w:t>
      </w:r>
      <w:r w:rsidR="00972AFB" w:rsidRPr="001B59F3">
        <w:rPr>
          <w:i/>
          <w:noProof/>
        </w:rPr>
        <w:fldChar w:fldCharType="end"/>
      </w:r>
      <w:r w:rsidR="00BF0E64" w:rsidRPr="001B59F3">
        <w:rPr>
          <w:i/>
        </w:rPr>
        <w:t xml:space="preserve"> Vested</w:t>
      </w:r>
      <w:r w:rsidR="002A3C44" w:rsidRPr="001B59F3">
        <w:rPr>
          <w:rFonts w:cstheme="minorHAnsi"/>
          <w:i/>
        </w:rPr>
        <w:t>™</w:t>
      </w:r>
      <w:r w:rsidR="002A3C44" w:rsidRPr="001B59F3">
        <w:rPr>
          <w:i/>
        </w:rPr>
        <w:t xml:space="preserve"> Governance</w:t>
      </w:r>
      <w:r w:rsidR="00BF0E64" w:rsidRPr="001B59F3">
        <w:rPr>
          <w:i/>
        </w:rPr>
        <w:t xml:space="preserve"> Model</w:t>
      </w:r>
    </w:p>
    <w:p w14:paraId="7334740C" w14:textId="77777777" w:rsidR="00A2689A" w:rsidRDefault="00DA6925" w:rsidP="00E26BFC">
      <w:r w:rsidRPr="00DA6925">
        <w:t xml:space="preserve">Even though the book’s title says outsourcing, the governance principles are scalable to non-outsourcing, highly strategic relationships. This is the first element: a tiered management structure. </w:t>
      </w:r>
      <w:r w:rsidR="00A2689A">
        <w:t xml:space="preserve">If you have worked on any large, complex IT contracts you’ve likely been a part of </w:t>
      </w:r>
      <w:r w:rsidR="00121CFE" w:rsidRPr="00121CFE">
        <w:t>some form of tiered structure</w:t>
      </w:r>
      <w:r w:rsidR="00DB5592">
        <w:t>.</w:t>
      </w:r>
      <w:r w:rsidR="00F25A99">
        <w:t xml:space="preserve"> </w:t>
      </w:r>
      <w:r w:rsidR="00A2689A">
        <w:t xml:space="preserve">The point of this </w:t>
      </w:r>
      <w:r w:rsidR="00C2272A">
        <w:t xml:space="preserve">manual and training </w:t>
      </w:r>
      <w:r w:rsidR="006C5BA3">
        <w:t>series</w:t>
      </w:r>
      <w:r w:rsidR="00A2689A">
        <w:t xml:space="preserve"> is to document this structure</w:t>
      </w:r>
      <w:r w:rsidR="00C2272A">
        <w:t xml:space="preserve">. A best practice would be to document this at the time of solicitation and include it in the contract. Often, parties do not realize they need this level of relationship management until well into the project. In that case, it is still wise to document it. Whether to include the documented governance structure as </w:t>
      </w:r>
      <w:r w:rsidR="002A3C44">
        <w:t>an</w:t>
      </w:r>
      <w:r w:rsidR="00C2272A">
        <w:t xml:space="preserve"> amendment is up to the Contract Professional following Agency policy and applicable law. </w:t>
      </w:r>
      <w:r w:rsidR="00A2689A">
        <w:t xml:space="preserve"> </w:t>
      </w:r>
    </w:p>
    <w:p w14:paraId="3E54DC2E" w14:textId="77777777" w:rsidR="00DD4B2F" w:rsidRPr="00DD4B2F" w:rsidRDefault="00DD4B2F" w:rsidP="00E26BFC">
      <w:pPr>
        <w:rPr>
          <w:b/>
        </w:rPr>
      </w:pPr>
      <w:r w:rsidRPr="00DD4B2F">
        <w:rPr>
          <w:b/>
        </w:rPr>
        <w:t>Operation</w:t>
      </w:r>
      <w:r w:rsidR="00C2272A">
        <w:rPr>
          <w:b/>
        </w:rPr>
        <w:t>al</w:t>
      </w:r>
      <w:r w:rsidRPr="00DD4B2F">
        <w:rPr>
          <w:b/>
        </w:rPr>
        <w:t xml:space="preserve"> </w:t>
      </w:r>
      <w:r w:rsidR="00C2272A">
        <w:rPr>
          <w:b/>
        </w:rPr>
        <w:t xml:space="preserve">Management </w:t>
      </w:r>
      <w:r w:rsidRPr="00DD4B2F">
        <w:rPr>
          <w:b/>
        </w:rPr>
        <w:t xml:space="preserve">Group  </w:t>
      </w:r>
    </w:p>
    <w:p w14:paraId="588FB93C" w14:textId="77777777" w:rsidR="00E26BFC" w:rsidRDefault="00E26BFC" w:rsidP="00E26BFC">
      <w:r w:rsidRPr="00C879BD">
        <w:t>At the top—the biggest “v”– sits the Operational Management Group. Th</w:t>
      </w:r>
      <w:r w:rsidR="00A2689A">
        <w:t xml:space="preserve">is </w:t>
      </w:r>
      <w:r w:rsidRPr="00C879BD">
        <w:t xml:space="preserve">group </w:t>
      </w:r>
      <w:r w:rsidR="00A2689A" w:rsidRPr="00287287">
        <w:rPr>
          <w:i/>
        </w:rPr>
        <w:t xml:space="preserve">implements the service in </w:t>
      </w:r>
      <w:r w:rsidRPr="00287287">
        <w:rPr>
          <w:i/>
        </w:rPr>
        <w:t xml:space="preserve">day-to-day </w:t>
      </w:r>
      <w:r w:rsidR="00A2689A" w:rsidRPr="00287287">
        <w:rPr>
          <w:i/>
        </w:rPr>
        <w:t>work</w:t>
      </w:r>
      <w:r w:rsidRPr="006A597D">
        <w:t>.</w:t>
      </w:r>
      <w:r w:rsidRPr="00C879BD">
        <w:t xml:space="preserve"> This group may meet weekly or monthly. </w:t>
      </w:r>
      <w:r w:rsidR="00A2689A">
        <w:t>This group will likely include both organizations’ S</w:t>
      </w:r>
      <w:r w:rsidR="00C2272A">
        <w:t xml:space="preserve">ubject </w:t>
      </w:r>
      <w:r w:rsidR="00A2689A">
        <w:t>M</w:t>
      </w:r>
      <w:r w:rsidR="00C2272A">
        <w:t xml:space="preserve">atter </w:t>
      </w:r>
      <w:r w:rsidR="00A2689A">
        <w:t>E</w:t>
      </w:r>
      <w:r w:rsidR="00C2272A">
        <w:t>xpert</w:t>
      </w:r>
      <w:r w:rsidR="00A2689A">
        <w:t xml:space="preserve">s. </w:t>
      </w:r>
    </w:p>
    <w:p w14:paraId="1CC21B8D" w14:textId="77777777" w:rsidR="00DD4B2F" w:rsidRPr="00DD4B2F" w:rsidRDefault="00DD4B2F" w:rsidP="00E26BFC">
      <w:pPr>
        <w:rPr>
          <w:b/>
        </w:rPr>
      </w:pPr>
      <w:r w:rsidRPr="00DD4B2F">
        <w:rPr>
          <w:b/>
        </w:rPr>
        <w:t>Joint Operations Committee</w:t>
      </w:r>
      <w:r w:rsidR="00C2272A" w:rsidRPr="00C2272A">
        <w:rPr>
          <w:b/>
        </w:rPr>
        <w:t xml:space="preserve"> </w:t>
      </w:r>
      <w:r w:rsidR="007C2F35">
        <w:rPr>
          <w:b/>
        </w:rPr>
        <w:t xml:space="preserve">(This is a </w:t>
      </w:r>
      <w:r w:rsidR="00C2272A" w:rsidRPr="00DD4B2F">
        <w:rPr>
          <w:b/>
        </w:rPr>
        <w:t xml:space="preserve">Management </w:t>
      </w:r>
      <w:r w:rsidR="00C2272A">
        <w:rPr>
          <w:b/>
        </w:rPr>
        <w:t>Committee</w:t>
      </w:r>
      <w:r w:rsidR="007C2F35">
        <w:rPr>
          <w:b/>
        </w:rPr>
        <w:t>)</w:t>
      </w:r>
      <w:r w:rsidR="00C2272A">
        <w:rPr>
          <w:b/>
        </w:rPr>
        <w:t xml:space="preserve"> </w:t>
      </w:r>
    </w:p>
    <w:p w14:paraId="5DA7A126" w14:textId="77777777" w:rsidR="00E26BFC" w:rsidRDefault="00E26BFC" w:rsidP="00E26BFC">
      <w:r w:rsidRPr="00C879BD">
        <w:t>Next, in the middle</w:t>
      </w:r>
      <w:r w:rsidR="00A2689A">
        <w:t xml:space="preserve"> of the “v</w:t>
      </w:r>
      <w:r w:rsidR="00F25A99">
        <w:t>,</w:t>
      </w:r>
      <w:r w:rsidR="00A2689A">
        <w:t>”</w:t>
      </w:r>
      <w:r w:rsidRPr="00C879BD">
        <w:t xml:space="preserve"> sits the Joint Operations Committee</w:t>
      </w:r>
      <w:r w:rsidR="00C2272A" w:rsidRPr="00C2272A">
        <w:t xml:space="preserve"> </w:t>
      </w:r>
      <w:r w:rsidR="00C2272A" w:rsidRPr="00C879BD">
        <w:t>or Management</w:t>
      </w:r>
      <w:r w:rsidR="00DB5592">
        <w:t xml:space="preserve"> Committee</w:t>
      </w:r>
      <w:r w:rsidRPr="00C879BD">
        <w:t>. Th</w:t>
      </w:r>
      <w:r w:rsidR="00A2689A">
        <w:t xml:space="preserve">is </w:t>
      </w:r>
      <w:r w:rsidR="00DB5592">
        <w:t>group is</w:t>
      </w:r>
      <w:r w:rsidR="00A2689A">
        <w:t xml:space="preserve"> comprise</w:t>
      </w:r>
      <w:r w:rsidR="00DB5592">
        <w:t>d of</w:t>
      </w:r>
      <w:r w:rsidR="00A2689A">
        <w:t xml:space="preserve"> </w:t>
      </w:r>
      <w:r w:rsidR="005832DD">
        <w:t>Agency</w:t>
      </w:r>
      <w:r w:rsidR="00A2689A">
        <w:t xml:space="preserve"> </w:t>
      </w:r>
      <w:r w:rsidRPr="00C879BD">
        <w:t>leaders</w:t>
      </w:r>
      <w:r w:rsidR="00A2689A">
        <w:t>, the Contract Manager,</w:t>
      </w:r>
      <w:r w:rsidRPr="00C879BD">
        <w:t xml:space="preserve"> and </w:t>
      </w:r>
      <w:r w:rsidR="00A2689A">
        <w:t xml:space="preserve">the vendor </w:t>
      </w:r>
      <w:r w:rsidRPr="00C879BD">
        <w:t>account manager</w:t>
      </w:r>
      <w:r w:rsidR="00A2689A">
        <w:t>(</w:t>
      </w:r>
      <w:r w:rsidRPr="00C879BD">
        <w:t>s</w:t>
      </w:r>
      <w:r w:rsidR="00A2689A">
        <w:t>)</w:t>
      </w:r>
      <w:r w:rsidRPr="00C879BD">
        <w:t xml:space="preserve">. </w:t>
      </w:r>
      <w:r w:rsidR="00DB5592">
        <w:t>Its members</w:t>
      </w:r>
      <w:r w:rsidR="00A2689A">
        <w:t xml:space="preserve"> </w:t>
      </w:r>
      <w:r w:rsidRPr="00C879BD">
        <w:t xml:space="preserve">provides </w:t>
      </w:r>
      <w:r w:rsidRPr="00287287">
        <w:rPr>
          <w:i/>
        </w:rPr>
        <w:t>direction regarding implementing</w:t>
      </w:r>
      <w:r w:rsidRPr="00C879BD">
        <w:t xml:space="preserve"> </w:t>
      </w:r>
      <w:r w:rsidR="00A2689A">
        <w:t>the work</w:t>
      </w:r>
      <w:r w:rsidR="00DB5592">
        <w:t xml:space="preserve"> and</w:t>
      </w:r>
      <w:r w:rsidR="004A1D17">
        <w:t xml:space="preserve"> </w:t>
      </w:r>
      <w:r w:rsidRPr="00C879BD">
        <w:t xml:space="preserve">monitors </w:t>
      </w:r>
      <w:r w:rsidR="00DB5592">
        <w:t xml:space="preserve">the </w:t>
      </w:r>
      <w:r w:rsidRPr="00C879BD">
        <w:t xml:space="preserve">overall </w:t>
      </w:r>
      <w:r w:rsidR="00A2689A">
        <w:t xml:space="preserve">delivery schedule. </w:t>
      </w:r>
    </w:p>
    <w:p w14:paraId="02DE201A" w14:textId="77777777" w:rsidR="00DD4B2F" w:rsidRPr="00DD4B2F" w:rsidRDefault="00DD4B2F" w:rsidP="00E26BFC">
      <w:pPr>
        <w:rPr>
          <w:b/>
        </w:rPr>
      </w:pPr>
      <w:r w:rsidRPr="00DD4B2F">
        <w:rPr>
          <w:b/>
        </w:rPr>
        <w:t xml:space="preserve">The Board of Advisors </w:t>
      </w:r>
    </w:p>
    <w:p w14:paraId="1E822B23" w14:textId="77777777" w:rsidR="00C2272A" w:rsidRDefault="00E26BFC" w:rsidP="00DD4B2F">
      <w:r w:rsidRPr="00C879BD">
        <w:t xml:space="preserve">The </w:t>
      </w:r>
      <w:r w:rsidR="00DB5592">
        <w:t>B</w:t>
      </w:r>
      <w:r w:rsidRPr="00C879BD">
        <w:t xml:space="preserve">oard of </w:t>
      </w:r>
      <w:r w:rsidR="00DB5592">
        <w:t>A</w:t>
      </w:r>
      <w:r w:rsidRPr="00C879BD">
        <w:t>dvisors provides overall sponsorship and develop</w:t>
      </w:r>
      <w:r>
        <w:t xml:space="preserve">s </w:t>
      </w:r>
      <w:r w:rsidR="00F57095">
        <w:t xml:space="preserve">the </w:t>
      </w:r>
      <w:r w:rsidRPr="00C879BD">
        <w:t xml:space="preserve">strategic direction for the </w:t>
      </w:r>
      <w:r w:rsidR="00C2272A">
        <w:t>A</w:t>
      </w:r>
      <w:r w:rsidR="00F57095">
        <w:t>gency</w:t>
      </w:r>
      <w:r w:rsidR="00DD4B2F">
        <w:t>’s relationship with the vendor</w:t>
      </w:r>
      <w:r>
        <w:t xml:space="preserve">. That strategic direction is augmented with the </w:t>
      </w:r>
      <w:r w:rsidR="00F57095">
        <w:t xml:space="preserve">vendor’s </w:t>
      </w:r>
      <w:r>
        <w:t>resources</w:t>
      </w:r>
      <w:r w:rsidRPr="00C879BD">
        <w:t xml:space="preserve">. In other words, </w:t>
      </w:r>
      <w:r w:rsidR="00F57095">
        <w:t xml:space="preserve">this committee answers: </w:t>
      </w:r>
      <w:r w:rsidR="00337D86">
        <w:t>H</w:t>
      </w:r>
      <w:r w:rsidR="00337D86" w:rsidRPr="00C879BD">
        <w:t xml:space="preserve">ow </w:t>
      </w:r>
      <w:r w:rsidRPr="00C879BD">
        <w:t xml:space="preserve">can this </w:t>
      </w:r>
      <w:r w:rsidR="00F57095">
        <w:t xml:space="preserve">vendor </w:t>
      </w:r>
      <w:r w:rsidRPr="00C879BD">
        <w:t xml:space="preserve">help this </w:t>
      </w:r>
      <w:r w:rsidR="00C2272A">
        <w:t>A</w:t>
      </w:r>
      <w:r w:rsidR="00F57095">
        <w:t xml:space="preserve">gency </w:t>
      </w:r>
      <w:r w:rsidRPr="00C879BD">
        <w:t xml:space="preserve">meet </w:t>
      </w:r>
      <w:r w:rsidR="00F57095">
        <w:t xml:space="preserve">the </w:t>
      </w:r>
      <w:r w:rsidRPr="00C879BD">
        <w:t xml:space="preserve">strategic target? </w:t>
      </w:r>
    </w:p>
    <w:p w14:paraId="02BD9F35" w14:textId="77777777" w:rsidR="001B59F3" w:rsidRDefault="00F57095" w:rsidP="00DD4B2F">
      <w:r>
        <w:t xml:space="preserve">At first, this committee will not include the vendor. Once the contract is executed, the vendor’s </w:t>
      </w:r>
      <w:r w:rsidR="00DD4B2F">
        <w:t xml:space="preserve">leader would join this committee for the duration of the relationship. </w:t>
      </w:r>
      <w:r w:rsidR="00E26BFC">
        <w:t>Only s</w:t>
      </w:r>
      <w:r w:rsidR="00E26BFC" w:rsidRPr="00C879BD">
        <w:t>enior executives from both parties</w:t>
      </w:r>
      <w:r w:rsidR="00E26BFC">
        <w:t xml:space="preserve"> sit on the board</w:t>
      </w:r>
      <w:r w:rsidR="00E26BFC" w:rsidRPr="00C879BD">
        <w:t xml:space="preserve">; </w:t>
      </w:r>
      <w:r w:rsidR="00E26BFC">
        <w:t>in other words, some</w:t>
      </w:r>
      <w:r w:rsidR="00E26BFC" w:rsidRPr="00C879BD">
        <w:t xml:space="preserve">one </w:t>
      </w:r>
      <w:r w:rsidR="00E26BFC">
        <w:t xml:space="preserve">from </w:t>
      </w:r>
      <w:r w:rsidR="00E26BFC" w:rsidRPr="00C879BD">
        <w:t xml:space="preserve">each </w:t>
      </w:r>
      <w:r w:rsidR="00C2272A">
        <w:t>organization</w:t>
      </w:r>
      <w:r w:rsidR="00E26BFC" w:rsidRPr="00C879BD">
        <w:t xml:space="preserve"> with </w:t>
      </w:r>
      <w:r w:rsidR="00E26BFC">
        <w:t xml:space="preserve">the </w:t>
      </w:r>
      <w:r w:rsidR="00E26BFC" w:rsidRPr="00C879BD">
        <w:t>authority to make strategic decisions. This is usually more than an account executive</w:t>
      </w:r>
      <w:r w:rsidR="007A50DE">
        <w:t xml:space="preserve"> at the vendor’s organization</w:t>
      </w:r>
      <w:r w:rsidR="00E26BFC" w:rsidRPr="00C879BD">
        <w:t>.</w:t>
      </w:r>
    </w:p>
    <w:p w14:paraId="3F91754B" w14:textId="77777777" w:rsidR="001B59F3" w:rsidRDefault="001B59F3">
      <w:r>
        <w:br w:type="page"/>
      </w:r>
    </w:p>
    <w:p w14:paraId="4A4D8B33" w14:textId="77777777" w:rsidR="00DD4B2F" w:rsidRPr="00347A12" w:rsidRDefault="00DD4B2F" w:rsidP="009C196B">
      <w:pPr>
        <w:pStyle w:val="Heading4"/>
      </w:pPr>
      <w:bookmarkStart w:id="274" w:name="_Toc497229697"/>
      <w:r w:rsidRPr="00DD4B2F">
        <w:t xml:space="preserve">Step #2: </w:t>
      </w:r>
      <w:r w:rsidRPr="00347A12">
        <w:t xml:space="preserve">Establish </w:t>
      </w:r>
      <w:r>
        <w:t>P</w:t>
      </w:r>
      <w:r w:rsidRPr="00DD4B2F">
        <w:t>ee</w:t>
      </w:r>
      <w:r>
        <w:t>r-to-Peer C</w:t>
      </w:r>
      <w:r w:rsidRPr="00DD4B2F">
        <w:t xml:space="preserve">ommunication </w:t>
      </w:r>
      <w:r>
        <w:t>P</w:t>
      </w:r>
      <w:r w:rsidRPr="00DD4B2F">
        <w:t>rotocols</w:t>
      </w:r>
      <w:bookmarkEnd w:id="274"/>
    </w:p>
    <w:p w14:paraId="1BE202EA" w14:textId="77777777" w:rsidR="0040668F" w:rsidRPr="00DD4B2F" w:rsidRDefault="0040668F" w:rsidP="00DD4B2F">
      <w:r>
        <w:t>In this chart, from the Vested Outsourcing Manual</w:t>
      </w:r>
      <w:r w:rsidR="00C2272A">
        <w:rPr>
          <w:rStyle w:val="FootnoteReference"/>
        </w:rPr>
        <w:footnoteReference w:id="24"/>
      </w:r>
      <w:r>
        <w:t>, the left chart outlines the traditional—bow tie—approach to relationship management. The right chart outli</w:t>
      </w:r>
      <w:r w:rsidR="000278FA">
        <w:t>n</w:t>
      </w:r>
      <w:r>
        <w:t xml:space="preserve">es the peer-to-peer—reverse bow tie—approach to governance. </w:t>
      </w:r>
    </w:p>
    <w:p w14:paraId="48968740" w14:textId="77777777" w:rsidR="00BF0E64" w:rsidRDefault="00347A12" w:rsidP="00BF0E64">
      <w:pPr>
        <w:keepNext/>
      </w:pPr>
      <w:r w:rsidRPr="00347A12">
        <w:rPr>
          <w:noProof/>
        </w:rPr>
        <w:drawing>
          <wp:inline distT="0" distB="0" distL="0" distR="0" wp14:anchorId="6ACEC916" wp14:editId="1A055026">
            <wp:extent cx="5486400" cy="1480038"/>
            <wp:effectExtent l="0" t="0" r="0" b="6350"/>
            <wp:docPr id="6" name="Picture 2" descr="A visual representation of how companies and suppliers match up through the companies’ program manager and the supplier account manager. There is also a reverse bow tie that shows the same concept but the company program manager and the supplier account manager are on the outside of the connections." title="Reverse Bow Ti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teve Symmes\Desktop\color_150dpi_fixed\Figure 7.5\Figure 7.5.png"/>
                    <pic:cNvPicPr>
                      <a:picLocks noChangeAspect="1" noChangeArrowheads="1"/>
                    </pic:cNvPicPr>
                  </pic:nvPicPr>
                  <pic:blipFill>
                    <a:blip r:embed="rId53" cstate="email"/>
                    <a:srcRect/>
                    <a:stretch>
                      <a:fillRect/>
                    </a:stretch>
                  </pic:blipFill>
                  <pic:spPr bwMode="auto">
                    <a:xfrm>
                      <a:off x="0" y="0"/>
                      <a:ext cx="5486400" cy="1480038"/>
                    </a:xfrm>
                    <a:prstGeom prst="rect">
                      <a:avLst/>
                    </a:prstGeom>
                    <a:noFill/>
                  </pic:spPr>
                </pic:pic>
              </a:graphicData>
            </a:graphic>
          </wp:inline>
        </w:drawing>
      </w:r>
    </w:p>
    <w:p w14:paraId="51CF7D96" w14:textId="2EB45F76" w:rsidR="00347A12" w:rsidRPr="00C2272A" w:rsidRDefault="00BF0E64" w:rsidP="00BF0E64">
      <w:pPr>
        <w:pStyle w:val="Caption"/>
        <w:rPr>
          <w:color w:val="auto"/>
        </w:rPr>
      </w:pPr>
      <w:r w:rsidRPr="00C2272A">
        <w:rPr>
          <w:color w:val="auto"/>
        </w:rPr>
        <w:t xml:space="preserve">Figure </w:t>
      </w:r>
      <w:r w:rsidR="00972AFB" w:rsidRPr="00C2272A">
        <w:rPr>
          <w:color w:val="auto"/>
        </w:rPr>
        <w:fldChar w:fldCharType="begin"/>
      </w:r>
      <w:r w:rsidR="00972AFB" w:rsidRPr="00C2272A">
        <w:rPr>
          <w:color w:val="auto"/>
        </w:rPr>
        <w:instrText xml:space="preserve"> SEQ Figure \* ARABIC </w:instrText>
      </w:r>
      <w:r w:rsidR="00972AFB" w:rsidRPr="00C2272A">
        <w:rPr>
          <w:color w:val="auto"/>
        </w:rPr>
        <w:fldChar w:fldCharType="separate"/>
      </w:r>
      <w:r w:rsidR="00742651">
        <w:rPr>
          <w:noProof/>
          <w:color w:val="auto"/>
        </w:rPr>
        <w:t>2</w:t>
      </w:r>
      <w:r w:rsidR="00972AFB" w:rsidRPr="00C2272A">
        <w:rPr>
          <w:noProof/>
          <w:color w:val="auto"/>
        </w:rPr>
        <w:fldChar w:fldCharType="end"/>
      </w:r>
      <w:r w:rsidRPr="00C2272A">
        <w:rPr>
          <w:color w:val="auto"/>
        </w:rPr>
        <w:t xml:space="preserve"> Vested</w:t>
      </w:r>
      <w:r w:rsidR="00C2272A" w:rsidRPr="00C2272A">
        <w:rPr>
          <w:rFonts w:cstheme="minorHAnsi"/>
          <w:color w:val="auto"/>
        </w:rPr>
        <w:t>™</w:t>
      </w:r>
      <w:r w:rsidRPr="00C2272A">
        <w:rPr>
          <w:color w:val="auto"/>
        </w:rPr>
        <w:t xml:space="preserve"> Reverse Bow Tie Model</w:t>
      </w:r>
    </w:p>
    <w:p w14:paraId="2011CD71" w14:textId="77777777" w:rsidR="00347A12" w:rsidRDefault="00347A12" w:rsidP="00E26BFC">
      <w:pPr>
        <w:rPr>
          <w:b/>
        </w:rPr>
      </w:pPr>
    </w:p>
    <w:p w14:paraId="66033BBE" w14:textId="77777777" w:rsidR="00377AE9" w:rsidRDefault="00377AE9" w:rsidP="00377AE9">
      <w:r w:rsidRPr="00377AE9">
        <w:t xml:space="preserve">Typically, it is more difficult for the Agency to determine who sits on these committees (the A, B, C, D markers in the right-hand chart) than the vendor. </w:t>
      </w:r>
      <w:r w:rsidR="004A03DD" w:rsidRPr="004A03DD">
        <w:t>Vendors accustomed to complex delivery work will likely have a reverse bow tie model in place. Unfort</w:t>
      </w:r>
      <w:r w:rsidR="00D75621">
        <w:t>unately, Agencies</w:t>
      </w:r>
      <w:r w:rsidR="00DB5592">
        <w:t xml:space="preserve"> often</w:t>
      </w:r>
      <w:r w:rsidR="004A03DD" w:rsidRPr="004A03DD">
        <w:t xml:space="preserve"> start with the traditional bow tie model. </w:t>
      </w:r>
      <w:r w:rsidR="00DB5592">
        <w:t>W</w:t>
      </w:r>
      <w:r w:rsidRPr="00377AE9">
        <w:t xml:space="preserve">hen Agencies fail to identify Subject Matter Experts within the </w:t>
      </w:r>
      <w:r w:rsidR="005832DD">
        <w:t>Agency</w:t>
      </w:r>
      <w:r w:rsidRPr="00377AE9">
        <w:t xml:space="preserve"> to work with the vendor’s Subject Matter Experts until a problem occurs</w:t>
      </w:r>
      <w:r w:rsidR="00DB5592">
        <w:t>,</w:t>
      </w:r>
      <w:r w:rsidRPr="00377AE9">
        <w:t xml:space="preserve"> </w:t>
      </w:r>
      <w:r w:rsidR="006C5BA3" w:rsidRPr="00377AE9">
        <w:t>and then</w:t>
      </w:r>
      <w:r w:rsidRPr="00377AE9">
        <w:t xml:space="preserve"> it might be too late. </w:t>
      </w:r>
    </w:p>
    <w:p w14:paraId="2517E41B" w14:textId="77777777" w:rsidR="00377AE9" w:rsidRPr="00377AE9" w:rsidRDefault="00377AE9" w:rsidP="00377AE9">
      <w:r w:rsidRPr="00377AE9">
        <w:t xml:space="preserve">When establishing a tiered structure, it is important to develop direct lines of communication. The problem is that people who are not used to directly communicating with the vendor need some guidance. That is where the peer-to-peer protocols come in handy. </w:t>
      </w:r>
    </w:p>
    <w:p w14:paraId="2096B1DB" w14:textId="77777777" w:rsidR="00B52BCE" w:rsidRDefault="00FD0A1E" w:rsidP="00E26BFC">
      <w:r>
        <w:t xml:space="preserve">One concern that many </w:t>
      </w:r>
      <w:r w:rsidR="00B52BCE">
        <w:t>A</w:t>
      </w:r>
      <w:r>
        <w:t xml:space="preserve">gency members have is </w:t>
      </w:r>
      <w:r w:rsidRPr="00287287">
        <w:rPr>
          <w:i/>
        </w:rPr>
        <w:t>limiting the roles</w:t>
      </w:r>
      <w:r w:rsidRPr="006A597D">
        <w:t xml:space="preserve"> </w:t>
      </w:r>
      <w:r>
        <w:t xml:space="preserve">of the </w:t>
      </w:r>
      <w:r w:rsidR="00B52BCE">
        <w:t>Subject Matter Experts</w:t>
      </w:r>
      <w:r>
        <w:t xml:space="preserve"> to delivering daily work and solving associated problems. </w:t>
      </w:r>
      <w:r w:rsidR="00B52BCE">
        <w:t xml:space="preserve">This will be especially true when the Agency is relying on Agency Subject Matter Experts, vendor Subject Matter Experts, and another third-party consulting Subject Matter Expert to deliver the project. </w:t>
      </w:r>
    </w:p>
    <w:p w14:paraId="5031F46D" w14:textId="77777777" w:rsidR="00377AE9" w:rsidRDefault="00377AE9" w:rsidP="00377AE9">
      <w:pPr>
        <w:rPr>
          <w:b/>
        </w:rPr>
      </w:pPr>
      <w:r>
        <w:rPr>
          <w:b/>
        </w:rPr>
        <w:t xml:space="preserve">Peer-to-Peer Protocol  </w:t>
      </w:r>
    </w:p>
    <w:p w14:paraId="277AD995" w14:textId="77777777" w:rsidR="00377AE9" w:rsidRPr="00377AE9" w:rsidRDefault="00D832A5" w:rsidP="00377AE9">
      <w:r w:rsidRPr="00D832A5">
        <w:t xml:space="preserve">To support a reverse bow tie and to </w:t>
      </w:r>
      <w:r w:rsidR="00377AE9" w:rsidRPr="00377AE9">
        <w:t>ensure that roles and responsibilities</w:t>
      </w:r>
      <w:r w:rsidR="006C5BA3">
        <w:t xml:space="preserve"> are understood</w:t>
      </w:r>
      <w:r w:rsidR="00377AE9" w:rsidRPr="00377AE9">
        <w:t xml:space="preserve">, it is wise to create a simple chart. The left column represents the tiered governance structure. The middle two columns represent the reverse bow tie, direct communication relationships. The next two columns to the right detail the committee’s role and responsibility. </w:t>
      </w:r>
    </w:p>
    <w:p w14:paraId="2EF9F6C2" w14:textId="77777777" w:rsidR="00E26BFC" w:rsidRDefault="00E26BFC" w:rsidP="00E26BFC">
      <w:pPr>
        <w:rPr>
          <w:b/>
        </w:rPr>
      </w:pPr>
    </w:p>
    <w:p w14:paraId="467C2AD8" w14:textId="77777777" w:rsidR="005F6448" w:rsidRDefault="005F6448" w:rsidP="00E26BFC">
      <w:pPr>
        <w:rPr>
          <w:b/>
        </w:rPr>
      </w:pPr>
    </w:p>
    <w:tbl>
      <w:tblPr>
        <w:tblStyle w:val="LightShading"/>
        <w:tblW w:w="5000" w:type="pct"/>
        <w:tblLook w:val="0420" w:firstRow="1" w:lastRow="0" w:firstColumn="0" w:lastColumn="0" w:noHBand="0" w:noVBand="1"/>
        <w:tblCaption w:val="Governance Structure"/>
        <w:tblDescription w:val="A visual with columns. The left column represents the tiered governance structure. The middle two columns represent the reverse bow tie, direct communication relationships. The next two columns to the right detail the committee’s role and responsibility. "/>
      </w:tblPr>
      <w:tblGrid>
        <w:gridCol w:w="1555"/>
        <w:gridCol w:w="1231"/>
        <w:gridCol w:w="1350"/>
        <w:gridCol w:w="1766"/>
        <w:gridCol w:w="2738"/>
      </w:tblGrid>
      <w:tr w:rsidR="003C2660" w:rsidRPr="003C2660" w14:paraId="4464B928" w14:textId="77777777" w:rsidTr="002C1357">
        <w:trPr>
          <w:cnfStyle w:val="100000000000" w:firstRow="1" w:lastRow="0" w:firstColumn="0" w:lastColumn="0" w:oddVBand="0" w:evenVBand="0" w:oddHBand="0" w:evenHBand="0" w:firstRowFirstColumn="0" w:firstRowLastColumn="0" w:lastRowFirstColumn="0" w:lastRowLastColumn="0"/>
          <w:trHeight w:val="584"/>
          <w:tblHeader/>
        </w:trPr>
        <w:tc>
          <w:tcPr>
            <w:tcW w:w="818" w:type="pct"/>
            <w:hideMark/>
          </w:tcPr>
          <w:p w14:paraId="24848D6B" w14:textId="77777777" w:rsidR="009737FE" w:rsidRPr="00FD0A1E" w:rsidRDefault="003C2660" w:rsidP="003C2660">
            <w:pPr>
              <w:spacing w:after="200" w:line="276" w:lineRule="auto"/>
              <w:rPr>
                <w:sz w:val="22"/>
              </w:rPr>
            </w:pPr>
            <w:r w:rsidRPr="00FD0A1E">
              <w:rPr>
                <w:sz w:val="22"/>
              </w:rPr>
              <w:t xml:space="preserve">Committee </w:t>
            </w:r>
          </w:p>
        </w:tc>
        <w:tc>
          <w:tcPr>
            <w:tcW w:w="733" w:type="pct"/>
            <w:hideMark/>
          </w:tcPr>
          <w:p w14:paraId="0C31F965" w14:textId="77777777" w:rsidR="009737FE" w:rsidRPr="00FD0A1E" w:rsidRDefault="003C2660" w:rsidP="003C2660">
            <w:pPr>
              <w:spacing w:after="200" w:line="276" w:lineRule="auto"/>
              <w:rPr>
                <w:sz w:val="22"/>
              </w:rPr>
            </w:pPr>
            <w:r w:rsidRPr="00FD0A1E">
              <w:rPr>
                <w:sz w:val="22"/>
              </w:rPr>
              <w:t xml:space="preserve">Agency Member(s) </w:t>
            </w:r>
          </w:p>
        </w:tc>
        <w:tc>
          <w:tcPr>
            <w:tcW w:w="802" w:type="pct"/>
            <w:hideMark/>
          </w:tcPr>
          <w:p w14:paraId="74396204" w14:textId="77777777" w:rsidR="009737FE" w:rsidRPr="00FD0A1E" w:rsidRDefault="003C2660" w:rsidP="003C2660">
            <w:pPr>
              <w:spacing w:after="200" w:line="276" w:lineRule="auto"/>
              <w:rPr>
                <w:sz w:val="22"/>
              </w:rPr>
            </w:pPr>
            <w:r w:rsidRPr="00FD0A1E">
              <w:rPr>
                <w:sz w:val="22"/>
              </w:rPr>
              <w:t xml:space="preserve">Vendor  Member(s) </w:t>
            </w:r>
          </w:p>
        </w:tc>
        <w:tc>
          <w:tcPr>
            <w:tcW w:w="1042" w:type="pct"/>
            <w:hideMark/>
          </w:tcPr>
          <w:p w14:paraId="58723AD9" w14:textId="77777777" w:rsidR="009737FE" w:rsidRPr="00FD0A1E" w:rsidRDefault="003C2660" w:rsidP="003C2660">
            <w:pPr>
              <w:spacing w:after="200" w:line="276" w:lineRule="auto"/>
              <w:rPr>
                <w:sz w:val="22"/>
              </w:rPr>
            </w:pPr>
            <w:r w:rsidRPr="00FD0A1E">
              <w:rPr>
                <w:sz w:val="22"/>
              </w:rPr>
              <w:t>Role</w:t>
            </w:r>
          </w:p>
        </w:tc>
        <w:tc>
          <w:tcPr>
            <w:tcW w:w="1605" w:type="pct"/>
            <w:hideMark/>
          </w:tcPr>
          <w:p w14:paraId="3148795D" w14:textId="77777777" w:rsidR="009737FE" w:rsidRPr="00FD0A1E" w:rsidRDefault="003C2660" w:rsidP="003C2660">
            <w:pPr>
              <w:spacing w:after="200" w:line="276" w:lineRule="auto"/>
              <w:rPr>
                <w:sz w:val="22"/>
              </w:rPr>
            </w:pPr>
            <w:r w:rsidRPr="00FD0A1E">
              <w:rPr>
                <w:sz w:val="22"/>
              </w:rPr>
              <w:t xml:space="preserve">Responsibility </w:t>
            </w:r>
          </w:p>
        </w:tc>
      </w:tr>
      <w:tr w:rsidR="003C2660" w:rsidRPr="003C2660" w14:paraId="17AE3B0E" w14:textId="77777777" w:rsidTr="003C2660">
        <w:trPr>
          <w:cnfStyle w:val="000000100000" w:firstRow="0" w:lastRow="0" w:firstColumn="0" w:lastColumn="0" w:oddVBand="0" w:evenVBand="0" w:oddHBand="1" w:evenHBand="0" w:firstRowFirstColumn="0" w:firstRowLastColumn="0" w:lastRowFirstColumn="0" w:lastRowLastColumn="0"/>
          <w:trHeight w:val="584"/>
        </w:trPr>
        <w:tc>
          <w:tcPr>
            <w:tcW w:w="818" w:type="pct"/>
            <w:hideMark/>
          </w:tcPr>
          <w:p w14:paraId="671FFB3C" w14:textId="77777777" w:rsidR="005F6448" w:rsidRDefault="003C2660" w:rsidP="00437FBE">
            <w:pPr>
              <w:pStyle w:val="NoSpacing"/>
            </w:pPr>
            <w:r w:rsidRPr="00FD0A1E">
              <w:t>Operation</w:t>
            </w:r>
            <w:r w:rsidR="00B52BCE">
              <w:t xml:space="preserve">al </w:t>
            </w:r>
          </w:p>
          <w:p w14:paraId="50F6267B" w14:textId="77777777" w:rsidR="009737FE" w:rsidRPr="00FD0A1E" w:rsidRDefault="005F6448" w:rsidP="00437FBE">
            <w:pPr>
              <w:pStyle w:val="NoSpacing"/>
            </w:pPr>
            <w:r>
              <w:t xml:space="preserve">Management </w:t>
            </w:r>
            <w:r w:rsidR="00B52BCE">
              <w:t>Group</w:t>
            </w:r>
          </w:p>
        </w:tc>
        <w:tc>
          <w:tcPr>
            <w:tcW w:w="733" w:type="pct"/>
            <w:hideMark/>
          </w:tcPr>
          <w:p w14:paraId="0E2F15ED" w14:textId="77777777" w:rsidR="003C2660" w:rsidRPr="00FD0A1E" w:rsidRDefault="003C2660" w:rsidP="00437FBE">
            <w:pPr>
              <w:pStyle w:val="NoSpacing"/>
            </w:pPr>
            <w:r w:rsidRPr="00FD0A1E">
              <w:t>Sally</w:t>
            </w:r>
          </w:p>
          <w:p w14:paraId="3F68E563" w14:textId="77777777" w:rsidR="003C2660" w:rsidRPr="00FD0A1E" w:rsidRDefault="003C2660" w:rsidP="00437FBE">
            <w:pPr>
              <w:pStyle w:val="NoSpacing"/>
            </w:pPr>
            <w:r w:rsidRPr="00FD0A1E">
              <w:t xml:space="preserve">Abe </w:t>
            </w:r>
          </w:p>
          <w:p w14:paraId="3634DAF6" w14:textId="77777777" w:rsidR="003C2660" w:rsidRPr="00FD0A1E" w:rsidRDefault="003C2660" w:rsidP="00437FBE">
            <w:pPr>
              <w:pStyle w:val="NoSpacing"/>
            </w:pPr>
            <w:r w:rsidRPr="00FD0A1E">
              <w:t xml:space="preserve">Michelle </w:t>
            </w:r>
          </w:p>
          <w:p w14:paraId="24C0DA99" w14:textId="77777777" w:rsidR="009737FE" w:rsidRPr="00FD0A1E" w:rsidRDefault="003C2660" w:rsidP="00437FBE">
            <w:pPr>
              <w:pStyle w:val="NoSpacing"/>
            </w:pPr>
            <w:r w:rsidRPr="00FD0A1E">
              <w:t xml:space="preserve">Randy  </w:t>
            </w:r>
          </w:p>
        </w:tc>
        <w:tc>
          <w:tcPr>
            <w:tcW w:w="802" w:type="pct"/>
            <w:hideMark/>
          </w:tcPr>
          <w:p w14:paraId="158EE126" w14:textId="77777777" w:rsidR="003C2660" w:rsidRPr="00FD0A1E" w:rsidRDefault="003C2660" w:rsidP="00437FBE">
            <w:pPr>
              <w:pStyle w:val="NoSpacing"/>
            </w:pPr>
            <w:r w:rsidRPr="00FD0A1E">
              <w:t xml:space="preserve">Bob </w:t>
            </w:r>
          </w:p>
          <w:p w14:paraId="25601FCF" w14:textId="77777777" w:rsidR="003C2660" w:rsidRPr="00FD0A1E" w:rsidRDefault="003C2660" w:rsidP="00437FBE">
            <w:pPr>
              <w:pStyle w:val="NoSpacing"/>
            </w:pPr>
            <w:r w:rsidRPr="00FD0A1E">
              <w:t>Peter</w:t>
            </w:r>
          </w:p>
          <w:p w14:paraId="73B11A18" w14:textId="77777777" w:rsidR="003C2660" w:rsidRPr="00FD0A1E" w:rsidRDefault="003C2660" w:rsidP="00437FBE">
            <w:pPr>
              <w:pStyle w:val="NoSpacing"/>
            </w:pPr>
            <w:r w:rsidRPr="00FD0A1E">
              <w:t xml:space="preserve">Alice </w:t>
            </w:r>
          </w:p>
          <w:p w14:paraId="6C42F903" w14:textId="77777777" w:rsidR="009737FE" w:rsidRPr="00FD0A1E" w:rsidRDefault="003C2660" w:rsidP="00437FBE">
            <w:pPr>
              <w:pStyle w:val="NoSpacing"/>
            </w:pPr>
            <w:r w:rsidRPr="00FD0A1E">
              <w:t xml:space="preserve">Astrid </w:t>
            </w:r>
          </w:p>
        </w:tc>
        <w:tc>
          <w:tcPr>
            <w:tcW w:w="1042" w:type="pct"/>
            <w:hideMark/>
          </w:tcPr>
          <w:p w14:paraId="6057D050" w14:textId="77777777" w:rsidR="009737FE" w:rsidRPr="00FD0A1E" w:rsidRDefault="003C2660" w:rsidP="00437FBE">
            <w:pPr>
              <w:pStyle w:val="NoSpacing"/>
            </w:pPr>
            <w:r w:rsidRPr="00FD0A1E">
              <w:t xml:space="preserve">Daily Work to Implement A,B,C  </w:t>
            </w:r>
          </w:p>
        </w:tc>
        <w:tc>
          <w:tcPr>
            <w:tcW w:w="1605" w:type="pct"/>
            <w:hideMark/>
          </w:tcPr>
          <w:p w14:paraId="23DF8061" w14:textId="77777777" w:rsidR="003C2660" w:rsidRPr="00FD0A1E" w:rsidRDefault="003C2660" w:rsidP="00437FBE">
            <w:pPr>
              <w:pStyle w:val="NoSpacing"/>
            </w:pPr>
            <w:r w:rsidRPr="00FD0A1E">
              <w:t>Delivery of A,B &amp; C</w:t>
            </w:r>
          </w:p>
          <w:p w14:paraId="504CD19E" w14:textId="77777777" w:rsidR="009737FE" w:rsidRPr="00FD0A1E" w:rsidRDefault="00647CCD" w:rsidP="00437FBE">
            <w:pPr>
              <w:pStyle w:val="NoSpacing"/>
            </w:pPr>
            <w:r w:rsidRPr="00FD0A1E">
              <w:t xml:space="preserve">KPI 1,2,3, </w:t>
            </w:r>
          </w:p>
          <w:p w14:paraId="2E128612" w14:textId="77777777" w:rsidR="009737FE" w:rsidRPr="00FD0A1E" w:rsidRDefault="00647CCD" w:rsidP="00437FBE">
            <w:pPr>
              <w:pStyle w:val="NoSpacing"/>
            </w:pPr>
            <w:r w:rsidRPr="00FD0A1E">
              <w:t xml:space="preserve">Report to Management Committee </w:t>
            </w:r>
          </w:p>
        </w:tc>
      </w:tr>
      <w:tr w:rsidR="003C2660" w:rsidRPr="003C2660" w14:paraId="69273C51" w14:textId="77777777" w:rsidTr="003C2660">
        <w:trPr>
          <w:trHeight w:val="584"/>
        </w:trPr>
        <w:tc>
          <w:tcPr>
            <w:tcW w:w="818" w:type="pct"/>
            <w:hideMark/>
          </w:tcPr>
          <w:p w14:paraId="121C4BC0" w14:textId="77777777" w:rsidR="00B52BCE" w:rsidRDefault="003C2660" w:rsidP="00437FBE">
            <w:pPr>
              <w:pStyle w:val="NoSpacing"/>
            </w:pPr>
            <w:r w:rsidRPr="00FD0A1E">
              <w:t xml:space="preserve">Joint </w:t>
            </w:r>
            <w:r w:rsidR="00B52BCE">
              <w:t>Operations</w:t>
            </w:r>
          </w:p>
          <w:p w14:paraId="6292B90C" w14:textId="77777777" w:rsidR="009737FE" w:rsidRPr="00FD0A1E" w:rsidRDefault="00B52BCE" w:rsidP="00437FBE">
            <w:pPr>
              <w:pStyle w:val="NoSpacing"/>
            </w:pPr>
            <w:r>
              <w:t xml:space="preserve">Committee </w:t>
            </w:r>
            <w:r w:rsidR="003C2660" w:rsidRPr="00FD0A1E">
              <w:t xml:space="preserve"> </w:t>
            </w:r>
          </w:p>
        </w:tc>
        <w:tc>
          <w:tcPr>
            <w:tcW w:w="733" w:type="pct"/>
            <w:hideMark/>
          </w:tcPr>
          <w:p w14:paraId="31D1F952" w14:textId="77777777" w:rsidR="003C2660" w:rsidRPr="00FD0A1E" w:rsidRDefault="003C2660" w:rsidP="00437FBE">
            <w:pPr>
              <w:pStyle w:val="NoSpacing"/>
            </w:pPr>
            <w:r w:rsidRPr="00FD0A1E">
              <w:t>MaryAnn</w:t>
            </w:r>
          </w:p>
          <w:p w14:paraId="5F569135" w14:textId="77777777" w:rsidR="003C2660" w:rsidRPr="00FD0A1E" w:rsidRDefault="003C2660" w:rsidP="00437FBE">
            <w:pPr>
              <w:pStyle w:val="NoSpacing"/>
            </w:pPr>
            <w:r w:rsidRPr="00FD0A1E">
              <w:t>Greg</w:t>
            </w:r>
          </w:p>
          <w:p w14:paraId="170D96F7" w14:textId="77777777" w:rsidR="009737FE" w:rsidRPr="00FD0A1E" w:rsidRDefault="003C2660" w:rsidP="00437FBE">
            <w:pPr>
              <w:pStyle w:val="NoSpacing"/>
            </w:pPr>
            <w:r w:rsidRPr="00FD0A1E">
              <w:t xml:space="preserve">Anne  </w:t>
            </w:r>
          </w:p>
        </w:tc>
        <w:tc>
          <w:tcPr>
            <w:tcW w:w="802" w:type="pct"/>
            <w:hideMark/>
          </w:tcPr>
          <w:p w14:paraId="7F654D1B" w14:textId="77777777" w:rsidR="009737FE" w:rsidRPr="00FD0A1E" w:rsidRDefault="003C2660" w:rsidP="00437FBE">
            <w:pPr>
              <w:pStyle w:val="NoSpacing"/>
            </w:pPr>
            <w:r w:rsidRPr="00FD0A1E">
              <w:t xml:space="preserve">Lori </w:t>
            </w:r>
          </w:p>
        </w:tc>
        <w:tc>
          <w:tcPr>
            <w:tcW w:w="1042" w:type="pct"/>
            <w:hideMark/>
          </w:tcPr>
          <w:p w14:paraId="6C4BFAAB" w14:textId="77777777" w:rsidR="009737FE" w:rsidRPr="00FD0A1E" w:rsidRDefault="003C2660" w:rsidP="00437FBE">
            <w:pPr>
              <w:pStyle w:val="NoSpacing"/>
            </w:pPr>
            <w:r w:rsidRPr="00FD0A1E">
              <w:t xml:space="preserve">Management at each organization </w:t>
            </w:r>
          </w:p>
        </w:tc>
        <w:tc>
          <w:tcPr>
            <w:tcW w:w="1605" w:type="pct"/>
            <w:hideMark/>
          </w:tcPr>
          <w:p w14:paraId="39DC67AF" w14:textId="77777777" w:rsidR="009737FE" w:rsidRPr="00FD0A1E" w:rsidRDefault="00647CCD" w:rsidP="00437FBE">
            <w:pPr>
              <w:pStyle w:val="NoSpacing"/>
            </w:pPr>
            <w:r w:rsidRPr="00FD0A1E">
              <w:t xml:space="preserve"> </w:t>
            </w:r>
            <w:r w:rsidR="003C2660" w:rsidRPr="00FD0A1E">
              <w:t xml:space="preserve">Guidance for all issues on A,B,C </w:t>
            </w:r>
          </w:p>
          <w:p w14:paraId="57827E43" w14:textId="77777777" w:rsidR="003C2660" w:rsidRPr="00FD0A1E" w:rsidRDefault="003C2660" w:rsidP="00437FBE">
            <w:pPr>
              <w:pStyle w:val="NoSpacing"/>
            </w:pPr>
            <w:r w:rsidRPr="00FD0A1E">
              <w:t xml:space="preserve">KPI 4 &amp; 5 </w:t>
            </w:r>
          </w:p>
          <w:p w14:paraId="4432BA70" w14:textId="77777777" w:rsidR="009737FE" w:rsidRPr="00FD0A1E" w:rsidRDefault="00647CCD" w:rsidP="00437FBE">
            <w:pPr>
              <w:pStyle w:val="NoSpacing"/>
            </w:pPr>
            <w:r w:rsidRPr="00FD0A1E">
              <w:t xml:space="preserve">Report to Board </w:t>
            </w:r>
          </w:p>
        </w:tc>
      </w:tr>
      <w:tr w:rsidR="003C2660" w:rsidRPr="003C2660" w14:paraId="1743CA66" w14:textId="77777777" w:rsidTr="003C2660">
        <w:trPr>
          <w:cnfStyle w:val="000000100000" w:firstRow="0" w:lastRow="0" w:firstColumn="0" w:lastColumn="0" w:oddVBand="0" w:evenVBand="0" w:oddHBand="1" w:evenHBand="0" w:firstRowFirstColumn="0" w:firstRowLastColumn="0" w:lastRowFirstColumn="0" w:lastRowLastColumn="0"/>
          <w:trHeight w:val="584"/>
        </w:trPr>
        <w:tc>
          <w:tcPr>
            <w:tcW w:w="818" w:type="pct"/>
            <w:hideMark/>
          </w:tcPr>
          <w:p w14:paraId="2141E344" w14:textId="77777777" w:rsidR="009737FE" w:rsidRPr="00FD0A1E" w:rsidRDefault="003C2660" w:rsidP="00437FBE">
            <w:pPr>
              <w:pStyle w:val="NoSpacing"/>
            </w:pPr>
            <w:r w:rsidRPr="00FD0A1E">
              <w:t xml:space="preserve">Board of Advisors </w:t>
            </w:r>
          </w:p>
        </w:tc>
        <w:tc>
          <w:tcPr>
            <w:tcW w:w="733" w:type="pct"/>
            <w:hideMark/>
          </w:tcPr>
          <w:p w14:paraId="77B87A7F" w14:textId="77777777" w:rsidR="009737FE" w:rsidRPr="00FD0A1E" w:rsidRDefault="003C2660" w:rsidP="00437FBE">
            <w:pPr>
              <w:pStyle w:val="NoSpacing"/>
            </w:pPr>
            <w:r w:rsidRPr="00FD0A1E">
              <w:t>Taylor</w:t>
            </w:r>
          </w:p>
          <w:p w14:paraId="7B404F52" w14:textId="77777777" w:rsidR="003C2660" w:rsidRPr="00FD0A1E" w:rsidRDefault="003C2660" w:rsidP="00437FBE">
            <w:pPr>
              <w:pStyle w:val="NoSpacing"/>
            </w:pPr>
            <w:r w:rsidRPr="00FD0A1E">
              <w:t xml:space="preserve">Monica </w:t>
            </w:r>
          </w:p>
        </w:tc>
        <w:tc>
          <w:tcPr>
            <w:tcW w:w="802" w:type="pct"/>
            <w:hideMark/>
          </w:tcPr>
          <w:p w14:paraId="6D300049" w14:textId="77777777" w:rsidR="009737FE" w:rsidRPr="00FD0A1E" w:rsidRDefault="003C2660" w:rsidP="00437FBE">
            <w:pPr>
              <w:pStyle w:val="NoSpacing"/>
            </w:pPr>
            <w:r w:rsidRPr="00FD0A1E">
              <w:t xml:space="preserve">Gary </w:t>
            </w:r>
          </w:p>
        </w:tc>
        <w:tc>
          <w:tcPr>
            <w:tcW w:w="1042" w:type="pct"/>
            <w:hideMark/>
          </w:tcPr>
          <w:p w14:paraId="6587E854" w14:textId="77777777" w:rsidR="003C2660" w:rsidRPr="00FD0A1E" w:rsidRDefault="003C2660" w:rsidP="00437FBE">
            <w:pPr>
              <w:pStyle w:val="NoSpacing"/>
            </w:pPr>
            <w:r w:rsidRPr="00FD0A1E">
              <w:t xml:space="preserve">*Director and Deputy Director of Agency </w:t>
            </w:r>
          </w:p>
          <w:p w14:paraId="29E8C971" w14:textId="77777777" w:rsidR="009737FE" w:rsidRPr="00FD0A1E" w:rsidRDefault="003C2660" w:rsidP="00437FBE">
            <w:pPr>
              <w:pStyle w:val="NoSpacing"/>
            </w:pPr>
            <w:r w:rsidRPr="00FD0A1E">
              <w:t>*President of Vendor Division</w:t>
            </w:r>
          </w:p>
        </w:tc>
        <w:tc>
          <w:tcPr>
            <w:tcW w:w="1605" w:type="pct"/>
            <w:hideMark/>
          </w:tcPr>
          <w:p w14:paraId="6284AF3E" w14:textId="77777777" w:rsidR="009737FE" w:rsidRPr="00FD0A1E" w:rsidRDefault="00647CCD" w:rsidP="00437FBE">
            <w:pPr>
              <w:pStyle w:val="NoSpacing"/>
            </w:pPr>
            <w:r w:rsidRPr="00FD0A1E">
              <w:t xml:space="preserve">Responsible for all strategic decisions. </w:t>
            </w:r>
          </w:p>
        </w:tc>
      </w:tr>
    </w:tbl>
    <w:p w14:paraId="1EB85B9C" w14:textId="77777777" w:rsidR="00E26BFC" w:rsidRDefault="00E26BFC" w:rsidP="00E26BFC">
      <w:pPr>
        <w:rPr>
          <w:b/>
        </w:rPr>
      </w:pPr>
    </w:p>
    <w:p w14:paraId="219F3E20" w14:textId="77777777" w:rsidR="00857A0D" w:rsidRDefault="00E26BFC" w:rsidP="00857A0D">
      <w:r w:rsidRPr="00C879BD">
        <w:t xml:space="preserve">Note that the </w:t>
      </w:r>
      <w:r w:rsidR="00377AE9">
        <w:t>A</w:t>
      </w:r>
      <w:r w:rsidR="00857A0D">
        <w:t xml:space="preserve">gency Contract Manager </w:t>
      </w:r>
      <w:r w:rsidRPr="00C879BD">
        <w:t>sits on th</w:t>
      </w:r>
      <w:r w:rsidR="00857A0D">
        <w:t xml:space="preserve">e </w:t>
      </w:r>
      <w:r w:rsidR="000278FA">
        <w:t xml:space="preserve">joint </w:t>
      </w:r>
      <w:r w:rsidR="00B52BCE">
        <w:t xml:space="preserve">operations </w:t>
      </w:r>
      <w:r w:rsidRPr="00C879BD">
        <w:t>committee</w:t>
      </w:r>
      <w:r w:rsidR="00857A0D">
        <w:t xml:space="preserve">. In some </w:t>
      </w:r>
      <w:r w:rsidR="00377AE9">
        <w:t>relationships</w:t>
      </w:r>
      <w:r w:rsidR="00857A0D">
        <w:t xml:space="preserve">, the vendor will also send their Customer Manager to this committee meeting. </w:t>
      </w:r>
      <w:r w:rsidRPr="00C879BD">
        <w:t xml:space="preserve"> </w:t>
      </w:r>
    </w:p>
    <w:p w14:paraId="751F0BEB" w14:textId="77777777" w:rsidR="00857A0D" w:rsidRPr="00347A12" w:rsidRDefault="00857A0D" w:rsidP="009C196B">
      <w:pPr>
        <w:pStyle w:val="Heading4"/>
      </w:pPr>
      <w:bookmarkStart w:id="275" w:name="_Toc497229698"/>
      <w:r>
        <w:t>Step #3: Develop a C</w:t>
      </w:r>
      <w:r w:rsidRPr="00347A12">
        <w:t xml:space="preserve">ommunications </w:t>
      </w:r>
      <w:r>
        <w:t>C</w:t>
      </w:r>
      <w:r w:rsidRPr="00857A0D">
        <w:t>adence</w:t>
      </w:r>
      <w:r>
        <w:t xml:space="preserve"> (frequency)</w:t>
      </w:r>
      <w:bookmarkEnd w:id="275"/>
    </w:p>
    <w:p w14:paraId="43191C59" w14:textId="77777777" w:rsidR="00E26BFC" w:rsidRDefault="00FD0A1E" w:rsidP="00FD0A1E">
      <w:r>
        <w:t xml:space="preserve">The final step is to develop a communications cadence document. </w:t>
      </w:r>
      <w:r w:rsidR="00377AE9">
        <w:t xml:space="preserve">It is important to stress that </w:t>
      </w:r>
      <w:r>
        <w:t>people will be highly reluctant to meet, let alone stay on schedule or solve problems without some guidance on how often they should meet. This step is critical</w:t>
      </w:r>
      <w:r w:rsidR="00D70963">
        <w:t xml:space="preserve"> </w:t>
      </w:r>
      <w:r>
        <w:t xml:space="preserve">and cannot be skipped. </w:t>
      </w:r>
    </w:p>
    <w:p w14:paraId="3561646A" w14:textId="77777777" w:rsidR="00FD0A1E" w:rsidRDefault="00FD0A1E" w:rsidP="00FD0A1E">
      <w:r>
        <w:t xml:space="preserve">A communication cadence is simple. It is a documented frequency of meetings. It can be as simple as adding a column to the </w:t>
      </w:r>
      <w:r w:rsidR="00EF0DF3" w:rsidRPr="00EF0DF3">
        <w:t xml:space="preserve">Peer to Peer Protocol </w:t>
      </w:r>
      <w:r>
        <w:t xml:space="preserve">chart above. </w:t>
      </w:r>
    </w:p>
    <w:tbl>
      <w:tblPr>
        <w:tblStyle w:val="LightShading"/>
        <w:tblW w:w="5000" w:type="pct"/>
        <w:tblLook w:val="0420" w:firstRow="1" w:lastRow="0" w:firstColumn="0" w:lastColumn="0" w:noHBand="0" w:noVBand="1"/>
        <w:tblCaption w:val="Peer to Peer Protocol Chart "/>
        <w:tblDescription w:val="A visua chart on developing a communications cadence document."/>
      </w:tblPr>
      <w:tblGrid>
        <w:gridCol w:w="1408"/>
        <w:gridCol w:w="1229"/>
        <w:gridCol w:w="1229"/>
        <w:gridCol w:w="1554"/>
        <w:gridCol w:w="1554"/>
        <w:gridCol w:w="1666"/>
      </w:tblGrid>
      <w:tr w:rsidR="00FD0A1E" w:rsidRPr="003C2660" w14:paraId="2FBE55CC" w14:textId="77777777" w:rsidTr="002C1357">
        <w:trPr>
          <w:cnfStyle w:val="100000000000" w:firstRow="1" w:lastRow="0" w:firstColumn="0" w:lastColumn="0" w:oddVBand="0" w:evenVBand="0" w:oddHBand="0" w:evenHBand="0" w:firstRowFirstColumn="0" w:firstRowLastColumn="0" w:lastRowFirstColumn="0" w:lastRowLastColumn="0"/>
          <w:trHeight w:val="584"/>
          <w:tblHeader/>
        </w:trPr>
        <w:tc>
          <w:tcPr>
            <w:tcW w:w="762" w:type="pct"/>
            <w:hideMark/>
          </w:tcPr>
          <w:p w14:paraId="7456076D" w14:textId="77777777" w:rsidR="00FD0A1E" w:rsidRPr="00FD0A1E" w:rsidRDefault="00FD0A1E" w:rsidP="00EC71CF">
            <w:pPr>
              <w:spacing w:after="200" w:line="276" w:lineRule="auto"/>
              <w:rPr>
                <w:sz w:val="22"/>
              </w:rPr>
            </w:pPr>
            <w:r w:rsidRPr="00FD0A1E">
              <w:rPr>
                <w:sz w:val="22"/>
              </w:rPr>
              <w:t xml:space="preserve">Committee </w:t>
            </w:r>
          </w:p>
        </w:tc>
        <w:tc>
          <w:tcPr>
            <w:tcW w:w="762" w:type="pct"/>
            <w:hideMark/>
          </w:tcPr>
          <w:p w14:paraId="2367E765" w14:textId="77777777" w:rsidR="00FD0A1E" w:rsidRPr="00FD0A1E" w:rsidRDefault="00FD0A1E" w:rsidP="00EC71CF">
            <w:pPr>
              <w:spacing w:after="200" w:line="276" w:lineRule="auto"/>
              <w:rPr>
                <w:sz w:val="22"/>
              </w:rPr>
            </w:pPr>
            <w:r w:rsidRPr="00FD0A1E">
              <w:rPr>
                <w:sz w:val="22"/>
              </w:rPr>
              <w:t xml:space="preserve">Agency Member(s) </w:t>
            </w:r>
          </w:p>
        </w:tc>
        <w:tc>
          <w:tcPr>
            <w:tcW w:w="762" w:type="pct"/>
            <w:hideMark/>
          </w:tcPr>
          <w:p w14:paraId="6424DED6" w14:textId="77777777" w:rsidR="00FD0A1E" w:rsidRPr="00FD0A1E" w:rsidRDefault="00FD0A1E" w:rsidP="00EC71CF">
            <w:pPr>
              <w:spacing w:after="200" w:line="276" w:lineRule="auto"/>
              <w:rPr>
                <w:sz w:val="22"/>
              </w:rPr>
            </w:pPr>
            <w:r w:rsidRPr="00FD0A1E">
              <w:rPr>
                <w:sz w:val="22"/>
              </w:rPr>
              <w:t xml:space="preserve">Vendor  Member(s) </w:t>
            </w:r>
          </w:p>
        </w:tc>
        <w:tc>
          <w:tcPr>
            <w:tcW w:w="829" w:type="pct"/>
            <w:hideMark/>
          </w:tcPr>
          <w:p w14:paraId="7585AD14" w14:textId="77777777" w:rsidR="00FD0A1E" w:rsidRPr="00FD0A1E" w:rsidRDefault="00FD0A1E" w:rsidP="00EC71CF">
            <w:pPr>
              <w:spacing w:after="200" w:line="276" w:lineRule="auto"/>
              <w:rPr>
                <w:sz w:val="22"/>
              </w:rPr>
            </w:pPr>
            <w:r w:rsidRPr="00FD0A1E">
              <w:rPr>
                <w:sz w:val="22"/>
              </w:rPr>
              <w:t>Role</w:t>
            </w:r>
          </w:p>
        </w:tc>
        <w:tc>
          <w:tcPr>
            <w:tcW w:w="943" w:type="pct"/>
            <w:hideMark/>
          </w:tcPr>
          <w:p w14:paraId="244DC357" w14:textId="77777777" w:rsidR="00FD0A1E" w:rsidRPr="00FD0A1E" w:rsidRDefault="00FD0A1E" w:rsidP="00EC71CF">
            <w:pPr>
              <w:spacing w:after="200" w:line="276" w:lineRule="auto"/>
              <w:rPr>
                <w:sz w:val="22"/>
              </w:rPr>
            </w:pPr>
            <w:r w:rsidRPr="00FD0A1E">
              <w:rPr>
                <w:sz w:val="22"/>
              </w:rPr>
              <w:t xml:space="preserve">Responsibility </w:t>
            </w:r>
          </w:p>
        </w:tc>
        <w:tc>
          <w:tcPr>
            <w:tcW w:w="943" w:type="pct"/>
          </w:tcPr>
          <w:p w14:paraId="564BA9CF" w14:textId="77777777" w:rsidR="00FD0A1E" w:rsidRPr="00FD0A1E" w:rsidRDefault="00FD0A1E" w:rsidP="00EC71CF">
            <w:pPr>
              <w:rPr>
                <w:sz w:val="22"/>
              </w:rPr>
            </w:pPr>
            <w:r w:rsidRPr="00FD0A1E">
              <w:rPr>
                <w:sz w:val="22"/>
              </w:rPr>
              <w:t xml:space="preserve">Communication Frequency </w:t>
            </w:r>
          </w:p>
        </w:tc>
      </w:tr>
      <w:tr w:rsidR="00FD0A1E" w:rsidRPr="003C2660" w14:paraId="512D94AA" w14:textId="77777777" w:rsidTr="00FD0A1E">
        <w:trPr>
          <w:cnfStyle w:val="000000100000" w:firstRow="0" w:lastRow="0" w:firstColumn="0" w:lastColumn="0" w:oddVBand="0" w:evenVBand="0" w:oddHBand="1" w:evenHBand="0" w:firstRowFirstColumn="0" w:firstRowLastColumn="0" w:lastRowFirstColumn="0" w:lastRowLastColumn="0"/>
          <w:trHeight w:val="584"/>
        </w:trPr>
        <w:tc>
          <w:tcPr>
            <w:tcW w:w="762" w:type="pct"/>
            <w:hideMark/>
          </w:tcPr>
          <w:p w14:paraId="33EE46A8" w14:textId="77777777" w:rsidR="00FD0A1E" w:rsidRPr="00FD0A1E" w:rsidRDefault="00FD0A1E" w:rsidP="00437FBE">
            <w:pPr>
              <w:pStyle w:val="NoSpacing"/>
            </w:pPr>
            <w:r w:rsidRPr="00FD0A1E">
              <w:t>Operation</w:t>
            </w:r>
            <w:r w:rsidR="00B52BCE">
              <w:t>al Group</w:t>
            </w:r>
            <w:r w:rsidRPr="00FD0A1E">
              <w:t xml:space="preserve"> </w:t>
            </w:r>
          </w:p>
        </w:tc>
        <w:tc>
          <w:tcPr>
            <w:tcW w:w="762" w:type="pct"/>
            <w:hideMark/>
          </w:tcPr>
          <w:p w14:paraId="571962D0" w14:textId="77777777" w:rsidR="00FD0A1E" w:rsidRPr="00FD0A1E" w:rsidRDefault="00FD0A1E" w:rsidP="00437FBE">
            <w:pPr>
              <w:pStyle w:val="NoSpacing"/>
            </w:pPr>
            <w:r w:rsidRPr="00FD0A1E">
              <w:t>Sally</w:t>
            </w:r>
          </w:p>
          <w:p w14:paraId="03F09FDB" w14:textId="77777777" w:rsidR="00FD0A1E" w:rsidRPr="00FD0A1E" w:rsidRDefault="00FD0A1E" w:rsidP="00437FBE">
            <w:pPr>
              <w:pStyle w:val="NoSpacing"/>
            </w:pPr>
            <w:r w:rsidRPr="00FD0A1E">
              <w:t xml:space="preserve">Abe </w:t>
            </w:r>
          </w:p>
          <w:p w14:paraId="41314350" w14:textId="77777777" w:rsidR="00FD0A1E" w:rsidRPr="00FD0A1E" w:rsidRDefault="00FD0A1E" w:rsidP="00437FBE">
            <w:pPr>
              <w:pStyle w:val="NoSpacing"/>
            </w:pPr>
            <w:r w:rsidRPr="00FD0A1E">
              <w:t xml:space="preserve">Michelle </w:t>
            </w:r>
          </w:p>
          <w:p w14:paraId="19F03B17" w14:textId="77777777" w:rsidR="00FD0A1E" w:rsidRPr="00FD0A1E" w:rsidRDefault="00FD0A1E" w:rsidP="00437FBE">
            <w:pPr>
              <w:pStyle w:val="NoSpacing"/>
            </w:pPr>
            <w:r w:rsidRPr="00FD0A1E">
              <w:t xml:space="preserve">Randy  </w:t>
            </w:r>
          </w:p>
        </w:tc>
        <w:tc>
          <w:tcPr>
            <w:tcW w:w="762" w:type="pct"/>
            <w:hideMark/>
          </w:tcPr>
          <w:p w14:paraId="3017B1D4" w14:textId="77777777" w:rsidR="00FD0A1E" w:rsidRPr="00FD0A1E" w:rsidRDefault="00FD0A1E" w:rsidP="00437FBE">
            <w:pPr>
              <w:pStyle w:val="NoSpacing"/>
            </w:pPr>
            <w:r w:rsidRPr="00FD0A1E">
              <w:t xml:space="preserve">Bob </w:t>
            </w:r>
          </w:p>
          <w:p w14:paraId="180DEF01" w14:textId="77777777" w:rsidR="00FD0A1E" w:rsidRPr="00FD0A1E" w:rsidRDefault="00FD0A1E" w:rsidP="00437FBE">
            <w:pPr>
              <w:pStyle w:val="NoSpacing"/>
            </w:pPr>
            <w:r w:rsidRPr="00FD0A1E">
              <w:t>Peter</w:t>
            </w:r>
          </w:p>
          <w:p w14:paraId="6996BCCC" w14:textId="77777777" w:rsidR="00FD0A1E" w:rsidRPr="00FD0A1E" w:rsidRDefault="00FD0A1E" w:rsidP="00437FBE">
            <w:pPr>
              <w:pStyle w:val="NoSpacing"/>
            </w:pPr>
            <w:r w:rsidRPr="00FD0A1E">
              <w:t xml:space="preserve">Alice </w:t>
            </w:r>
          </w:p>
          <w:p w14:paraId="56D5CA3B" w14:textId="77777777" w:rsidR="00FD0A1E" w:rsidRPr="00FD0A1E" w:rsidRDefault="00FD0A1E" w:rsidP="00437FBE">
            <w:pPr>
              <w:pStyle w:val="NoSpacing"/>
            </w:pPr>
            <w:r w:rsidRPr="00FD0A1E">
              <w:t xml:space="preserve">Astrid </w:t>
            </w:r>
          </w:p>
        </w:tc>
        <w:tc>
          <w:tcPr>
            <w:tcW w:w="829" w:type="pct"/>
            <w:hideMark/>
          </w:tcPr>
          <w:p w14:paraId="62BC1764" w14:textId="77777777" w:rsidR="00FD0A1E" w:rsidRPr="00FD0A1E" w:rsidRDefault="00FD0A1E" w:rsidP="00437FBE">
            <w:pPr>
              <w:pStyle w:val="NoSpacing"/>
            </w:pPr>
            <w:r w:rsidRPr="00FD0A1E">
              <w:t xml:space="preserve">Daily Work to Implement A,B,C,  </w:t>
            </w:r>
          </w:p>
        </w:tc>
        <w:tc>
          <w:tcPr>
            <w:tcW w:w="943" w:type="pct"/>
            <w:hideMark/>
          </w:tcPr>
          <w:p w14:paraId="64DA4EFD" w14:textId="77777777" w:rsidR="00FD0A1E" w:rsidRPr="00FD0A1E" w:rsidRDefault="00FD0A1E" w:rsidP="00437FBE">
            <w:pPr>
              <w:pStyle w:val="NoSpacing"/>
            </w:pPr>
            <w:r w:rsidRPr="00FD0A1E">
              <w:t>Delivery of A,B &amp; C</w:t>
            </w:r>
          </w:p>
          <w:p w14:paraId="26151CD3" w14:textId="77777777" w:rsidR="00FD0A1E" w:rsidRPr="00FD0A1E" w:rsidRDefault="00FD0A1E" w:rsidP="00437FBE">
            <w:pPr>
              <w:pStyle w:val="NoSpacing"/>
            </w:pPr>
            <w:r w:rsidRPr="00FD0A1E">
              <w:t xml:space="preserve">KPI 1,2,3, </w:t>
            </w:r>
          </w:p>
          <w:p w14:paraId="12FF871F" w14:textId="77777777" w:rsidR="00FD0A1E" w:rsidRPr="00FD0A1E" w:rsidRDefault="00FD0A1E" w:rsidP="00437FBE">
            <w:pPr>
              <w:pStyle w:val="NoSpacing"/>
            </w:pPr>
            <w:r w:rsidRPr="00FD0A1E">
              <w:t xml:space="preserve">Report to Management Committee </w:t>
            </w:r>
          </w:p>
        </w:tc>
        <w:tc>
          <w:tcPr>
            <w:tcW w:w="943" w:type="pct"/>
          </w:tcPr>
          <w:p w14:paraId="6FEF7A23" w14:textId="77777777" w:rsidR="00FD0A1E" w:rsidRPr="00FD0A1E" w:rsidRDefault="005F6C5D" w:rsidP="00437FBE">
            <w:pPr>
              <w:pStyle w:val="NoSpacing"/>
            </w:pPr>
            <w:r>
              <w:t>Minimum weekly unless an issue is identified</w:t>
            </w:r>
            <w:r w:rsidR="00020563">
              <w:t>,</w:t>
            </w:r>
            <w:r>
              <w:t xml:space="preserve"> and then daily until resolved. </w:t>
            </w:r>
          </w:p>
        </w:tc>
      </w:tr>
      <w:tr w:rsidR="00FD0A1E" w:rsidRPr="003C2660" w14:paraId="3EB2EE2F" w14:textId="77777777" w:rsidTr="00FD0A1E">
        <w:trPr>
          <w:trHeight w:val="584"/>
        </w:trPr>
        <w:tc>
          <w:tcPr>
            <w:tcW w:w="762" w:type="pct"/>
            <w:hideMark/>
          </w:tcPr>
          <w:p w14:paraId="5CAD12A6" w14:textId="77777777" w:rsidR="00FD0A1E" w:rsidRPr="00FD0A1E" w:rsidRDefault="00FD0A1E" w:rsidP="00437FBE">
            <w:pPr>
              <w:pStyle w:val="NoSpacing"/>
            </w:pPr>
            <w:r w:rsidRPr="00FD0A1E">
              <w:t xml:space="preserve">Joint </w:t>
            </w:r>
            <w:r w:rsidR="00B52BCE">
              <w:t xml:space="preserve">Operations Committee </w:t>
            </w:r>
            <w:r w:rsidRPr="00FD0A1E">
              <w:t xml:space="preserve"> </w:t>
            </w:r>
          </w:p>
        </w:tc>
        <w:tc>
          <w:tcPr>
            <w:tcW w:w="762" w:type="pct"/>
            <w:hideMark/>
          </w:tcPr>
          <w:p w14:paraId="76B162C9" w14:textId="77777777" w:rsidR="00FD0A1E" w:rsidRPr="00FD0A1E" w:rsidRDefault="00FD0A1E" w:rsidP="00437FBE">
            <w:pPr>
              <w:pStyle w:val="NoSpacing"/>
            </w:pPr>
            <w:r w:rsidRPr="00FD0A1E">
              <w:t>MaryAnn</w:t>
            </w:r>
          </w:p>
          <w:p w14:paraId="0E27BC39" w14:textId="77777777" w:rsidR="00FD0A1E" w:rsidRPr="00FD0A1E" w:rsidRDefault="00FD0A1E" w:rsidP="00437FBE">
            <w:pPr>
              <w:pStyle w:val="NoSpacing"/>
            </w:pPr>
            <w:r w:rsidRPr="00FD0A1E">
              <w:t>Greg</w:t>
            </w:r>
          </w:p>
          <w:p w14:paraId="256C8C48" w14:textId="77777777" w:rsidR="00FD0A1E" w:rsidRPr="00FD0A1E" w:rsidRDefault="00FD0A1E" w:rsidP="00437FBE">
            <w:pPr>
              <w:pStyle w:val="NoSpacing"/>
            </w:pPr>
            <w:r w:rsidRPr="00FD0A1E">
              <w:t xml:space="preserve">Anne  </w:t>
            </w:r>
          </w:p>
        </w:tc>
        <w:tc>
          <w:tcPr>
            <w:tcW w:w="762" w:type="pct"/>
            <w:hideMark/>
          </w:tcPr>
          <w:p w14:paraId="504E7B20" w14:textId="77777777" w:rsidR="00FD0A1E" w:rsidRPr="00FD0A1E" w:rsidRDefault="00FD0A1E" w:rsidP="00437FBE">
            <w:pPr>
              <w:pStyle w:val="NoSpacing"/>
            </w:pPr>
            <w:r w:rsidRPr="00FD0A1E">
              <w:t xml:space="preserve">Lori </w:t>
            </w:r>
          </w:p>
        </w:tc>
        <w:tc>
          <w:tcPr>
            <w:tcW w:w="829" w:type="pct"/>
            <w:hideMark/>
          </w:tcPr>
          <w:p w14:paraId="6DD653B6" w14:textId="77777777" w:rsidR="00FD0A1E" w:rsidRPr="00FD0A1E" w:rsidRDefault="00FD0A1E" w:rsidP="00437FBE">
            <w:pPr>
              <w:pStyle w:val="NoSpacing"/>
            </w:pPr>
            <w:r w:rsidRPr="00FD0A1E">
              <w:t xml:space="preserve">Management at each organization </w:t>
            </w:r>
          </w:p>
        </w:tc>
        <w:tc>
          <w:tcPr>
            <w:tcW w:w="943" w:type="pct"/>
            <w:hideMark/>
          </w:tcPr>
          <w:p w14:paraId="52566C32" w14:textId="77777777" w:rsidR="00FD0A1E" w:rsidRPr="00FD0A1E" w:rsidRDefault="00FD0A1E" w:rsidP="00437FBE">
            <w:pPr>
              <w:pStyle w:val="NoSpacing"/>
            </w:pPr>
            <w:r w:rsidRPr="00FD0A1E">
              <w:t xml:space="preserve"> Guidance for all issues on A,B,C </w:t>
            </w:r>
          </w:p>
          <w:p w14:paraId="58819666" w14:textId="77777777" w:rsidR="00FD0A1E" w:rsidRPr="00FD0A1E" w:rsidRDefault="00FD0A1E" w:rsidP="00437FBE">
            <w:pPr>
              <w:pStyle w:val="NoSpacing"/>
            </w:pPr>
            <w:r w:rsidRPr="00FD0A1E">
              <w:t xml:space="preserve">KPI 4 &amp; 5 </w:t>
            </w:r>
          </w:p>
          <w:p w14:paraId="7E73B7E5" w14:textId="77777777" w:rsidR="00FD0A1E" w:rsidRPr="00FD0A1E" w:rsidRDefault="00FD0A1E" w:rsidP="00437FBE">
            <w:pPr>
              <w:pStyle w:val="NoSpacing"/>
            </w:pPr>
            <w:r w:rsidRPr="00FD0A1E">
              <w:t xml:space="preserve">Report to Board </w:t>
            </w:r>
          </w:p>
        </w:tc>
        <w:tc>
          <w:tcPr>
            <w:tcW w:w="943" w:type="pct"/>
          </w:tcPr>
          <w:p w14:paraId="3862BB29" w14:textId="77777777" w:rsidR="00FD0A1E" w:rsidRPr="00FD0A1E" w:rsidRDefault="005F6C5D" w:rsidP="00437FBE">
            <w:pPr>
              <w:pStyle w:val="NoSpacing"/>
            </w:pPr>
            <w:r>
              <w:t xml:space="preserve">Minimum monthly; resolve escalated issues within 5 business days. </w:t>
            </w:r>
          </w:p>
        </w:tc>
      </w:tr>
      <w:tr w:rsidR="00FD0A1E" w:rsidRPr="003C2660" w14:paraId="3AF394A1" w14:textId="77777777" w:rsidTr="00FD0A1E">
        <w:trPr>
          <w:cnfStyle w:val="000000100000" w:firstRow="0" w:lastRow="0" w:firstColumn="0" w:lastColumn="0" w:oddVBand="0" w:evenVBand="0" w:oddHBand="1" w:evenHBand="0" w:firstRowFirstColumn="0" w:firstRowLastColumn="0" w:lastRowFirstColumn="0" w:lastRowLastColumn="0"/>
          <w:trHeight w:val="584"/>
        </w:trPr>
        <w:tc>
          <w:tcPr>
            <w:tcW w:w="762" w:type="pct"/>
            <w:hideMark/>
          </w:tcPr>
          <w:p w14:paraId="71685631" w14:textId="77777777" w:rsidR="00FD0A1E" w:rsidRPr="00FD0A1E" w:rsidRDefault="00FD0A1E" w:rsidP="00437FBE">
            <w:pPr>
              <w:pStyle w:val="NoSpacing"/>
            </w:pPr>
            <w:r w:rsidRPr="00FD0A1E">
              <w:t xml:space="preserve">Board of Advisors </w:t>
            </w:r>
          </w:p>
        </w:tc>
        <w:tc>
          <w:tcPr>
            <w:tcW w:w="762" w:type="pct"/>
            <w:hideMark/>
          </w:tcPr>
          <w:p w14:paraId="4ABF7CD4" w14:textId="77777777" w:rsidR="00FD0A1E" w:rsidRPr="00FD0A1E" w:rsidRDefault="00FD0A1E" w:rsidP="00437FBE">
            <w:pPr>
              <w:pStyle w:val="NoSpacing"/>
            </w:pPr>
            <w:r w:rsidRPr="00FD0A1E">
              <w:t>Taylor</w:t>
            </w:r>
          </w:p>
          <w:p w14:paraId="2F24A191" w14:textId="77777777" w:rsidR="00FD0A1E" w:rsidRPr="00FD0A1E" w:rsidRDefault="00FD0A1E" w:rsidP="00437FBE">
            <w:pPr>
              <w:pStyle w:val="NoSpacing"/>
            </w:pPr>
            <w:r w:rsidRPr="00FD0A1E">
              <w:t xml:space="preserve">Monica </w:t>
            </w:r>
          </w:p>
        </w:tc>
        <w:tc>
          <w:tcPr>
            <w:tcW w:w="762" w:type="pct"/>
            <w:hideMark/>
          </w:tcPr>
          <w:p w14:paraId="2B56F545" w14:textId="77777777" w:rsidR="00FD0A1E" w:rsidRPr="00FD0A1E" w:rsidRDefault="00FD0A1E" w:rsidP="00437FBE">
            <w:pPr>
              <w:pStyle w:val="NoSpacing"/>
            </w:pPr>
            <w:r w:rsidRPr="00FD0A1E">
              <w:t xml:space="preserve">Gary </w:t>
            </w:r>
          </w:p>
        </w:tc>
        <w:tc>
          <w:tcPr>
            <w:tcW w:w="829" w:type="pct"/>
            <w:hideMark/>
          </w:tcPr>
          <w:p w14:paraId="420C1762" w14:textId="77777777" w:rsidR="00FD0A1E" w:rsidRPr="00FD0A1E" w:rsidRDefault="00FD0A1E" w:rsidP="00437FBE">
            <w:pPr>
              <w:pStyle w:val="NoSpacing"/>
            </w:pPr>
            <w:r w:rsidRPr="00FD0A1E">
              <w:t xml:space="preserve">*Director and Deputy Director of Agency </w:t>
            </w:r>
          </w:p>
          <w:p w14:paraId="64E9D0BC" w14:textId="77777777" w:rsidR="00FD0A1E" w:rsidRPr="00FD0A1E" w:rsidRDefault="00FD0A1E" w:rsidP="00437FBE">
            <w:pPr>
              <w:pStyle w:val="NoSpacing"/>
            </w:pPr>
            <w:r w:rsidRPr="00FD0A1E">
              <w:t>*President of Vendor Division</w:t>
            </w:r>
          </w:p>
        </w:tc>
        <w:tc>
          <w:tcPr>
            <w:tcW w:w="943" w:type="pct"/>
            <w:hideMark/>
          </w:tcPr>
          <w:p w14:paraId="78F996BB" w14:textId="77777777" w:rsidR="00FD0A1E" w:rsidRPr="00FD0A1E" w:rsidRDefault="00FD0A1E" w:rsidP="00437FBE">
            <w:pPr>
              <w:pStyle w:val="NoSpacing"/>
            </w:pPr>
            <w:r w:rsidRPr="00FD0A1E">
              <w:t xml:space="preserve">Responsible for all strategic decisions. </w:t>
            </w:r>
          </w:p>
        </w:tc>
        <w:tc>
          <w:tcPr>
            <w:tcW w:w="943" w:type="pct"/>
          </w:tcPr>
          <w:p w14:paraId="1A188D5B" w14:textId="77777777" w:rsidR="00FD0A1E" w:rsidRPr="00FD0A1E" w:rsidRDefault="005F6C5D" w:rsidP="00437FBE">
            <w:pPr>
              <w:pStyle w:val="NoSpacing"/>
            </w:pPr>
            <w:r>
              <w:t xml:space="preserve">Every six months for the duration of the agreement </w:t>
            </w:r>
          </w:p>
        </w:tc>
      </w:tr>
    </w:tbl>
    <w:p w14:paraId="2D99C3A6" w14:textId="77777777" w:rsidR="00FD0A1E" w:rsidRDefault="00FD0A1E" w:rsidP="00FD0A1E"/>
    <w:p w14:paraId="7EF38500" w14:textId="77777777" w:rsidR="00D71F20" w:rsidRDefault="00D71F20" w:rsidP="00FD0A1E"/>
    <w:p w14:paraId="5F425F10" w14:textId="77777777" w:rsidR="00D71F20" w:rsidRDefault="006C114B" w:rsidP="0042640F">
      <w:pPr>
        <w:pStyle w:val="Heading2"/>
      </w:pPr>
      <w:bookmarkStart w:id="276" w:name="_Toc534044859"/>
      <w:r>
        <w:t xml:space="preserve">CM 401 </w:t>
      </w:r>
      <w:r w:rsidR="00D71F20">
        <w:t>Moving to Insight</w:t>
      </w:r>
      <w:bookmarkEnd w:id="276"/>
      <w:r w:rsidR="00D71F20">
        <w:t xml:space="preserve"> </w:t>
      </w:r>
    </w:p>
    <w:p w14:paraId="1045D1A4" w14:textId="77777777" w:rsidR="003A21AA" w:rsidRDefault="0087509B" w:rsidP="00E26BFC">
      <w:r>
        <w:t xml:space="preserve">Once this structure is in place, the goal is to move from looking at past performance for solutions to generating insight to meet future goals. </w:t>
      </w:r>
      <w:r w:rsidR="00E26BFC" w:rsidRPr="00C879BD">
        <w:t xml:space="preserve">To move from oversight </w:t>
      </w:r>
      <w:r w:rsidR="003A21AA">
        <w:t xml:space="preserve">of the work </w:t>
      </w:r>
      <w:r w:rsidR="00E26BFC" w:rsidRPr="00C879BD">
        <w:t xml:space="preserve">to </w:t>
      </w:r>
      <w:r w:rsidR="003A21AA">
        <w:t xml:space="preserve">meeting future goals with </w:t>
      </w:r>
      <w:r w:rsidR="00E26BFC" w:rsidRPr="00C879BD">
        <w:t xml:space="preserve">insight, the </w:t>
      </w:r>
      <w:r w:rsidR="003A21AA">
        <w:t xml:space="preserve">organizations </w:t>
      </w:r>
      <w:r w:rsidR="00E26BFC" w:rsidRPr="00C879BD">
        <w:t xml:space="preserve">must tie the governance structure to a solid </w:t>
      </w:r>
      <w:r w:rsidR="00780C74">
        <w:t>s</w:t>
      </w:r>
      <w:r w:rsidR="003A21AA">
        <w:t>corecard</w:t>
      </w:r>
      <w:r w:rsidR="00E26BFC" w:rsidRPr="00C879BD">
        <w:t xml:space="preserve">. </w:t>
      </w:r>
    </w:p>
    <w:p w14:paraId="61883879" w14:textId="77777777" w:rsidR="00743735" w:rsidRDefault="00743735" w:rsidP="00743735"/>
    <w:tbl>
      <w:tblPr>
        <w:tblStyle w:val="LightShading"/>
        <w:tblW w:w="0" w:type="auto"/>
        <w:tblLook w:val="04A0" w:firstRow="1" w:lastRow="0" w:firstColumn="1" w:lastColumn="0" w:noHBand="0" w:noVBand="1"/>
        <w:tblCaption w:val="Contract Life Cycle"/>
        <w:tblDescription w:val="A circular cycle showing the word Pre-award pointing to the word Award which is pointing to the word Post-award. In the center it says Contract Life Cycle."/>
      </w:tblPr>
      <w:tblGrid>
        <w:gridCol w:w="2063"/>
        <w:gridCol w:w="6577"/>
      </w:tblGrid>
      <w:tr w:rsidR="00743735" w14:paraId="78A1ABD5"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1EB6721" w14:textId="77777777" w:rsidR="00743735" w:rsidRDefault="00743735" w:rsidP="00CC05B7">
            <w:r>
              <w:rPr>
                <w:noProof/>
              </w:rPr>
              <w:drawing>
                <wp:anchor distT="0" distB="0" distL="114300" distR="114300" simplePos="0" relativeHeight="251801600" behindDoc="0" locked="0" layoutInCell="1" allowOverlap="1" wp14:anchorId="58E07EB8" wp14:editId="376A4C89">
                  <wp:simplePos x="0" y="0"/>
                  <wp:positionH relativeFrom="column">
                    <wp:posOffset>-41910</wp:posOffset>
                  </wp:positionH>
                  <wp:positionV relativeFrom="paragraph">
                    <wp:posOffset>40640</wp:posOffset>
                  </wp:positionV>
                  <wp:extent cx="765810" cy="586740"/>
                  <wp:effectExtent l="0" t="0" r="0" b="3810"/>
                  <wp:wrapSquare wrapText="bothSides"/>
                  <wp:docPr id="454" name="Picture 454" descr="A circular cycle showing the word Pre-award pointing to the word Award which is pointing to the word Post-award. In the center it says Contract Life Cycle." title="Contra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5810" cy="5867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7EE02969" w14:textId="77777777" w:rsidR="00743735" w:rsidRPr="00743735" w:rsidRDefault="00743735" w:rsidP="00CC05B7">
            <w:pPr>
              <w:cnfStyle w:val="100000000000" w:firstRow="1" w:lastRow="0" w:firstColumn="0" w:lastColumn="0" w:oddVBand="0" w:evenVBand="0" w:oddHBand="0" w:evenHBand="0" w:firstRowFirstColumn="0" w:firstRowLastColumn="0" w:lastRowFirstColumn="0" w:lastRowLastColumn="0"/>
              <w:rPr>
                <w:b w:val="0"/>
              </w:rPr>
            </w:pPr>
            <w:r w:rsidRPr="00743735">
              <w:rPr>
                <w:b w:val="0"/>
              </w:rPr>
              <w:t xml:space="preserve">During the pre-award phase of the contract life cycle, Agency stakeholders (including the Contract Manager and Contract Professional) developed the work and requirements using the </w:t>
            </w:r>
            <w:r w:rsidRPr="00743735">
              <w:t>CM 401 Strategic Relationship Requirements</w:t>
            </w:r>
            <w:r w:rsidR="006418F4">
              <w:t xml:space="preserve"> </w:t>
            </w:r>
            <w:r w:rsidR="006418F4" w:rsidRPr="006418F4">
              <w:rPr>
                <w:b w:val="0"/>
              </w:rPr>
              <w:t>document</w:t>
            </w:r>
            <w:r w:rsidRPr="006418F4">
              <w:rPr>
                <w:b w:val="0"/>
              </w:rPr>
              <w:t>.</w:t>
            </w:r>
            <w:r w:rsidRPr="00743735">
              <w:rPr>
                <w:b w:val="0"/>
              </w:rPr>
              <w:t xml:space="preserve"> That tool is a spreadsheet. If the Agency filled out the spreadsheet, the Agency will have a </w:t>
            </w:r>
            <w:r w:rsidR="009B39AF" w:rsidRPr="00743735">
              <w:rPr>
                <w:b w:val="0"/>
              </w:rPr>
              <w:t>high-level</w:t>
            </w:r>
            <w:r w:rsidRPr="00743735">
              <w:rPr>
                <w:b w:val="0"/>
              </w:rPr>
              <w:t xml:space="preserve"> </w:t>
            </w:r>
            <w:r w:rsidR="006418F4">
              <w:rPr>
                <w:b w:val="0"/>
              </w:rPr>
              <w:t>s</w:t>
            </w:r>
            <w:r w:rsidRPr="00743735">
              <w:rPr>
                <w:b w:val="0"/>
              </w:rPr>
              <w:t xml:space="preserve">corecard to track the overall performance of the relationship. </w:t>
            </w:r>
          </w:p>
        </w:tc>
      </w:tr>
    </w:tbl>
    <w:p w14:paraId="6D4A12F9" w14:textId="77777777" w:rsidR="00743735" w:rsidRDefault="00743735" w:rsidP="00743735"/>
    <w:p w14:paraId="4DC6B964" w14:textId="77777777" w:rsidR="00743735" w:rsidRPr="000234EB" w:rsidRDefault="00743735" w:rsidP="00743735">
      <w:pPr>
        <w:rPr>
          <w:i/>
          <w:u w:val="single"/>
        </w:rPr>
      </w:pPr>
      <w:r>
        <w:t xml:space="preserve">We now </w:t>
      </w:r>
      <w:r w:rsidRPr="00C879BD">
        <w:t>come full circle to the importance of metrics,</w:t>
      </w:r>
      <w:r>
        <w:t xml:space="preserve"> SLAs and KPIs. </w:t>
      </w:r>
      <w:r w:rsidR="000234EB">
        <w:t>I</w:t>
      </w:r>
      <w:r>
        <w:t xml:space="preserve">n long-term relationships </w:t>
      </w:r>
      <w:r w:rsidR="000234EB">
        <w:t xml:space="preserve">to </w:t>
      </w:r>
      <w:r>
        <w:t xml:space="preserve">meet Agency objectives, it is wise to develop a </w:t>
      </w:r>
      <w:r w:rsidR="000234EB">
        <w:t>s</w:t>
      </w:r>
      <w:r>
        <w:t xml:space="preserve">corecard </w:t>
      </w:r>
      <w:r w:rsidRPr="00743735">
        <w:rPr>
          <w:b/>
        </w:rPr>
        <w:t xml:space="preserve">(CM 401 Strategic Relationship Requirements </w:t>
      </w:r>
      <w:r w:rsidRPr="00743735">
        <w:t>spreadsheet)</w:t>
      </w:r>
      <w:r>
        <w:t xml:space="preserve"> specific to the relationship </w:t>
      </w:r>
      <w:r w:rsidRPr="00287287">
        <w:rPr>
          <w:i/>
        </w:rPr>
        <w:t>and a governance structure to meet the demands of the relationship.</w:t>
      </w:r>
      <w:r w:rsidRPr="000234EB">
        <w:rPr>
          <w:i/>
          <w:u w:val="single"/>
        </w:rPr>
        <w:t xml:space="preserve"> </w:t>
      </w:r>
    </w:p>
    <w:p w14:paraId="5BC31090" w14:textId="77777777" w:rsidR="00AD6216" w:rsidRDefault="00AD6216" w:rsidP="00E26BFC">
      <w:r>
        <w:t xml:space="preserve">Because the </w:t>
      </w:r>
      <w:r w:rsidR="008F35A8">
        <w:t>s</w:t>
      </w:r>
      <w:r w:rsidR="001676A7">
        <w:t>corecard</w:t>
      </w:r>
      <w:r>
        <w:t xml:space="preserve"> has the </w:t>
      </w:r>
      <w:r w:rsidR="001676A7">
        <w:t>high-level</w:t>
      </w:r>
      <w:r>
        <w:t xml:space="preserve"> information for the relationship in one place, it is a great tool for monitoring performance and guiding relationship communication</w:t>
      </w:r>
      <w:r w:rsidR="00743735">
        <w:t xml:space="preserve"> about meeting future performance goals</w:t>
      </w:r>
    </w:p>
    <w:p w14:paraId="655F38FB" w14:textId="77777777" w:rsidR="003A21AA" w:rsidRDefault="003A21AA" w:rsidP="00E26BFC">
      <w:r>
        <w:t xml:space="preserve">Insight </w:t>
      </w:r>
      <w:r w:rsidR="00E26BFC" w:rsidRPr="00C879BD">
        <w:t>means placing an emphasis on looking ahead. Each committee looks ahead</w:t>
      </w:r>
      <w:r w:rsidR="00E26BFC">
        <w:t xml:space="preserve"> to ask themselves</w:t>
      </w:r>
      <w:r w:rsidR="00020563">
        <w:t>:</w:t>
      </w:r>
      <w:r w:rsidR="00E26BFC">
        <w:t xml:space="preserve"> </w:t>
      </w:r>
    </w:p>
    <w:p w14:paraId="1119D8C4" w14:textId="77777777" w:rsidR="003A21AA" w:rsidRDefault="003A21AA" w:rsidP="00AC7B6D">
      <w:pPr>
        <w:pStyle w:val="ListParagraph"/>
        <w:numPr>
          <w:ilvl w:val="0"/>
          <w:numId w:val="46"/>
        </w:numPr>
      </w:pPr>
      <w:r>
        <w:t>W</w:t>
      </w:r>
      <w:r w:rsidR="00E26BFC" w:rsidRPr="00C879BD">
        <w:t>hat business challenges are looming, both internally and externally?</w:t>
      </w:r>
    </w:p>
    <w:p w14:paraId="279D9A0A" w14:textId="77777777" w:rsidR="003A21AA" w:rsidRDefault="003A21AA" w:rsidP="00AC7B6D">
      <w:pPr>
        <w:pStyle w:val="ListParagraph"/>
        <w:numPr>
          <w:ilvl w:val="0"/>
          <w:numId w:val="46"/>
        </w:numPr>
      </w:pPr>
      <w:r>
        <w:t>W</w:t>
      </w:r>
      <w:r w:rsidR="00E26BFC" w:rsidRPr="00C879BD">
        <w:t>hat economic challenges are looming?</w:t>
      </w:r>
    </w:p>
    <w:p w14:paraId="642B4C5E" w14:textId="77777777" w:rsidR="00E26BFC" w:rsidRDefault="003A21AA" w:rsidP="00AC7B6D">
      <w:pPr>
        <w:pStyle w:val="ListParagraph"/>
        <w:numPr>
          <w:ilvl w:val="0"/>
          <w:numId w:val="46"/>
        </w:numPr>
      </w:pPr>
      <w:r>
        <w:t xml:space="preserve">How do we continue to meet our goals, KPIs and other metrics </w:t>
      </w:r>
      <w:r w:rsidR="002A3C44">
        <w:t>considering</w:t>
      </w:r>
      <w:r>
        <w:t xml:space="preserve"> these challenges? </w:t>
      </w:r>
    </w:p>
    <w:p w14:paraId="6C1DB113" w14:textId="77777777" w:rsidR="00380A4F" w:rsidRPr="00380A4F" w:rsidRDefault="00380A4F" w:rsidP="0042640F">
      <w:pPr>
        <w:pStyle w:val="Heading2"/>
      </w:pPr>
      <w:bookmarkStart w:id="277" w:name="_Toc534044860"/>
      <w:r w:rsidRPr="00380A4F">
        <w:t>CM 401 Sample Governance Contract Terms</w:t>
      </w:r>
      <w:bookmarkEnd w:id="277"/>
    </w:p>
    <w:p w14:paraId="4A1F1A91" w14:textId="77777777" w:rsidR="00380A4F" w:rsidRPr="00054925" w:rsidRDefault="00380A4F" w:rsidP="00380A4F">
      <w:r w:rsidRPr="00054925">
        <w:t xml:space="preserve">The </w:t>
      </w:r>
      <w:r w:rsidRPr="00054925">
        <w:rPr>
          <w:b/>
          <w:bCs/>
        </w:rPr>
        <w:t xml:space="preserve">CM 401 Sample Governance Contract Terms </w:t>
      </w:r>
      <w:r w:rsidRPr="00054925">
        <w:t>provides guidance on language to include in the solicitation and contract.</w:t>
      </w:r>
    </w:p>
    <w:p w14:paraId="264AFF79" w14:textId="77777777" w:rsidR="00D71F20" w:rsidRDefault="006C114B" w:rsidP="0042640F">
      <w:pPr>
        <w:pStyle w:val="Heading2"/>
      </w:pPr>
      <w:bookmarkStart w:id="278" w:name="_Toc534044861"/>
      <w:r>
        <w:t xml:space="preserve">CM 401 </w:t>
      </w:r>
      <w:r w:rsidR="00D71F20">
        <w:t>Advanced Governance Transitioning the Work</w:t>
      </w:r>
      <w:bookmarkEnd w:id="278"/>
      <w:r w:rsidR="00D71F20">
        <w:t xml:space="preserve"> </w:t>
      </w:r>
    </w:p>
    <w:p w14:paraId="263793C9" w14:textId="77777777" w:rsidR="00BB3FA7" w:rsidRDefault="00BB3FA7" w:rsidP="00BB3FA7"/>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5"/>
        <w:gridCol w:w="6585"/>
      </w:tblGrid>
      <w:tr w:rsidR="00BB3FA7" w:rsidRPr="00047E5D" w14:paraId="16A4A7C8"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5" w:type="dxa"/>
          </w:tcPr>
          <w:p w14:paraId="3D2D3CCB" w14:textId="77777777" w:rsidR="00BB3FA7" w:rsidRPr="00047E5D" w:rsidRDefault="00BB3FA7" w:rsidP="00BB3FA7">
            <w:pPr>
              <w:rPr>
                <w:b w:val="0"/>
              </w:rPr>
            </w:pPr>
            <w:r w:rsidRPr="00047E5D">
              <w:rPr>
                <w:noProof/>
              </w:rPr>
              <w:drawing>
                <wp:anchor distT="0" distB="0" distL="114300" distR="114300" simplePos="0" relativeHeight="251906048" behindDoc="1" locked="0" layoutInCell="1" allowOverlap="1" wp14:anchorId="0406E8A2" wp14:editId="18173F8F">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424" name="Picture 424"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585" w:type="dxa"/>
          </w:tcPr>
          <w:p w14:paraId="0B82091F" w14:textId="77777777" w:rsidR="00BB3FA7" w:rsidRPr="00047E5D" w:rsidRDefault="00BB3FA7" w:rsidP="00BB3FA7">
            <w:pPr>
              <w:cnfStyle w:val="100000000000" w:firstRow="1" w:lastRow="0" w:firstColumn="0" w:lastColumn="0" w:oddVBand="0" w:evenVBand="0" w:oddHBand="0" w:evenHBand="0" w:firstRowFirstColumn="0" w:firstRowLastColumn="0" w:lastRowFirstColumn="0" w:lastRowLastColumn="0"/>
              <w:rPr>
                <w:b w:val="0"/>
              </w:rPr>
            </w:pPr>
            <w:r w:rsidRPr="00AE22AF">
              <w:rPr>
                <w:b w:val="0"/>
              </w:rPr>
              <w:t xml:space="preserve">The goal of the </w:t>
            </w:r>
            <w:r>
              <w:rPr>
                <w:b w:val="0"/>
              </w:rPr>
              <w:t>t</w:t>
            </w:r>
            <w:r w:rsidRPr="00AE22AF">
              <w:rPr>
                <w:b w:val="0"/>
              </w:rPr>
              <w:t xml:space="preserve">ransition </w:t>
            </w:r>
            <w:r>
              <w:rPr>
                <w:b w:val="0"/>
              </w:rPr>
              <w:t>p</w:t>
            </w:r>
            <w:r w:rsidRPr="00AE22AF">
              <w:rPr>
                <w:b w:val="0"/>
              </w:rPr>
              <w:t xml:space="preserve">lan is to maintain Agency business during the handoff of work to the vendor. </w:t>
            </w:r>
          </w:p>
        </w:tc>
      </w:tr>
    </w:tbl>
    <w:p w14:paraId="45C55C01" w14:textId="77777777" w:rsidR="00BB3FA7" w:rsidRDefault="00BB3FA7" w:rsidP="00BB3FA7"/>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6"/>
        <w:gridCol w:w="6554"/>
      </w:tblGrid>
      <w:tr w:rsidR="00BB3FA7" w14:paraId="5095CE84"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F675C9E" w14:textId="77777777" w:rsidR="00BB3FA7" w:rsidRDefault="00BB3FA7" w:rsidP="00BB3FA7">
            <w:r>
              <w:rPr>
                <w:noProof/>
              </w:rPr>
              <w:drawing>
                <wp:anchor distT="0" distB="0" distL="114300" distR="114300" simplePos="0" relativeHeight="251908096" behindDoc="0" locked="0" layoutInCell="1" allowOverlap="1" wp14:anchorId="4EEE06F9" wp14:editId="1C8E56E0">
                  <wp:simplePos x="0" y="0"/>
                  <wp:positionH relativeFrom="column">
                    <wp:posOffset>0</wp:posOffset>
                  </wp:positionH>
                  <wp:positionV relativeFrom="paragraph">
                    <wp:posOffset>100965</wp:posOffset>
                  </wp:positionV>
                  <wp:extent cx="1160780" cy="434340"/>
                  <wp:effectExtent l="0" t="0" r="1270" b="3810"/>
                  <wp:wrapSquare wrapText="bothSides"/>
                  <wp:docPr id="425" name="Picture 425"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780" cy="4343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7B58F375" w14:textId="77777777" w:rsidR="00BB3FA7" w:rsidRPr="00A46E39" w:rsidRDefault="00BB3FA7" w:rsidP="00BB3FA7">
            <w:pPr>
              <w:cnfStyle w:val="100000000000" w:firstRow="1" w:lastRow="0" w:firstColumn="0" w:lastColumn="0" w:oddVBand="0" w:evenVBand="0" w:oddHBand="0" w:evenHBand="0" w:firstRowFirstColumn="0" w:firstRowLastColumn="0" w:lastRowFirstColumn="0" w:lastRowLastColumn="0"/>
              <w:rPr>
                <w:b w:val="0"/>
              </w:rPr>
            </w:pPr>
            <w:r>
              <w:rPr>
                <w:b w:val="0"/>
              </w:rPr>
              <w:t>The k</w:t>
            </w:r>
            <w:r w:rsidRPr="00A46E39">
              <w:rPr>
                <w:b w:val="0"/>
              </w:rPr>
              <w:t xml:space="preserve">ey to your success </w:t>
            </w:r>
            <w:r>
              <w:rPr>
                <w:b w:val="0"/>
              </w:rPr>
              <w:t>is t</w:t>
            </w:r>
            <w:r w:rsidRPr="00A46E39">
              <w:rPr>
                <w:b w:val="0"/>
              </w:rPr>
              <w:t xml:space="preserve">o establish a written process to make sound decisions during </w:t>
            </w:r>
            <w:r>
              <w:rPr>
                <w:b w:val="0"/>
              </w:rPr>
              <w:t xml:space="preserve">the </w:t>
            </w:r>
            <w:r w:rsidRPr="00A46E39">
              <w:rPr>
                <w:b w:val="0"/>
              </w:rPr>
              <w:t xml:space="preserve">transition period. </w:t>
            </w:r>
          </w:p>
          <w:p w14:paraId="1E80DC72" w14:textId="77777777" w:rsidR="00BB3FA7" w:rsidRPr="00047E5D" w:rsidRDefault="00BB3FA7" w:rsidP="00BB3FA7">
            <w:pPr>
              <w:cnfStyle w:val="100000000000" w:firstRow="1" w:lastRow="0" w:firstColumn="0" w:lastColumn="0" w:oddVBand="0" w:evenVBand="0" w:oddHBand="0" w:evenHBand="0" w:firstRowFirstColumn="0" w:firstRowLastColumn="0" w:lastRowFirstColumn="0" w:lastRowLastColumn="0"/>
              <w:rPr>
                <w:b w:val="0"/>
              </w:rPr>
            </w:pPr>
          </w:p>
        </w:tc>
      </w:tr>
    </w:tbl>
    <w:p w14:paraId="1E207446" w14:textId="77777777" w:rsidR="00BB3FA7" w:rsidRDefault="00BB3FA7" w:rsidP="00BB3FA7"/>
    <w:p w14:paraId="5E195E7F" w14:textId="77777777" w:rsidR="00BB3FA7" w:rsidRDefault="00BB3FA7" w:rsidP="0042640F">
      <w:pPr>
        <w:pStyle w:val="Heading2"/>
      </w:pPr>
      <w:bookmarkStart w:id="279" w:name="_Toc534044862"/>
      <w:r>
        <w:t>CM 401 Introduction</w:t>
      </w:r>
      <w:bookmarkEnd w:id="279"/>
    </w:p>
    <w:p w14:paraId="0E4B0967" w14:textId="77777777" w:rsidR="00BB3FA7" w:rsidRDefault="007A48D6" w:rsidP="007A48D6">
      <w:r>
        <w:t>Launching large</w:t>
      </w:r>
      <w:r w:rsidR="00BB3FA7">
        <w:t>, highly strategic</w:t>
      </w:r>
      <w:r>
        <w:t xml:space="preserve"> projects require</w:t>
      </w:r>
      <w:r w:rsidR="00BB3FA7">
        <w:t>s</w:t>
      </w:r>
      <w:r>
        <w:t xml:space="preserve"> a plan to begin to transition the work to the vendor. This is especially true for complex information technology projects. </w:t>
      </w:r>
    </w:p>
    <w:p w14:paraId="6FB47108" w14:textId="77777777" w:rsidR="00BB3FA7" w:rsidRDefault="00BB3FA7" w:rsidP="00BB3FA7">
      <w:r>
        <w:t xml:space="preserve">Transitioning work should be included in a governance provision. A best practice would be to document this plan at the time of solicitation and include it in the contract. Often, parties do not realize they need this level of transition management until well into the project. In that case, it is still wise to document it. Whether to include the documented plan as an amendment is up to the Contract Professional following Agency policy and applicable law.  </w:t>
      </w:r>
    </w:p>
    <w:p w14:paraId="78613E15" w14:textId="77777777" w:rsidR="00AB6638" w:rsidRDefault="00AB6638" w:rsidP="009C196B">
      <w:pPr>
        <w:pStyle w:val="Heading4"/>
      </w:pPr>
      <w:r>
        <w:t xml:space="preserve">Collaboration is Critical </w:t>
      </w:r>
    </w:p>
    <w:p w14:paraId="4597A756" w14:textId="77777777" w:rsidR="00BB3FA7" w:rsidRDefault="003F04AB" w:rsidP="00BB3FA7">
      <w:r>
        <w:t xml:space="preserve">There is an obvious need to work collaboratively to </w:t>
      </w:r>
      <w:r w:rsidR="00703419">
        <w:t xml:space="preserve">launch a project. </w:t>
      </w:r>
      <w:r w:rsidR="00BB3FA7">
        <w:t xml:space="preserve">If there is considerable work to be done by the vendor, which then needs to be transitioned at some point to another vendor or back to the Agency at completion, the contract should include a formal process to manage those transition phases—initiation, mid-project, and completion. </w:t>
      </w:r>
    </w:p>
    <w:p w14:paraId="65FB63E2" w14:textId="77777777" w:rsidR="00057312" w:rsidRDefault="00703419" w:rsidP="00BB3FA7">
      <w:r>
        <w:t xml:space="preserve">But </w:t>
      </w:r>
      <w:r w:rsidR="00BB3FA7">
        <w:t xml:space="preserve">these phases are often </w:t>
      </w:r>
      <w:r>
        <w:t>overlooked</w:t>
      </w:r>
      <w:r w:rsidR="00BB3FA7">
        <w:t xml:space="preserve">. A transition plan outlines </w:t>
      </w:r>
      <w:r>
        <w:t>how the project will</w:t>
      </w:r>
      <w:r w:rsidR="003F04AB">
        <w:t xml:space="preserve"> transition work to the vendor</w:t>
      </w:r>
      <w:r>
        <w:t xml:space="preserve">, from one vendor to another vendor, or back to the </w:t>
      </w:r>
      <w:r w:rsidR="005832DD">
        <w:t>Agency</w:t>
      </w:r>
      <w:r>
        <w:t xml:space="preserve">. </w:t>
      </w:r>
    </w:p>
    <w:p w14:paraId="7833C68A" w14:textId="77777777" w:rsidR="00433CA7" w:rsidRDefault="00433CA7" w:rsidP="00433CA7">
      <w:r>
        <w:t xml:space="preserve">Planning for transitions—transitioning work to the vendor or between vendors working for the </w:t>
      </w:r>
      <w:r w:rsidR="005832DD">
        <w:t>Agency</w:t>
      </w:r>
      <w:r>
        <w:t xml:space="preserve"> during the project and back to the </w:t>
      </w:r>
      <w:r w:rsidR="005832DD">
        <w:t>Agency</w:t>
      </w:r>
      <w:r>
        <w:t>—is crucial</w:t>
      </w:r>
      <w:r w:rsidR="00D70963">
        <w:t>.</w:t>
      </w:r>
      <w:r>
        <w:t xml:space="preserve"> </w:t>
      </w:r>
    </w:p>
    <w:p w14:paraId="75549C7B" w14:textId="77777777" w:rsidR="00E24350" w:rsidRDefault="00E24350" w:rsidP="00433CA7"/>
    <w:tbl>
      <w:tblPr>
        <w:tblStyle w:val="LightShading"/>
        <w:tblW w:w="0" w:type="auto"/>
        <w:tblLook w:val="04A0" w:firstRow="1" w:lastRow="0" w:firstColumn="1" w:lastColumn="0" w:noHBand="0" w:noVBand="1"/>
        <w:tblCaption w:val="Contract Life Cycle"/>
        <w:tblDescription w:val="A circular cycle showing the word Pre-award pointing to the word Award which is pointing to the word Post-award. In the center it says Contract Life Cycle."/>
      </w:tblPr>
      <w:tblGrid>
        <w:gridCol w:w="2064"/>
        <w:gridCol w:w="6576"/>
      </w:tblGrid>
      <w:tr w:rsidR="00B01490" w14:paraId="12BB637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4" w:type="dxa"/>
          </w:tcPr>
          <w:p w14:paraId="4A0420BB" w14:textId="77777777" w:rsidR="00B01490" w:rsidRDefault="00B01490" w:rsidP="00CC05B7">
            <w:r>
              <w:rPr>
                <w:noProof/>
              </w:rPr>
              <w:drawing>
                <wp:anchor distT="0" distB="0" distL="114300" distR="114300" simplePos="0" relativeHeight="251803648" behindDoc="0" locked="0" layoutInCell="1" allowOverlap="1" wp14:anchorId="1BA78FBE" wp14:editId="064220A0">
                  <wp:simplePos x="0" y="0"/>
                  <wp:positionH relativeFrom="column">
                    <wp:posOffset>-41910</wp:posOffset>
                  </wp:positionH>
                  <wp:positionV relativeFrom="paragraph">
                    <wp:posOffset>40640</wp:posOffset>
                  </wp:positionV>
                  <wp:extent cx="765810" cy="586740"/>
                  <wp:effectExtent l="0" t="0" r="0" b="3810"/>
                  <wp:wrapSquare wrapText="bothSides"/>
                  <wp:docPr id="455" name="Picture 455" descr="A circular cycle showing the word Pre-award pointing to the word Award which is pointing to the word Post-award. In the center it says Contract Life Cycle." title="Contra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5810" cy="586740"/>
                          </a:xfrm>
                          <a:prstGeom prst="rect">
                            <a:avLst/>
                          </a:prstGeom>
                        </pic:spPr>
                      </pic:pic>
                    </a:graphicData>
                  </a:graphic>
                  <wp14:sizeRelH relativeFrom="page">
                    <wp14:pctWidth>0</wp14:pctWidth>
                  </wp14:sizeRelH>
                  <wp14:sizeRelV relativeFrom="page">
                    <wp14:pctHeight>0</wp14:pctHeight>
                  </wp14:sizeRelV>
                </wp:anchor>
              </w:drawing>
            </w:r>
          </w:p>
        </w:tc>
        <w:tc>
          <w:tcPr>
            <w:tcW w:w="6576" w:type="dxa"/>
          </w:tcPr>
          <w:p w14:paraId="1B687E20" w14:textId="77777777" w:rsidR="00B01490" w:rsidRPr="00047E5D" w:rsidRDefault="007A48D6" w:rsidP="00CC05B7">
            <w:pPr>
              <w:cnfStyle w:val="100000000000" w:firstRow="1" w:lastRow="0" w:firstColumn="0" w:lastColumn="0" w:oddVBand="0" w:evenVBand="0" w:oddHBand="0" w:evenHBand="0" w:firstRowFirstColumn="0" w:firstRowLastColumn="0" w:lastRowFirstColumn="0" w:lastRowLastColumn="0"/>
              <w:rPr>
                <w:b w:val="0"/>
              </w:rPr>
            </w:pPr>
            <w:r w:rsidRPr="007A48D6">
              <w:rPr>
                <w:b w:val="0"/>
              </w:rPr>
              <w:t xml:space="preserve">The Transition Plan should be developed by the Agency in the pre-award phase. The Transition Plan will </w:t>
            </w:r>
            <w:r w:rsidR="008E4FEA" w:rsidRPr="007A48D6">
              <w:rPr>
                <w:b w:val="0"/>
              </w:rPr>
              <w:t>affect</w:t>
            </w:r>
            <w:r w:rsidRPr="007A48D6">
              <w:rPr>
                <w:b w:val="0"/>
              </w:rPr>
              <w:t xml:space="preserve"> the vendor’s timing and to be fair to the vendor, it ought to understand the timing involved to approve transitions (which are different from the acceptance procedures).</w:t>
            </w:r>
          </w:p>
        </w:tc>
      </w:tr>
    </w:tbl>
    <w:p w14:paraId="39E2F3BE" w14:textId="77777777" w:rsidR="00B01490" w:rsidRDefault="00B01490" w:rsidP="00433CA7"/>
    <w:p w14:paraId="52AD8601" w14:textId="77777777" w:rsidR="00DF0338" w:rsidRDefault="006C114B" w:rsidP="0042640F">
      <w:pPr>
        <w:pStyle w:val="Heading2"/>
      </w:pPr>
      <w:bookmarkStart w:id="280" w:name="_Toc534044863"/>
      <w:r>
        <w:t xml:space="preserve">CM 401 </w:t>
      </w:r>
      <w:r w:rsidR="00AE22AF">
        <w:t xml:space="preserve">Three </w:t>
      </w:r>
      <w:r w:rsidR="00DF0338">
        <w:t xml:space="preserve">Elements </w:t>
      </w:r>
      <w:r w:rsidR="00AE22AF">
        <w:t xml:space="preserve">of </w:t>
      </w:r>
      <w:r w:rsidR="00DF0338">
        <w:t>a Transition Plan</w:t>
      </w:r>
      <w:bookmarkEnd w:id="280"/>
      <w:r w:rsidR="00DF0338">
        <w:t xml:space="preserve"> </w:t>
      </w:r>
    </w:p>
    <w:p w14:paraId="65FAC73A" w14:textId="77777777" w:rsidR="003F04AB" w:rsidRDefault="003F04AB" w:rsidP="003F04AB">
      <w:r>
        <w:t xml:space="preserve">There are </w:t>
      </w:r>
      <w:r w:rsidR="00AE22AF">
        <w:t xml:space="preserve">three </w:t>
      </w:r>
      <w:r>
        <w:t xml:space="preserve">components to a successful transition plan. </w:t>
      </w:r>
    </w:p>
    <w:p w14:paraId="60B9E75E" w14:textId="77777777" w:rsidR="00D71F20" w:rsidRDefault="00E24A72" w:rsidP="009C196B">
      <w:pPr>
        <w:pStyle w:val="Heading4"/>
      </w:pPr>
      <w:r>
        <w:t xml:space="preserve">1. </w:t>
      </w:r>
      <w:r w:rsidR="00CA68B8" w:rsidRPr="00D71F20">
        <w:t xml:space="preserve">Develop </w:t>
      </w:r>
      <w:r w:rsidR="00C75AB3" w:rsidRPr="00D71F20">
        <w:t xml:space="preserve">the </w:t>
      </w:r>
      <w:r w:rsidR="00CA68B8" w:rsidRPr="00D71F20">
        <w:t>T</w:t>
      </w:r>
      <w:r w:rsidR="003F04AB" w:rsidRPr="00D71F20">
        <w:t xml:space="preserve">ransition </w:t>
      </w:r>
      <w:r w:rsidR="00CA68B8" w:rsidRPr="00D71F20">
        <w:t>P</w:t>
      </w:r>
      <w:r w:rsidR="003F04AB" w:rsidRPr="00D71F20">
        <w:t>lan.</w:t>
      </w:r>
      <w:r w:rsidR="003F04AB">
        <w:t xml:space="preserve"> </w:t>
      </w:r>
    </w:p>
    <w:p w14:paraId="56EDDF2F" w14:textId="77777777" w:rsidR="005442D5" w:rsidRDefault="00B030C5" w:rsidP="00D71F20">
      <w:r>
        <w:t>As mentioned above, t</w:t>
      </w:r>
      <w:r w:rsidR="003F04AB">
        <w:t>his is obvious</w:t>
      </w:r>
      <w:r w:rsidR="006C750A">
        <w:t>,</w:t>
      </w:r>
      <w:r w:rsidR="003F04AB">
        <w:t xml:space="preserve"> but overlooked. </w:t>
      </w:r>
      <w:r w:rsidR="007F3117">
        <w:t>T</w:t>
      </w:r>
      <w:r>
        <w:t>o</w:t>
      </w:r>
      <w:r w:rsidR="007F3117">
        <w:t>o often</w:t>
      </w:r>
      <w:r w:rsidR="006C750A">
        <w:t>,</w:t>
      </w:r>
      <w:r w:rsidR="007F3117">
        <w:t xml:space="preserve"> project managers will rely on the vendor’s project schedule as a transition plan. But, vendors </w:t>
      </w:r>
      <w:r w:rsidR="001A37AC">
        <w:t xml:space="preserve">do not </w:t>
      </w:r>
      <w:r w:rsidR="007F3117">
        <w:t xml:space="preserve">know or have any insight into the </w:t>
      </w:r>
      <w:r w:rsidR="00F42B00">
        <w:t>A</w:t>
      </w:r>
      <w:r w:rsidR="007F3117">
        <w:t>gency’s decision</w:t>
      </w:r>
      <w:r w:rsidR="001A37AC">
        <w:t>-</w:t>
      </w:r>
      <w:r w:rsidR="007F3117">
        <w:t xml:space="preserve">making process. </w:t>
      </w:r>
      <w:r w:rsidR="00D70963">
        <w:t>V</w:t>
      </w:r>
      <w:r w:rsidR="005442D5">
        <w:t xml:space="preserve">endors </w:t>
      </w:r>
      <w:r w:rsidR="00D70963">
        <w:t xml:space="preserve">also </w:t>
      </w:r>
      <w:r w:rsidR="007F3117">
        <w:t xml:space="preserve">don’t know what needs to be done by </w:t>
      </w:r>
      <w:r w:rsidR="00F42B00">
        <w:t>A</w:t>
      </w:r>
      <w:r w:rsidR="007F3117">
        <w:t xml:space="preserve">gency personnel to transition the project to </w:t>
      </w:r>
      <w:r w:rsidR="00F42B00">
        <w:t>A</w:t>
      </w:r>
      <w:r w:rsidR="007F3117">
        <w:t xml:space="preserve">gency upon completion or to another vendor to complete part of the project. </w:t>
      </w:r>
    </w:p>
    <w:p w14:paraId="7E97E656" w14:textId="77777777" w:rsidR="00F22C24" w:rsidRDefault="005442D5" w:rsidP="003F04AB">
      <w:r>
        <w:t>To develop a plan</w:t>
      </w:r>
      <w:r w:rsidR="006C750A">
        <w:t>,</w:t>
      </w:r>
      <w:r>
        <w:t xml:space="preserve"> c</w:t>
      </w:r>
      <w:r w:rsidR="00F22C24">
        <w:t xml:space="preserve">onsider things such as: </w:t>
      </w:r>
    </w:p>
    <w:p w14:paraId="246C7066" w14:textId="77777777" w:rsidR="005442D5" w:rsidRDefault="00F22C24" w:rsidP="00AC7B6D">
      <w:pPr>
        <w:pStyle w:val="ListParagraph"/>
        <w:numPr>
          <w:ilvl w:val="0"/>
          <w:numId w:val="68"/>
        </w:numPr>
      </w:pPr>
      <w:r>
        <w:t xml:space="preserve">What needs to be done to prepare </w:t>
      </w:r>
      <w:r w:rsidR="005442D5">
        <w:t>to launch the project?</w:t>
      </w:r>
    </w:p>
    <w:p w14:paraId="6F20B5F8" w14:textId="77777777" w:rsidR="00F22C24" w:rsidRDefault="005442D5" w:rsidP="00AC7B6D">
      <w:pPr>
        <w:pStyle w:val="ListParagraph"/>
        <w:numPr>
          <w:ilvl w:val="1"/>
          <w:numId w:val="68"/>
        </w:numPr>
      </w:pPr>
      <w:r>
        <w:t xml:space="preserve">What will be handed over and by whom to the vendor? </w:t>
      </w:r>
      <w:r w:rsidR="00F22C24">
        <w:t xml:space="preserve"> </w:t>
      </w:r>
    </w:p>
    <w:p w14:paraId="54F1DEC8" w14:textId="77777777" w:rsidR="002D49AD" w:rsidRDefault="002D49AD" w:rsidP="00AC7B6D">
      <w:pPr>
        <w:pStyle w:val="ListParagraph"/>
        <w:numPr>
          <w:ilvl w:val="0"/>
          <w:numId w:val="68"/>
        </w:numPr>
      </w:pPr>
      <w:r>
        <w:t xml:space="preserve">Are there any mid-project transitions? </w:t>
      </w:r>
    </w:p>
    <w:p w14:paraId="5DFC89E1" w14:textId="77777777" w:rsidR="002D49AD" w:rsidRDefault="002D49AD" w:rsidP="00AC7B6D">
      <w:pPr>
        <w:pStyle w:val="ListParagraph"/>
        <w:numPr>
          <w:ilvl w:val="1"/>
          <w:numId w:val="68"/>
        </w:numPr>
      </w:pPr>
      <w:r>
        <w:t xml:space="preserve">If so, what needs to be done to prepare for the project? </w:t>
      </w:r>
    </w:p>
    <w:p w14:paraId="3C4253CE" w14:textId="77777777" w:rsidR="002D49AD" w:rsidRDefault="002D49AD" w:rsidP="00AC7B6D">
      <w:pPr>
        <w:pStyle w:val="ListParagraph"/>
        <w:numPr>
          <w:ilvl w:val="1"/>
          <w:numId w:val="68"/>
        </w:numPr>
      </w:pPr>
      <w:r>
        <w:t xml:space="preserve">What will be handed over and by whom to whom (the </w:t>
      </w:r>
      <w:r w:rsidR="005832DD">
        <w:t>Agency</w:t>
      </w:r>
      <w:r>
        <w:t xml:space="preserve"> or another vendor)? </w:t>
      </w:r>
    </w:p>
    <w:p w14:paraId="5795E239" w14:textId="77777777" w:rsidR="00AD2BFA" w:rsidRDefault="00AD2BFA" w:rsidP="00AC7B6D">
      <w:pPr>
        <w:pStyle w:val="ListParagraph"/>
        <w:numPr>
          <w:ilvl w:val="0"/>
          <w:numId w:val="68"/>
        </w:numPr>
      </w:pPr>
      <w:r>
        <w:t xml:space="preserve">What needs to be done to prepare to complete the project and transition the </w:t>
      </w:r>
      <w:r w:rsidR="00C75AB3">
        <w:t>work back to the A</w:t>
      </w:r>
      <w:r>
        <w:t xml:space="preserve">gency? </w:t>
      </w:r>
    </w:p>
    <w:p w14:paraId="2C147D20" w14:textId="77777777" w:rsidR="00AD2BFA" w:rsidRDefault="00AD2BFA" w:rsidP="00AC7B6D">
      <w:pPr>
        <w:pStyle w:val="ListParagraph"/>
        <w:numPr>
          <w:ilvl w:val="1"/>
          <w:numId w:val="68"/>
        </w:numPr>
      </w:pPr>
      <w:r>
        <w:t xml:space="preserve">What exactly will be transitioned to the </w:t>
      </w:r>
      <w:r w:rsidR="003466C3">
        <w:t>A</w:t>
      </w:r>
      <w:r>
        <w:t xml:space="preserve">gency? </w:t>
      </w:r>
    </w:p>
    <w:p w14:paraId="2910F4FD" w14:textId="77777777" w:rsidR="00AD2BFA" w:rsidRDefault="00AD2BFA" w:rsidP="00AC7B6D">
      <w:pPr>
        <w:pStyle w:val="ListParagraph"/>
        <w:numPr>
          <w:ilvl w:val="1"/>
          <w:numId w:val="68"/>
        </w:numPr>
      </w:pPr>
      <w:r>
        <w:t xml:space="preserve">Who at the </w:t>
      </w:r>
      <w:r w:rsidR="003466C3">
        <w:t>A</w:t>
      </w:r>
      <w:r>
        <w:t xml:space="preserve">gency will accept those transferred deliverables? (This is tied to the acceptance criteria in the Statement of Work.) </w:t>
      </w:r>
    </w:p>
    <w:p w14:paraId="0A9368E0" w14:textId="77777777" w:rsidR="00F22C24" w:rsidRDefault="00F22C24" w:rsidP="00AC7B6D">
      <w:pPr>
        <w:pStyle w:val="ListParagraph"/>
        <w:numPr>
          <w:ilvl w:val="0"/>
          <w:numId w:val="68"/>
        </w:numPr>
      </w:pPr>
      <w:r>
        <w:t xml:space="preserve">What reports </w:t>
      </w:r>
      <w:r w:rsidR="005442D5">
        <w:t>will</w:t>
      </w:r>
      <w:r>
        <w:t xml:space="preserve"> </w:t>
      </w:r>
      <w:r w:rsidR="005832DD">
        <w:t>Agency</w:t>
      </w:r>
      <w:r>
        <w:t xml:space="preserve"> stakeholders need to track the progress of </w:t>
      </w:r>
      <w:r w:rsidR="005442D5">
        <w:t xml:space="preserve">any </w:t>
      </w:r>
      <w:r w:rsidR="00AD2BFA">
        <w:t xml:space="preserve">transition? </w:t>
      </w:r>
      <w:r>
        <w:t xml:space="preserve"> </w:t>
      </w:r>
    </w:p>
    <w:p w14:paraId="542B207B" w14:textId="77777777" w:rsidR="00F22C24" w:rsidRDefault="00F22C24" w:rsidP="00AC7B6D">
      <w:pPr>
        <w:pStyle w:val="ListParagraph"/>
        <w:numPr>
          <w:ilvl w:val="0"/>
          <w:numId w:val="68"/>
        </w:numPr>
      </w:pPr>
      <w:r>
        <w:t xml:space="preserve">Who will be involved in the transitions </w:t>
      </w:r>
      <w:r w:rsidR="00AD2BFA">
        <w:t xml:space="preserve">(list these people </w:t>
      </w:r>
      <w:r>
        <w:t>from both</w:t>
      </w:r>
      <w:r w:rsidR="00AD2BFA">
        <w:t xml:space="preserve"> the vendor and the </w:t>
      </w:r>
      <w:r w:rsidR="005832DD">
        <w:t>Agency</w:t>
      </w:r>
      <w:r w:rsidR="00AD2BFA">
        <w:t xml:space="preserve">—although the names or titles might not be included in the contract)? </w:t>
      </w:r>
    </w:p>
    <w:p w14:paraId="1589F6FD" w14:textId="77777777" w:rsidR="00D85716" w:rsidRDefault="00D85716" w:rsidP="00AC7B6D">
      <w:pPr>
        <w:pStyle w:val="ListParagraph"/>
        <w:numPr>
          <w:ilvl w:val="0"/>
          <w:numId w:val="68"/>
        </w:numPr>
      </w:pPr>
      <w:r>
        <w:t xml:space="preserve">Are technically skilled personnel part of the transition team at the </w:t>
      </w:r>
      <w:r w:rsidR="00F42B00">
        <w:t>A</w:t>
      </w:r>
      <w:r>
        <w:t xml:space="preserve">gency and vendor? </w:t>
      </w:r>
    </w:p>
    <w:p w14:paraId="68D4F564" w14:textId="77777777" w:rsidR="00E27597" w:rsidRDefault="00E27597" w:rsidP="00AC7B6D">
      <w:pPr>
        <w:pStyle w:val="ListParagraph"/>
        <w:numPr>
          <w:ilvl w:val="1"/>
          <w:numId w:val="68"/>
        </w:numPr>
      </w:pPr>
      <w:r>
        <w:t xml:space="preserve">At the </w:t>
      </w:r>
      <w:r w:rsidR="005832DD">
        <w:t>Agency</w:t>
      </w:r>
      <w:r>
        <w:t xml:space="preserve">, are the personnel in place for each of key positions you outlined above? </w:t>
      </w:r>
    </w:p>
    <w:p w14:paraId="4CD6E0FB" w14:textId="77777777" w:rsidR="00E27597" w:rsidRDefault="00E27597" w:rsidP="00AC7B6D">
      <w:pPr>
        <w:pStyle w:val="ListParagraph"/>
        <w:numPr>
          <w:ilvl w:val="1"/>
          <w:numId w:val="68"/>
        </w:numPr>
      </w:pPr>
      <w:r>
        <w:t>At the vendor, are the personnel in place for each of key positions you outlined above?</w:t>
      </w:r>
    </w:p>
    <w:p w14:paraId="6A81ED59" w14:textId="77777777" w:rsidR="00F22C24" w:rsidRDefault="00F22C24" w:rsidP="00AC7B6D">
      <w:pPr>
        <w:pStyle w:val="ListParagraph"/>
        <w:numPr>
          <w:ilvl w:val="0"/>
          <w:numId w:val="68"/>
        </w:numPr>
      </w:pPr>
      <w:r>
        <w:t>The detailed timing of events</w:t>
      </w:r>
      <w:r w:rsidR="005442D5">
        <w:t xml:space="preserve"> including: </w:t>
      </w:r>
      <w:r>
        <w:t xml:space="preserve"> </w:t>
      </w:r>
    </w:p>
    <w:p w14:paraId="157B6C51" w14:textId="77777777" w:rsidR="005442D5" w:rsidRDefault="005442D5" w:rsidP="00AC7B6D">
      <w:pPr>
        <w:pStyle w:val="ListParagraph"/>
        <w:numPr>
          <w:ilvl w:val="1"/>
          <w:numId w:val="67"/>
        </w:numPr>
      </w:pPr>
      <w:r>
        <w:t>Assumptions parties are making about timing</w:t>
      </w:r>
      <w:r w:rsidR="00A71ECF">
        <w:t xml:space="preserve">; </w:t>
      </w:r>
    </w:p>
    <w:p w14:paraId="3AF71201" w14:textId="77777777" w:rsidR="005442D5" w:rsidRDefault="005442D5" w:rsidP="00AC7B6D">
      <w:pPr>
        <w:pStyle w:val="ListParagraph"/>
        <w:numPr>
          <w:ilvl w:val="1"/>
          <w:numId w:val="67"/>
        </w:numPr>
      </w:pPr>
      <w:r>
        <w:t>Key activities, milestones, and decision points</w:t>
      </w:r>
      <w:r w:rsidR="00A71ECF">
        <w:t>;</w:t>
      </w:r>
    </w:p>
    <w:p w14:paraId="337A7B25" w14:textId="77777777" w:rsidR="005442D5" w:rsidRDefault="005442D5" w:rsidP="00AC7B6D">
      <w:pPr>
        <w:pStyle w:val="ListParagraph"/>
        <w:numPr>
          <w:ilvl w:val="1"/>
          <w:numId w:val="67"/>
        </w:numPr>
      </w:pPr>
      <w:r>
        <w:t>Key dependencies (who is dependent on whom for what</w:t>
      </w:r>
      <w:r w:rsidR="00A71ECF">
        <w:t xml:space="preserve">); </w:t>
      </w:r>
    </w:p>
    <w:p w14:paraId="7CD2F88E" w14:textId="77777777" w:rsidR="005442D5" w:rsidRDefault="005442D5" w:rsidP="00AC7B6D">
      <w:pPr>
        <w:pStyle w:val="ListParagraph"/>
        <w:numPr>
          <w:ilvl w:val="1"/>
          <w:numId w:val="67"/>
        </w:numPr>
      </w:pPr>
      <w:r>
        <w:t>Performance criteria to be measured and achieved at each stage of rollout</w:t>
      </w:r>
      <w:r w:rsidR="00A71ECF">
        <w:t>;</w:t>
      </w:r>
    </w:p>
    <w:p w14:paraId="44964FAE" w14:textId="77777777" w:rsidR="005442D5" w:rsidRDefault="005442D5" w:rsidP="00AC7B6D">
      <w:pPr>
        <w:pStyle w:val="ListParagraph"/>
        <w:numPr>
          <w:ilvl w:val="1"/>
          <w:numId w:val="67"/>
        </w:numPr>
      </w:pPr>
      <w:r>
        <w:t>Go-live criteria</w:t>
      </w:r>
      <w:r w:rsidR="00A71ECF">
        <w:t>;</w:t>
      </w:r>
    </w:p>
    <w:p w14:paraId="557B95DC" w14:textId="77777777" w:rsidR="005442D5" w:rsidRDefault="005442D5" w:rsidP="00AC7B6D">
      <w:pPr>
        <w:pStyle w:val="ListParagraph"/>
        <w:numPr>
          <w:ilvl w:val="1"/>
          <w:numId w:val="67"/>
        </w:numPr>
      </w:pPr>
      <w:r>
        <w:t>Quality control and delivery management procedures</w:t>
      </w:r>
      <w:r w:rsidR="00A71ECF">
        <w:t xml:space="preserve">; </w:t>
      </w:r>
      <w:r w:rsidR="00AD2BFA">
        <w:t xml:space="preserve">and </w:t>
      </w:r>
    </w:p>
    <w:p w14:paraId="0130F5FD" w14:textId="77777777" w:rsidR="005442D5" w:rsidRDefault="005442D5" w:rsidP="00AC7B6D">
      <w:pPr>
        <w:pStyle w:val="ListParagraph"/>
        <w:numPr>
          <w:ilvl w:val="1"/>
          <w:numId w:val="68"/>
        </w:numPr>
      </w:pPr>
      <w:r>
        <w:t>Testing methodology and criteria</w:t>
      </w:r>
      <w:r w:rsidR="006C750A">
        <w:t>.</w:t>
      </w:r>
      <w:r w:rsidR="00AD2BFA">
        <w:t xml:space="preserve"> (This is tied to the acceptance criteria in the Statement of Work.) </w:t>
      </w:r>
    </w:p>
    <w:p w14:paraId="4E598EF3" w14:textId="77777777" w:rsidR="005442D5" w:rsidRDefault="005442D5" w:rsidP="00AC7B6D">
      <w:pPr>
        <w:pStyle w:val="ListParagraph"/>
        <w:numPr>
          <w:ilvl w:val="0"/>
          <w:numId w:val="67"/>
        </w:numPr>
      </w:pPr>
      <w:r>
        <w:t>Transition project management protocols, such as:</w:t>
      </w:r>
    </w:p>
    <w:p w14:paraId="5CCDE847" w14:textId="77777777" w:rsidR="005442D5" w:rsidRDefault="005442D5" w:rsidP="00AC7B6D">
      <w:pPr>
        <w:pStyle w:val="ListParagraph"/>
        <w:numPr>
          <w:ilvl w:val="1"/>
          <w:numId w:val="67"/>
        </w:numPr>
      </w:pPr>
      <w:r>
        <w:t>Progress review</w:t>
      </w:r>
      <w:r w:rsidR="004C7276">
        <w:t xml:space="preserve"> meetings</w:t>
      </w:r>
      <w:r w:rsidR="00F25A99">
        <w:t>;</w:t>
      </w:r>
      <w:r w:rsidR="004C7276">
        <w:t xml:space="preserve"> </w:t>
      </w:r>
    </w:p>
    <w:p w14:paraId="6254D597" w14:textId="77777777" w:rsidR="004C7276" w:rsidRDefault="004C7276" w:rsidP="00AC7B6D">
      <w:pPr>
        <w:pStyle w:val="ListParagraph"/>
        <w:numPr>
          <w:ilvl w:val="1"/>
          <w:numId w:val="67"/>
        </w:numPr>
      </w:pPr>
      <w:r>
        <w:t>Reports (reporting)</w:t>
      </w:r>
      <w:r w:rsidR="00F25A99">
        <w:t>;</w:t>
      </w:r>
      <w:r>
        <w:t xml:space="preserve"> </w:t>
      </w:r>
    </w:p>
    <w:p w14:paraId="6B92EDFA" w14:textId="77777777" w:rsidR="005442D5" w:rsidRDefault="005442D5" w:rsidP="00AC7B6D">
      <w:pPr>
        <w:pStyle w:val="ListParagraph"/>
        <w:numPr>
          <w:ilvl w:val="1"/>
          <w:numId w:val="67"/>
        </w:numPr>
      </w:pPr>
      <w:r>
        <w:t xml:space="preserve">Issues </w:t>
      </w:r>
      <w:r w:rsidR="004C7276">
        <w:t xml:space="preserve">(dispute) </w:t>
      </w:r>
      <w:r>
        <w:t>resolution</w:t>
      </w:r>
      <w:r w:rsidR="00F25A99">
        <w:t>.</w:t>
      </w:r>
      <w:r>
        <w:t xml:space="preserve"> </w:t>
      </w:r>
    </w:p>
    <w:p w14:paraId="7EC06DC7" w14:textId="77777777" w:rsidR="00554F6E" w:rsidRPr="00A0596C" w:rsidRDefault="003F04AB" w:rsidP="009C196B">
      <w:pPr>
        <w:pStyle w:val="Heading4"/>
      </w:pPr>
      <w:r w:rsidRPr="00A0596C">
        <w:t>2</w:t>
      </w:r>
      <w:r w:rsidR="00554F6E" w:rsidRPr="00A0596C">
        <w:t>.</w:t>
      </w:r>
      <w:r w:rsidR="00554F6E" w:rsidRPr="00A0596C">
        <w:tab/>
        <w:t xml:space="preserve">Develop a Process to Maintain Continuity of Resources </w:t>
      </w:r>
    </w:p>
    <w:p w14:paraId="3740631B" w14:textId="77777777" w:rsidR="00884B6D" w:rsidRDefault="00002AFE" w:rsidP="00884B6D">
      <w:r>
        <w:t xml:space="preserve">At the time of negotiating the contract, mutually identify a limited number of personnel who are designated as key personnel for both parties. </w:t>
      </w:r>
      <w:r w:rsidR="00884B6D">
        <w:t xml:space="preserve">These people’s names are not necessarily listed in the contract, but the titles may be included in a “Key Personnel” clause. </w:t>
      </w:r>
    </w:p>
    <w:p w14:paraId="3C26C75E" w14:textId="77777777" w:rsidR="00884B6D" w:rsidRDefault="00884B6D" w:rsidP="00884B6D">
      <w:r>
        <w:t xml:space="preserve">The point is to maintain the same team from the initial solicitation process to completion, where possible. A common concern when transitioning work is the continuity of critical personnel. When team members change—at the Agency and at the vendor—the Agency can sometimes lose progress made towards completion of the project. </w:t>
      </w:r>
    </w:p>
    <w:p w14:paraId="36BB42B5" w14:textId="77777777" w:rsidR="00884B6D" w:rsidRDefault="00884B6D" w:rsidP="00884B6D">
      <w:r>
        <w:t xml:space="preserve">Another consideration is developing a process for communicating key personnel vacancies such as for a prolonged medical leave or other extended time away from the project.  </w:t>
      </w:r>
    </w:p>
    <w:p w14:paraId="48FAE043" w14:textId="77777777" w:rsidR="00965516" w:rsidRPr="00965516" w:rsidRDefault="00C70FD8" w:rsidP="00884B6D">
      <w:r>
        <w:t xml:space="preserve">You may consider </w:t>
      </w:r>
      <w:r w:rsidR="00554F6E">
        <w:t xml:space="preserve">a provision that </w:t>
      </w:r>
      <w:r w:rsidR="00BC718A">
        <w:t>al</w:t>
      </w:r>
      <w:r w:rsidR="00AE0CCF">
        <w:t xml:space="preserve">erts </w:t>
      </w:r>
      <w:r w:rsidR="00BC718A">
        <w:t xml:space="preserve">the </w:t>
      </w:r>
      <w:r w:rsidR="00F42B00">
        <w:t>A</w:t>
      </w:r>
      <w:r w:rsidR="00BC718A">
        <w:t>gency when the vendor r</w:t>
      </w:r>
      <w:r w:rsidR="00554F6E">
        <w:t>emov</w:t>
      </w:r>
      <w:r w:rsidR="00BC718A">
        <w:t>es</w:t>
      </w:r>
      <w:r w:rsidR="00554F6E">
        <w:t>, replac</w:t>
      </w:r>
      <w:r w:rsidR="00BC718A">
        <w:t xml:space="preserve">es, </w:t>
      </w:r>
      <w:r w:rsidR="00554F6E">
        <w:t>or reassign</w:t>
      </w:r>
      <w:r w:rsidR="00BC718A">
        <w:t xml:space="preserve">s </w:t>
      </w:r>
      <w:r w:rsidR="00554F6E">
        <w:t xml:space="preserve">key </w:t>
      </w:r>
      <w:r w:rsidR="00BC718A">
        <w:t xml:space="preserve">vendor </w:t>
      </w:r>
      <w:r w:rsidR="00554F6E">
        <w:t>personnel</w:t>
      </w:r>
      <w:r w:rsidR="00BC718A">
        <w:t xml:space="preserve"> prior to a transition timeframe. Many businesses require this of vendors who are providing strategic services. However, it </w:t>
      </w:r>
      <w:r w:rsidR="00741B06">
        <w:t xml:space="preserve">should </w:t>
      </w:r>
      <w:r w:rsidR="00BC718A">
        <w:t xml:space="preserve">be included in contract language </w:t>
      </w:r>
      <w:r w:rsidR="00741B06">
        <w:t>as</w:t>
      </w:r>
      <w:r w:rsidR="00BC718A">
        <w:t xml:space="preserve"> enforceable, or a vendor may not comply with an </w:t>
      </w:r>
      <w:r w:rsidR="00F42B00">
        <w:t>A</w:t>
      </w:r>
      <w:r w:rsidR="00BC718A">
        <w:t xml:space="preserve">gency request for information about the timing of the movement of key vendor personnel. </w:t>
      </w:r>
      <w:r w:rsidR="00965516" w:rsidRPr="00965516">
        <w:t xml:space="preserve">Another consideration is developing a process for communicating </w:t>
      </w:r>
      <w:r w:rsidR="00884B6D">
        <w:t xml:space="preserve">vendor </w:t>
      </w:r>
      <w:r w:rsidR="00965516" w:rsidRPr="00965516">
        <w:t>key personnel</w:t>
      </w:r>
      <w:r w:rsidR="00965516">
        <w:t xml:space="preserve"> </w:t>
      </w:r>
      <w:r w:rsidR="00965516" w:rsidRPr="00965516">
        <w:t xml:space="preserve">vacancies </w:t>
      </w:r>
      <w:r w:rsidR="00884B6D">
        <w:t xml:space="preserve">to Agency leadership. </w:t>
      </w:r>
      <w:r w:rsidR="00965516" w:rsidRPr="00965516">
        <w:t>To the best of the Agency’s ability, include the vendor’s personnel in the communication campaign</w:t>
      </w:r>
      <w:r w:rsidR="00884B6D">
        <w:t xml:space="preserve"> about vendor’s key personnel</w:t>
      </w:r>
      <w:r w:rsidR="00965516" w:rsidRPr="00965516">
        <w:t>.</w:t>
      </w:r>
    </w:p>
    <w:p w14:paraId="5B7A4141" w14:textId="77777777" w:rsidR="00F42B00" w:rsidRDefault="003F04AB" w:rsidP="009C196B">
      <w:pPr>
        <w:pStyle w:val="Heading4"/>
      </w:pPr>
      <w:r w:rsidRPr="00282044">
        <w:t>3</w:t>
      </w:r>
      <w:r w:rsidR="00D71F20">
        <w:t>.</w:t>
      </w:r>
      <w:r w:rsidRPr="00282044">
        <w:t xml:space="preserve"> Develop an </w:t>
      </w:r>
      <w:r w:rsidR="00884B6D">
        <w:t>E</w:t>
      </w:r>
      <w:r w:rsidRPr="00282044">
        <w:t xml:space="preserve">ffective </w:t>
      </w:r>
      <w:r w:rsidR="00884B6D">
        <w:t>C</w:t>
      </w:r>
      <w:r w:rsidRPr="00282044">
        <w:t>ommunication</w:t>
      </w:r>
      <w:r>
        <w:t xml:space="preserve"> </w:t>
      </w:r>
      <w:r w:rsidR="00884B6D">
        <w:t>C</w:t>
      </w:r>
      <w:r w:rsidRPr="00F42B00">
        <w:t>ampaign</w:t>
      </w:r>
      <w:r>
        <w:t xml:space="preserve"> </w:t>
      </w:r>
    </w:p>
    <w:p w14:paraId="7C264F6C" w14:textId="77777777" w:rsidR="00884B6D" w:rsidRDefault="00884B6D" w:rsidP="00884B6D">
      <w:r>
        <w:t xml:space="preserve">A communication and change management process is crucial during transitions. Agency stakeholders may legitimately be unreceptive to changes </w:t>
      </w:r>
      <w:r w:rsidR="00741B06">
        <w:t>from</w:t>
      </w:r>
      <w:r>
        <w:t xml:space="preserve"> transitions. If stakeholders do not understand why the change is necessary, or may be new to the project, they could delay (</w:t>
      </w:r>
      <w:r w:rsidR="00741B06">
        <w:t>or</w:t>
      </w:r>
      <w:r>
        <w:t>t derail) transition phases. Include the vendor’s personnel in the communication campaign.</w:t>
      </w:r>
    </w:p>
    <w:p w14:paraId="64C1E941" w14:textId="77777777" w:rsidR="00AE22AF" w:rsidRPr="00F42B00" w:rsidRDefault="006C114B" w:rsidP="0042640F">
      <w:pPr>
        <w:pStyle w:val="Heading2"/>
      </w:pPr>
      <w:bookmarkStart w:id="281" w:name="_Toc534044864"/>
      <w:r>
        <w:t xml:space="preserve">CM 401 </w:t>
      </w:r>
      <w:r w:rsidR="00AE22AF" w:rsidRPr="00F42B00">
        <w:t>Risk Assessment</w:t>
      </w:r>
      <w:bookmarkEnd w:id="281"/>
      <w:r w:rsidR="00AE22AF" w:rsidRPr="00F42B00">
        <w:t xml:space="preserve"> </w:t>
      </w:r>
    </w:p>
    <w:p w14:paraId="7E1E48BD" w14:textId="77777777" w:rsidR="00AE22AF" w:rsidRDefault="00AE22AF" w:rsidP="00AE22AF">
      <w:r>
        <w:t xml:space="preserve">The team also should outline potential risks to the transition. A risk assessment exercise at the inception of the relationship enables the parties to look at potential risk events before they occur and jointly design methods to overcome issues as they arise (i.e. the vendor’s proposal would include appropriate transition planning based </w:t>
      </w:r>
      <w:r w:rsidR="00C530B4">
        <w:t xml:space="preserve">on </w:t>
      </w:r>
      <w:r>
        <w:t xml:space="preserve">the Agency’s description in the solicitation). The team can use the </w:t>
      </w:r>
      <w:r w:rsidRPr="00F42B00">
        <w:rPr>
          <w:b/>
        </w:rPr>
        <w:t>CM 301 Risk Monitoring Temp</w:t>
      </w:r>
      <w:r>
        <w:rPr>
          <w:b/>
        </w:rPr>
        <w:t>late</w:t>
      </w:r>
      <w:r w:rsidRPr="00F42B00">
        <w:rPr>
          <w:b/>
        </w:rPr>
        <w:t xml:space="preserve"> </w:t>
      </w:r>
      <w:r>
        <w:t xml:space="preserve">introduced in Chapter 5, but it will focus on </w:t>
      </w:r>
      <w:r w:rsidR="00B36F12">
        <w:t xml:space="preserve">transition </w:t>
      </w:r>
      <w:r>
        <w:t>risks.</w:t>
      </w:r>
    </w:p>
    <w:p w14:paraId="76300FA5" w14:textId="508B668D" w:rsidR="00525A4F" w:rsidRDefault="001673EB" w:rsidP="0042640F">
      <w:pPr>
        <w:pStyle w:val="Heading2"/>
      </w:pPr>
      <w:bookmarkStart w:id="282" w:name="_Toc497229702"/>
      <w:bookmarkStart w:id="283" w:name="_Toc534044865"/>
      <w:bookmarkStart w:id="284" w:name="_Toc494714702"/>
      <w:bookmarkStart w:id="285" w:name="_Toc464220181"/>
      <w:r>
        <w:rPr>
          <w:lang w:val="en-US"/>
        </w:rPr>
        <mc:AlternateContent>
          <mc:Choice Requires="wps">
            <w:drawing>
              <wp:anchor distT="0" distB="0" distL="114300" distR="114300" simplePos="0" relativeHeight="251998208" behindDoc="0" locked="0" layoutInCell="1" allowOverlap="1" wp14:anchorId="31EA613C" wp14:editId="568F21D9">
                <wp:simplePos x="0" y="0"/>
                <wp:positionH relativeFrom="column">
                  <wp:posOffset>5254625</wp:posOffset>
                </wp:positionH>
                <wp:positionV relativeFrom="paragraph">
                  <wp:posOffset>-335915</wp:posOffset>
                </wp:positionV>
                <wp:extent cx="1406926" cy="649706"/>
                <wp:effectExtent l="0" t="0" r="3175" b="0"/>
                <wp:wrapNone/>
                <wp:docPr id="33" name="Pentagon 33" descr="Chapter 8" title="Chapter 8"/>
                <wp:cNvGraphicFramePr/>
                <a:graphic xmlns:a="http://schemas.openxmlformats.org/drawingml/2006/main">
                  <a:graphicData uri="http://schemas.microsoft.com/office/word/2010/wordprocessingShape">
                    <wps:wsp>
                      <wps:cNvSpPr/>
                      <wps:spPr>
                        <a:xfrm flipH="1">
                          <a:off x="0" y="0"/>
                          <a:ext cx="1406926" cy="649706"/>
                        </a:xfrm>
                        <a:prstGeom prst="homePlate">
                          <a:avLst/>
                        </a:prstGeom>
                        <a:solidFill>
                          <a:srgbClr val="05E0DB">
                            <a:lumMod val="40000"/>
                            <a:lumOff val="60000"/>
                          </a:srgbClr>
                        </a:solidFill>
                        <a:ln w="12700" cap="flat" cmpd="sng" algn="ctr">
                          <a:noFill/>
                          <a:prstDash val="solid"/>
                        </a:ln>
                        <a:effectLst/>
                      </wps:spPr>
                      <wps:txbx>
                        <w:txbxContent>
                          <w:p w14:paraId="03E3EB05" w14:textId="77777777" w:rsidR="00845F1A" w:rsidRPr="001474EE" w:rsidRDefault="00845F1A" w:rsidP="0042640F">
                            <w:pPr>
                              <w:pStyle w:val="Heading2"/>
                            </w:pPr>
                            <w:bookmarkStart w:id="286" w:name="_Chapter_8"/>
                            <w:bookmarkEnd w:id="286"/>
                            <w:r w:rsidRPr="001474EE">
                              <w:t xml:space="preserve">Chapter </w:t>
                            </w: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EA613C" id="Pentagon 33" o:spid="_x0000_s1057" type="#_x0000_t15" alt="Title: Chapter 8 - Description: Chapter 8" style="position:absolute;margin-left:413.75pt;margin-top:-26.45pt;width:110.8pt;height:51.15pt;flip:x;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" adj="16613" fillcolor="#91fdfa" stroked="f" strokeweight="1pt">
                <v:textbox>
                  <w:txbxContent>
                    <w:p w14:paraId="03E3EB05" w14:textId="77777777" w:rsidR="00845F1A" w:rsidRPr="001474EE" w:rsidRDefault="00845F1A" w:rsidP="0042640F">
                      <w:pPr>
                        <w:pStyle w:val="Heading2"/>
                      </w:pPr>
                      <w:bookmarkStart w:id="287" w:name="_Chapter_8"/>
                      <w:bookmarkEnd w:id="287"/>
                      <w:r w:rsidRPr="001474EE">
                        <w:t xml:space="preserve">Chapter </w:t>
                      </w:r>
                      <w:r>
                        <w:t>8</w:t>
                      </w:r>
                    </w:p>
                  </w:txbxContent>
                </v:textbox>
              </v:shape>
            </w:pict>
          </mc:Fallback>
        </mc:AlternateContent>
      </w:r>
    </w:p>
    <w:p w14:paraId="4C842AEF" w14:textId="31B6E567" w:rsidR="00081EE4" w:rsidRDefault="000D048F" w:rsidP="0042640F">
      <w:pPr>
        <w:pStyle w:val="Heading2"/>
      </w:pPr>
      <w:r>
        <w:t xml:space="preserve">Chapter </w:t>
      </w:r>
      <w:r w:rsidR="00892098">
        <w:t>8</w:t>
      </w:r>
      <w:bookmarkStart w:id="288" w:name="_Toc464220179"/>
      <w:bookmarkStart w:id="289" w:name="_Toc494714699"/>
      <w:r w:rsidR="00892098">
        <w:t xml:space="preserve"> </w:t>
      </w:r>
      <w:r w:rsidR="003A038E" w:rsidRPr="003A038E">
        <w:t>Contract Modifications</w:t>
      </w:r>
      <w:bookmarkEnd w:id="282"/>
      <w:bookmarkEnd w:id="283"/>
      <w:bookmarkEnd w:id="288"/>
      <w:bookmarkEnd w:id="289"/>
      <w:r w:rsidR="00081EE4" w:rsidRPr="00213C42">
        <w:t xml:space="preserve"> </w:t>
      </w:r>
    </w:p>
    <w:p w14:paraId="05700192" w14:textId="77777777" w:rsidR="00066F5E" w:rsidRDefault="00066F5E" w:rsidP="0042640F">
      <w:pPr>
        <w:pStyle w:val="Heading2"/>
      </w:pP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5"/>
        <w:gridCol w:w="6585"/>
      </w:tblGrid>
      <w:tr w:rsidR="00066F5E" w:rsidRPr="00047E5D" w14:paraId="2C77A370"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5" w:type="dxa"/>
          </w:tcPr>
          <w:p w14:paraId="34F90359" w14:textId="77777777" w:rsidR="00066F5E" w:rsidRPr="00047E5D" w:rsidRDefault="00066F5E" w:rsidP="005C3B21">
            <w:pPr>
              <w:rPr>
                <w:b w:val="0"/>
              </w:rPr>
            </w:pPr>
            <w:r w:rsidRPr="00047E5D">
              <w:rPr>
                <w:noProof/>
              </w:rPr>
              <w:drawing>
                <wp:anchor distT="0" distB="0" distL="114300" distR="114300" simplePos="0" relativeHeight="251878400" behindDoc="1" locked="0" layoutInCell="1" allowOverlap="1" wp14:anchorId="460C8C24" wp14:editId="6A6924BB">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388" name="Picture 388"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585" w:type="dxa"/>
          </w:tcPr>
          <w:p w14:paraId="500247D8" w14:textId="77777777" w:rsidR="00066F5E" w:rsidRDefault="00066F5E" w:rsidP="005C3B21">
            <w:pPr>
              <w:cnfStyle w:val="100000000000" w:firstRow="1" w:lastRow="0" w:firstColumn="0" w:lastColumn="0" w:oddVBand="0" w:evenVBand="0" w:oddHBand="0" w:evenHBand="0" w:firstRowFirstColumn="0" w:firstRowLastColumn="0" w:lastRowFirstColumn="0" w:lastRowLastColumn="0"/>
              <w:rPr>
                <w:b w:val="0"/>
              </w:rPr>
            </w:pPr>
            <w:r w:rsidRPr="00047E5D">
              <w:rPr>
                <w:b w:val="0"/>
              </w:rPr>
              <w:t xml:space="preserve"> </w:t>
            </w:r>
            <w:r>
              <w:rPr>
                <w:b w:val="0"/>
              </w:rPr>
              <w:t xml:space="preserve">The goal is to effectively modify a contract (where authority </w:t>
            </w:r>
            <w:r w:rsidR="007C63D8">
              <w:rPr>
                <w:b w:val="0"/>
              </w:rPr>
              <w:t>exists,</w:t>
            </w:r>
            <w:r w:rsidR="00984A05">
              <w:rPr>
                <w:b w:val="0"/>
              </w:rPr>
              <w:t xml:space="preserve"> and the law permits</w:t>
            </w:r>
            <w:r>
              <w:rPr>
                <w:b w:val="0"/>
              </w:rPr>
              <w:t xml:space="preserve">) to meet </w:t>
            </w:r>
            <w:r w:rsidR="005832DD">
              <w:rPr>
                <w:b w:val="0"/>
              </w:rPr>
              <w:t>Agency</w:t>
            </w:r>
            <w:r>
              <w:rPr>
                <w:b w:val="0"/>
              </w:rPr>
              <w:t xml:space="preserve"> goals. </w:t>
            </w:r>
          </w:p>
          <w:p w14:paraId="028B137F" w14:textId="77777777" w:rsidR="00F25A99" w:rsidRPr="00047E5D" w:rsidRDefault="00F25A99" w:rsidP="005C3B21">
            <w:pPr>
              <w:cnfStyle w:val="100000000000" w:firstRow="1" w:lastRow="0" w:firstColumn="0" w:lastColumn="0" w:oddVBand="0" w:evenVBand="0" w:oddHBand="0" w:evenHBand="0" w:firstRowFirstColumn="0" w:firstRowLastColumn="0" w:lastRowFirstColumn="0" w:lastRowLastColumn="0"/>
              <w:rPr>
                <w:b w:val="0"/>
              </w:rPr>
            </w:pPr>
          </w:p>
        </w:tc>
      </w:tr>
    </w:tbl>
    <w:p w14:paraId="04C5D14A" w14:textId="77777777" w:rsidR="00066F5E" w:rsidRDefault="00066F5E" w:rsidP="00066F5E"/>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6"/>
        <w:gridCol w:w="6554"/>
      </w:tblGrid>
      <w:tr w:rsidR="00066F5E" w14:paraId="71E7795D"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3FAC6F2" w14:textId="77777777" w:rsidR="00066F5E" w:rsidRDefault="00066F5E" w:rsidP="005C3B21">
            <w:r>
              <w:rPr>
                <w:noProof/>
              </w:rPr>
              <w:drawing>
                <wp:anchor distT="0" distB="0" distL="114300" distR="114300" simplePos="0" relativeHeight="251879424" behindDoc="0" locked="0" layoutInCell="1" allowOverlap="1" wp14:anchorId="5EB30A1A" wp14:editId="15975E11">
                  <wp:simplePos x="0" y="0"/>
                  <wp:positionH relativeFrom="column">
                    <wp:posOffset>0</wp:posOffset>
                  </wp:positionH>
                  <wp:positionV relativeFrom="paragraph">
                    <wp:posOffset>100965</wp:posOffset>
                  </wp:positionV>
                  <wp:extent cx="1160780" cy="434340"/>
                  <wp:effectExtent l="0" t="0" r="1270" b="3810"/>
                  <wp:wrapSquare wrapText="bothSides"/>
                  <wp:docPr id="389" name="Picture 389"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780" cy="4343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6AEFB32" w14:textId="77777777" w:rsidR="00066F5E" w:rsidRPr="00047E5D" w:rsidRDefault="00066F5E" w:rsidP="005C3B21">
            <w:pPr>
              <w:cnfStyle w:val="100000000000" w:firstRow="1" w:lastRow="0" w:firstColumn="0" w:lastColumn="0" w:oddVBand="0" w:evenVBand="0" w:oddHBand="0" w:evenHBand="0" w:firstRowFirstColumn="0" w:firstRowLastColumn="0" w:lastRowFirstColumn="0" w:lastRowLastColumn="0"/>
              <w:rPr>
                <w:b w:val="0"/>
              </w:rPr>
            </w:pPr>
            <w:r>
              <w:rPr>
                <w:b w:val="0"/>
              </w:rPr>
              <w:t xml:space="preserve">The key to your success is to avoid modifying a contract for foreseeable and avoidable changes (that should have been included in the Statement of Work). </w:t>
            </w:r>
          </w:p>
        </w:tc>
      </w:tr>
    </w:tbl>
    <w:p w14:paraId="5827DA92" w14:textId="77777777" w:rsidR="00066F5E" w:rsidRDefault="00066F5E" w:rsidP="00066F5E"/>
    <w:p w14:paraId="0BF90190" w14:textId="77777777" w:rsidR="00B04858" w:rsidRDefault="00290040" w:rsidP="0042640F">
      <w:pPr>
        <w:pStyle w:val="Heading2"/>
      </w:pPr>
      <w:bookmarkStart w:id="290" w:name="_Toc534044866"/>
      <w:r>
        <w:t xml:space="preserve">CM 201 and CM 301 </w:t>
      </w:r>
      <w:r w:rsidR="00B04858">
        <w:t>What is Change</w:t>
      </w:r>
      <w:bookmarkEnd w:id="290"/>
      <w:r w:rsidR="00B04858">
        <w:t xml:space="preserve"> </w:t>
      </w:r>
    </w:p>
    <w:p w14:paraId="6ABDA1B7" w14:textId="77777777" w:rsidR="00EE758F" w:rsidRDefault="00EE758F" w:rsidP="00EE758F">
      <w:r w:rsidRPr="00287287">
        <w:rPr>
          <w:i/>
        </w:rPr>
        <w:t>Change is any alteration, enhancement, deletion, or substitution to an existing contract.</w:t>
      </w:r>
      <w:r>
        <w:t xml:space="preserve"> If the contract terms are still being negotiated with the vendor, the Contract Manager does not follow the change control process. </w:t>
      </w:r>
    </w:p>
    <w:p w14:paraId="07F1D05C" w14:textId="77777777" w:rsidR="005A094C" w:rsidRDefault="00CE0753" w:rsidP="00CE0753">
      <w:r>
        <w:t>Because Agencies work within the competitive solicitation laws</w:t>
      </w:r>
      <w:r w:rsidR="00147718">
        <w:rPr>
          <w:rStyle w:val="FootnoteReference"/>
        </w:rPr>
        <w:footnoteReference w:id="25"/>
      </w:r>
      <w:r>
        <w:t xml:space="preserve">, contract modifications are rare. </w:t>
      </w:r>
    </w:p>
    <w:p w14:paraId="62D31BF5" w14:textId="77777777" w:rsidR="005A094C" w:rsidRPr="005A094C" w:rsidRDefault="005A094C" w:rsidP="00CE0753">
      <w:pPr>
        <w:rPr>
          <w:b/>
        </w:rPr>
      </w:pPr>
      <w:r w:rsidRPr="005A094C">
        <w:rPr>
          <w:b/>
        </w:rPr>
        <w:t>Competitive Solicitation RCW 39.26.120</w:t>
      </w:r>
    </w:p>
    <w:p w14:paraId="57E46B3B" w14:textId="77777777" w:rsidR="005A094C" w:rsidRPr="005A094C" w:rsidRDefault="005A094C" w:rsidP="005A094C">
      <w:r w:rsidRPr="005A094C">
        <w:t>(1) Insofar as practicable, all purchases of or contracts for goods and services must be based on a competitive solicitation process. This process may include electronic or web-based solicitations, bids, and signatures. This requirement also applies to procurement of goods and services executed by agencies under delegated authority granted in accordance with RCW </w:t>
      </w:r>
      <w:hyperlink r:id="rId54" w:history="1">
        <w:r w:rsidRPr="005A094C">
          <w:rPr>
            <w:rStyle w:val="Hyperlink"/>
            <w:b/>
            <w:bCs/>
          </w:rPr>
          <w:t>39.26.090</w:t>
        </w:r>
      </w:hyperlink>
      <w:r w:rsidRPr="005A094C">
        <w:t> or under RCW </w:t>
      </w:r>
      <w:hyperlink r:id="rId55" w:history="1">
        <w:r w:rsidRPr="005A094C">
          <w:rPr>
            <w:rStyle w:val="Hyperlink"/>
            <w:b/>
            <w:bCs/>
          </w:rPr>
          <w:t>28B.10.029</w:t>
        </w:r>
      </w:hyperlink>
      <w:r w:rsidRPr="005A094C">
        <w:t>.</w:t>
      </w:r>
    </w:p>
    <w:p w14:paraId="70F29F7B" w14:textId="77777777" w:rsidR="005A094C" w:rsidRPr="005A094C" w:rsidRDefault="005A094C" w:rsidP="005A094C">
      <w:r w:rsidRPr="005A094C">
        <w:t xml:space="preserve">(2) Subsection (1) of this section </w:t>
      </w:r>
      <w:r w:rsidRPr="00287287">
        <w:t>applies to contract amendments that substantially change the scope of work of the original contract or substantially increase the value of the original contract.</w:t>
      </w:r>
    </w:p>
    <w:p w14:paraId="26DD24DA" w14:textId="77777777" w:rsidR="005A094C" w:rsidRDefault="005A094C" w:rsidP="00CE0753"/>
    <w:p w14:paraId="0CDB79B8" w14:textId="77777777" w:rsidR="005A094C" w:rsidRDefault="005A094C" w:rsidP="00CE0753"/>
    <w:p w14:paraId="5AD93600" w14:textId="77777777" w:rsidR="005A094C" w:rsidRPr="005A094C" w:rsidRDefault="00CE0753" w:rsidP="005A094C">
      <w:r>
        <w:t xml:space="preserve">There are likely legal restrictions on </w:t>
      </w:r>
      <w:r w:rsidR="00741B06">
        <w:t xml:space="preserve">an </w:t>
      </w:r>
      <w:r>
        <w:t>Agency</w:t>
      </w:r>
      <w:r w:rsidR="00741B06">
        <w:t>’s ability</w:t>
      </w:r>
      <w:r>
        <w:t xml:space="preserve"> to modify or amend </w:t>
      </w:r>
      <w:r w:rsidR="00741B06">
        <w:t>an</w:t>
      </w:r>
      <w:r>
        <w:t xml:space="preserve"> existing </w:t>
      </w:r>
      <w:r w:rsidR="00741B06">
        <w:t xml:space="preserve">or proposed </w:t>
      </w:r>
      <w:r>
        <w:t>contract</w:t>
      </w:r>
      <w:r w:rsidR="00741B06">
        <w:t>.</w:t>
      </w:r>
      <w:r>
        <w:t xml:space="preserve"> </w:t>
      </w:r>
      <w:r w:rsidR="005A094C" w:rsidRPr="005A094C">
        <w:t>Additional clarifications t</w:t>
      </w:r>
      <w:r w:rsidR="00741B06">
        <w:t xml:space="preserve">hat could </w:t>
      </w:r>
      <w:r w:rsidR="005A094C" w:rsidRPr="005A094C">
        <w:t xml:space="preserve">change an existing contract: </w:t>
      </w:r>
    </w:p>
    <w:p w14:paraId="59F973A4" w14:textId="77777777" w:rsidR="005A094C" w:rsidRPr="005A094C" w:rsidRDefault="005A094C" w:rsidP="009B46EB">
      <w:pPr>
        <w:pStyle w:val="ListParagraph"/>
        <w:numPr>
          <w:ilvl w:val="0"/>
          <w:numId w:val="113"/>
        </w:numPr>
      </w:pPr>
      <w:r w:rsidRPr="005A094C">
        <w:t>Amending a contract to extend its term without a new competitive solicitation or a determination that one of the exceptions to competition apply.</w:t>
      </w:r>
    </w:p>
    <w:p w14:paraId="51D64C05" w14:textId="77777777" w:rsidR="005A094C" w:rsidRPr="005A094C" w:rsidRDefault="005A094C" w:rsidP="009B46EB">
      <w:pPr>
        <w:pStyle w:val="ListParagraph"/>
        <w:numPr>
          <w:ilvl w:val="0"/>
          <w:numId w:val="113"/>
        </w:numPr>
      </w:pPr>
      <w:r w:rsidRPr="005A094C">
        <w:t>Changing or eliminating contract language required by a third-party grant agreement, licensing agreement or other legal requirement.</w:t>
      </w:r>
    </w:p>
    <w:p w14:paraId="252F35CF" w14:textId="77777777" w:rsidR="00AC772C" w:rsidRPr="00AC772C" w:rsidRDefault="00AC772C" w:rsidP="00AC772C">
      <w:r>
        <w:rPr>
          <w:b/>
          <w:bCs/>
        </w:rPr>
        <w:t>R</w:t>
      </w:r>
      <w:r w:rsidRPr="00AC772C">
        <w:rPr>
          <w:b/>
          <w:bCs/>
        </w:rPr>
        <w:t xml:space="preserve">CW 39.26.125 </w:t>
      </w:r>
      <w:r w:rsidRPr="00AC772C">
        <w:t>All contracts must be entered into pursuant to competitive solicitation, except for:</w:t>
      </w:r>
    </w:p>
    <w:p w14:paraId="1F2FFF72" w14:textId="77777777" w:rsidR="00AC772C" w:rsidRPr="00AC772C" w:rsidRDefault="00AC772C" w:rsidP="00AC772C">
      <w:pPr>
        <w:ind w:left="720"/>
      </w:pPr>
      <w:r w:rsidRPr="00AC772C">
        <w:t>1) Emergency contracts;</w:t>
      </w:r>
    </w:p>
    <w:p w14:paraId="0F678991" w14:textId="77777777" w:rsidR="00AC772C" w:rsidRPr="00AC772C" w:rsidRDefault="00AC772C" w:rsidP="00AC772C">
      <w:pPr>
        <w:ind w:left="720"/>
      </w:pPr>
      <w:r w:rsidRPr="00AC772C">
        <w:t>2) Sole source contracts that comply with the provisions of RCW </w:t>
      </w:r>
      <w:hyperlink r:id="rId56" w:history="1">
        <w:r w:rsidRPr="00AC772C">
          <w:rPr>
            <w:rStyle w:val="Hyperlink"/>
            <w:b/>
            <w:bCs/>
          </w:rPr>
          <w:t>39.26.140</w:t>
        </w:r>
      </w:hyperlink>
      <w:r w:rsidRPr="00AC772C">
        <w:t>;</w:t>
      </w:r>
    </w:p>
    <w:p w14:paraId="1215284A" w14:textId="77777777" w:rsidR="00AC772C" w:rsidRPr="00AC772C" w:rsidRDefault="00AC772C" w:rsidP="00AC772C">
      <w:pPr>
        <w:ind w:left="720"/>
      </w:pPr>
      <w:r w:rsidRPr="00AC772C">
        <w:t>3) Direct buy purchases, as designated by the director. The director shall establish policies to define criteria for direct buy purchases. These criteria may be adjusted to accommodate special market conditions and to promote market diversity for the benefit of the citizens of the state of Washington;</w:t>
      </w:r>
    </w:p>
    <w:p w14:paraId="50B76397" w14:textId="77777777" w:rsidR="00AC772C" w:rsidRPr="00AC772C" w:rsidRDefault="00AC772C" w:rsidP="00AC772C">
      <w:pPr>
        <w:ind w:left="720"/>
      </w:pPr>
      <w:r w:rsidRPr="00AC772C">
        <w:t>4) Purchases involving special facilities, services, or market conditions, in which instances of direct negotiation is in the best interest of the state;</w:t>
      </w:r>
    </w:p>
    <w:p w14:paraId="2674875A" w14:textId="77777777" w:rsidR="00AC772C" w:rsidRPr="00AC772C" w:rsidRDefault="00AC772C" w:rsidP="00AC772C">
      <w:pPr>
        <w:ind w:left="720"/>
      </w:pPr>
      <w:r w:rsidRPr="00AC772C">
        <w:t xml:space="preserve">5) Purchases from master contracts established by the department or an </w:t>
      </w:r>
      <w:r w:rsidR="005832DD">
        <w:t>Agency</w:t>
      </w:r>
      <w:r w:rsidRPr="00AC772C">
        <w:t xml:space="preserve"> authorized by the department;</w:t>
      </w:r>
    </w:p>
    <w:p w14:paraId="5F7945F6" w14:textId="77777777" w:rsidR="00AC772C" w:rsidRPr="00AC772C" w:rsidRDefault="00AC772C" w:rsidP="00AC772C">
      <w:pPr>
        <w:ind w:left="720"/>
      </w:pPr>
      <w:r w:rsidRPr="00AC772C">
        <w:t>6) Client services contracts;</w:t>
      </w:r>
    </w:p>
    <w:p w14:paraId="4A7DC608" w14:textId="77777777" w:rsidR="00AC772C" w:rsidRPr="00AC772C" w:rsidRDefault="00AC772C" w:rsidP="00AC772C">
      <w:pPr>
        <w:ind w:left="720"/>
      </w:pPr>
      <w:r w:rsidRPr="00AC772C">
        <w:t>7) Other specific contracts or classes or groups of contracts exempted from the competitive solicitation process when the director determines that a competitive solicitation process is not appropriate or cost-effective;</w:t>
      </w:r>
    </w:p>
    <w:p w14:paraId="56230EAD" w14:textId="77777777" w:rsidR="00AC772C" w:rsidRPr="00AC772C" w:rsidRDefault="00AC772C" w:rsidP="00AC772C">
      <w:pPr>
        <w:ind w:left="720"/>
      </w:pPr>
      <w:r w:rsidRPr="00AC772C">
        <w:t>8) Off-contract purchases of Washington</w:t>
      </w:r>
      <w:r w:rsidR="0091552C">
        <w:t>-</w:t>
      </w:r>
      <w:r w:rsidRPr="00AC772C">
        <w:t>grown food when such food is not available from Washington sources through an existing contract. However, Washington</w:t>
      </w:r>
      <w:r w:rsidR="0091552C">
        <w:t>-</w:t>
      </w:r>
      <w:r w:rsidRPr="00AC772C">
        <w:t xml:space="preserve">grown food purchased under this subsection must be of an equivalent or better quality than similar food available through the contract and must be able to be paid from the </w:t>
      </w:r>
      <w:r w:rsidR="005832DD">
        <w:t>Agency</w:t>
      </w:r>
      <w:r w:rsidR="0091552C">
        <w:t>’</w:t>
      </w:r>
      <w:r w:rsidRPr="00AC772C">
        <w:t>s existing budget. This requirement also applies to purchases and contracts for purchases executed by state agencies, including institutions of higher education as defined in RCW </w:t>
      </w:r>
      <w:hyperlink r:id="rId57" w:history="1">
        <w:r w:rsidRPr="00AC772C">
          <w:rPr>
            <w:rStyle w:val="Hyperlink"/>
            <w:b/>
            <w:bCs/>
          </w:rPr>
          <w:t>28B.10.016</w:t>
        </w:r>
      </w:hyperlink>
      <w:r w:rsidRPr="00AC772C">
        <w:t>, under delegated authority granted in accordance with this chapter or under RCW </w:t>
      </w:r>
      <w:hyperlink r:id="rId58" w:history="1">
        <w:r w:rsidRPr="00AC772C">
          <w:rPr>
            <w:rStyle w:val="Hyperlink"/>
            <w:b/>
            <w:bCs/>
          </w:rPr>
          <w:t>28B.10.029</w:t>
        </w:r>
      </w:hyperlink>
      <w:r w:rsidRPr="00AC772C">
        <w:t>;</w:t>
      </w:r>
    </w:p>
    <w:p w14:paraId="19F6E0A9" w14:textId="77777777" w:rsidR="00AC772C" w:rsidRPr="00AC772C" w:rsidRDefault="00AC772C" w:rsidP="00AC772C">
      <w:pPr>
        <w:ind w:left="720"/>
      </w:pPr>
      <w:r w:rsidRPr="00AC772C">
        <w:t>9) Contracts awarded to companies that furnish a service where the tariff is established by the utilities and transportation commission or other public entity;</w:t>
      </w:r>
    </w:p>
    <w:p w14:paraId="2F1576C2" w14:textId="77777777" w:rsidR="00AC772C" w:rsidRPr="00AC772C" w:rsidRDefault="00AC772C" w:rsidP="00AC772C">
      <w:pPr>
        <w:ind w:left="720"/>
      </w:pPr>
      <w:r w:rsidRPr="00AC772C">
        <w:t>10) Intergovernmental agreements awarded to any governmental entity, whether federal, state, or local and any department, division, or subdivision thereof;</w:t>
      </w:r>
    </w:p>
    <w:p w14:paraId="6579AF44" w14:textId="77777777" w:rsidR="00AC772C" w:rsidRPr="00AC772C" w:rsidRDefault="00AC772C" w:rsidP="00AC772C">
      <w:pPr>
        <w:ind w:left="720"/>
      </w:pPr>
      <w:r w:rsidRPr="00AC772C">
        <w:t>11) Contracts for services that are necessary to the conduct of collaborative research if the use of a specific contractor is mandated by the funding source as a condition of granting funds;</w:t>
      </w:r>
    </w:p>
    <w:p w14:paraId="0845A5CA" w14:textId="77777777" w:rsidR="00AC772C" w:rsidRPr="00AC772C" w:rsidRDefault="00AC772C" w:rsidP="00AC772C">
      <w:pPr>
        <w:ind w:left="720"/>
      </w:pPr>
      <w:r w:rsidRPr="00AC772C">
        <w:t>12) Contracts for architectural and engineering services as defined in RCW </w:t>
      </w:r>
      <w:hyperlink r:id="rId59" w:history="1">
        <w:r w:rsidRPr="00AC772C">
          <w:rPr>
            <w:rStyle w:val="Hyperlink"/>
            <w:b/>
            <w:bCs/>
          </w:rPr>
          <w:t>39.80.020</w:t>
        </w:r>
      </w:hyperlink>
      <w:r w:rsidRPr="00AC772C">
        <w:t>, which shall be entered into under chapter </w:t>
      </w:r>
      <w:hyperlink r:id="rId60" w:history="1">
        <w:r w:rsidRPr="00AC772C">
          <w:rPr>
            <w:rStyle w:val="Hyperlink"/>
            <w:b/>
            <w:bCs/>
          </w:rPr>
          <w:t>39.80</w:t>
        </w:r>
      </w:hyperlink>
      <w:r w:rsidRPr="00AC772C">
        <w:t> RCW;</w:t>
      </w:r>
    </w:p>
    <w:p w14:paraId="72F5E0F0" w14:textId="77777777" w:rsidR="00AC772C" w:rsidRPr="00AC772C" w:rsidRDefault="00AC772C" w:rsidP="00AC772C">
      <w:pPr>
        <w:ind w:left="720"/>
      </w:pPr>
      <w:r w:rsidRPr="00AC772C">
        <w:t>13) Contracts for the employment of expert witnesses for the purposes of litigation; and</w:t>
      </w:r>
    </w:p>
    <w:p w14:paraId="5DC35DFB" w14:textId="77777777" w:rsidR="00AC772C" w:rsidRPr="00AC772C" w:rsidRDefault="00AC772C" w:rsidP="00AC772C">
      <w:pPr>
        <w:ind w:left="720"/>
      </w:pPr>
      <w:r w:rsidRPr="00AC772C">
        <w:t>14) Contracts for bank supervision authorized under RCW </w:t>
      </w:r>
      <w:hyperlink r:id="rId61" w:history="1">
        <w:r w:rsidRPr="00AC772C">
          <w:rPr>
            <w:rStyle w:val="Hyperlink"/>
            <w:b/>
            <w:bCs/>
          </w:rPr>
          <w:t>30.38.040</w:t>
        </w:r>
      </w:hyperlink>
      <w:r w:rsidRPr="00AC772C">
        <w:t>.</w:t>
      </w:r>
    </w:p>
    <w:p w14:paraId="2AF95DB2" w14:textId="77777777" w:rsidR="00CE0753" w:rsidRDefault="00CE0753" w:rsidP="00CE0753"/>
    <w:tbl>
      <w:tblPr>
        <w:tblStyle w:val="LightShading"/>
        <w:tblW w:w="0" w:type="auto"/>
        <w:tblLook w:val="04A0" w:firstRow="1" w:lastRow="0" w:firstColumn="1" w:lastColumn="0" w:noHBand="0" w:noVBand="1"/>
        <w:tblCaption w:val="Stop"/>
        <w:tblDescription w:val="An illustrated red stop sign."/>
      </w:tblPr>
      <w:tblGrid>
        <w:gridCol w:w="2059"/>
        <w:gridCol w:w="6581"/>
      </w:tblGrid>
      <w:tr w:rsidR="00CE0753" w14:paraId="532123B8"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tcPr>
          <w:p w14:paraId="3B8C44A4" w14:textId="77777777" w:rsidR="00CE0753" w:rsidRDefault="00CE0753" w:rsidP="00CC05B7">
            <w:r>
              <w:rPr>
                <w:noProof/>
              </w:rPr>
              <w:drawing>
                <wp:inline distT="0" distB="0" distL="0" distR="0" wp14:anchorId="6B0064C0" wp14:editId="09260AE5">
                  <wp:extent cx="662940" cy="662940"/>
                  <wp:effectExtent l="0" t="0" r="3810" b="3810"/>
                  <wp:docPr id="456" name="Picture 456"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581" w:type="dxa"/>
          </w:tcPr>
          <w:p w14:paraId="0F320C4A" w14:textId="77777777" w:rsidR="00CE0753" w:rsidRPr="00CE0753" w:rsidRDefault="00CE0753" w:rsidP="00CE0753">
            <w:pPr>
              <w:cnfStyle w:val="100000000000" w:firstRow="1" w:lastRow="0" w:firstColumn="0" w:lastColumn="0" w:oddVBand="0" w:evenVBand="0" w:oddHBand="0" w:evenHBand="0" w:firstRowFirstColumn="0" w:firstRowLastColumn="0" w:lastRowFirstColumn="0" w:lastRowLastColumn="0"/>
              <w:rPr>
                <w:b w:val="0"/>
              </w:rPr>
            </w:pPr>
            <w:r w:rsidRPr="00CE0753">
              <w:rPr>
                <w:b w:val="0"/>
              </w:rPr>
              <w:t xml:space="preserve">If you are unsure whether the contract permits changes, reach out to your Contract Professional or Assistant Attorney General for clarification. Your Contract Professional will work with you to determine the best route to alter a contract that has restrictions to its modification. </w:t>
            </w:r>
          </w:p>
          <w:p w14:paraId="0E0E3C04" w14:textId="77777777" w:rsidR="00CE0753" w:rsidRPr="00047E5D" w:rsidRDefault="00CE0753" w:rsidP="00CC05B7">
            <w:pPr>
              <w:cnfStyle w:val="100000000000" w:firstRow="1" w:lastRow="0" w:firstColumn="0" w:lastColumn="0" w:oddVBand="0" w:evenVBand="0" w:oddHBand="0" w:evenHBand="0" w:firstRowFirstColumn="0" w:firstRowLastColumn="0" w:lastRowFirstColumn="0" w:lastRowLastColumn="0"/>
              <w:rPr>
                <w:b w:val="0"/>
              </w:rPr>
            </w:pPr>
          </w:p>
        </w:tc>
      </w:tr>
    </w:tbl>
    <w:p w14:paraId="39642183" w14:textId="77777777" w:rsidR="00CE0753" w:rsidRDefault="003F4CAC" w:rsidP="00CE0753">
      <w:r w:rsidRPr="003F4CAC">
        <w:t>If there are restrictions to contract modifications</w:t>
      </w:r>
      <w:r w:rsidR="00186404" w:rsidRPr="00186404">
        <w:t xml:space="preserve">, and as the Contract Manager you believe that it is in the best interest to change an existing contract, please reach out to your Contract </w:t>
      </w:r>
      <w:r w:rsidR="00186404">
        <w:t xml:space="preserve">Professional </w:t>
      </w:r>
      <w:r w:rsidR="00186404" w:rsidRPr="00186404">
        <w:t>to follow the formal re-solicitation process.</w:t>
      </w:r>
    </w:p>
    <w:tbl>
      <w:tblPr>
        <w:tblStyle w:val="LightShading"/>
        <w:tblW w:w="0" w:type="auto"/>
        <w:tblLook w:val="04A0" w:firstRow="1" w:lastRow="0" w:firstColumn="1" w:lastColumn="0" w:noHBand="0" w:noVBand="1"/>
        <w:tblCaption w:val="Contract Life Cycle"/>
        <w:tblDescription w:val="A circular cycle showing the word Pre-award pointing to the word Award which is pointing to the word Post-award. In the center it says Contract Life Cycle."/>
      </w:tblPr>
      <w:tblGrid>
        <w:gridCol w:w="2064"/>
        <w:gridCol w:w="6576"/>
      </w:tblGrid>
      <w:tr w:rsidR="00CE0753" w14:paraId="6E9A902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16665FF" w14:textId="77777777" w:rsidR="00CE0753" w:rsidRDefault="00CE0753" w:rsidP="00CC05B7">
            <w:r>
              <w:rPr>
                <w:noProof/>
              </w:rPr>
              <w:drawing>
                <wp:anchor distT="0" distB="0" distL="114300" distR="114300" simplePos="0" relativeHeight="251805696" behindDoc="0" locked="0" layoutInCell="1" allowOverlap="1" wp14:anchorId="137CB176" wp14:editId="31B0AD2C">
                  <wp:simplePos x="0" y="0"/>
                  <wp:positionH relativeFrom="column">
                    <wp:posOffset>-41910</wp:posOffset>
                  </wp:positionH>
                  <wp:positionV relativeFrom="paragraph">
                    <wp:posOffset>40640</wp:posOffset>
                  </wp:positionV>
                  <wp:extent cx="765810" cy="586740"/>
                  <wp:effectExtent l="0" t="0" r="0" b="3810"/>
                  <wp:wrapSquare wrapText="bothSides"/>
                  <wp:docPr id="457" name="Picture 457" descr="A circular cycle showing the word Pre-award pointing to the word Award which is pointing to the word Post-award. In the center it says Contract Life Cycle." title="Contra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5810" cy="5867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6063C572" w14:textId="77777777" w:rsidR="00CE0753" w:rsidRPr="00047E5D" w:rsidRDefault="00CE0753" w:rsidP="00CC05B7">
            <w:pPr>
              <w:cnfStyle w:val="100000000000" w:firstRow="1" w:lastRow="0" w:firstColumn="0" w:lastColumn="0" w:oddVBand="0" w:evenVBand="0" w:oddHBand="0" w:evenHBand="0" w:firstRowFirstColumn="0" w:firstRowLastColumn="0" w:lastRowFirstColumn="0" w:lastRowLastColumn="0"/>
              <w:rPr>
                <w:b w:val="0"/>
              </w:rPr>
            </w:pPr>
            <w:r>
              <w:rPr>
                <w:b w:val="0"/>
              </w:rPr>
              <w:t xml:space="preserve">As a best practice, do a thorough job of developing requirements during the pre-award phase since the Agency may not be able to modify the contract post-award. </w:t>
            </w:r>
          </w:p>
        </w:tc>
      </w:tr>
    </w:tbl>
    <w:p w14:paraId="3A9873DE" w14:textId="77777777" w:rsidR="00CE0753" w:rsidRPr="00DA0FB0" w:rsidRDefault="00CE0753"/>
    <w:p w14:paraId="05A1EDE2" w14:textId="77777777" w:rsidR="00EE758F" w:rsidRDefault="00290040" w:rsidP="0042640F">
      <w:pPr>
        <w:pStyle w:val="Heading2"/>
      </w:pPr>
      <w:bookmarkStart w:id="291" w:name="_Toc534044867"/>
      <w:r>
        <w:t xml:space="preserve">CM </w:t>
      </w:r>
      <w:r w:rsidR="00A94842">
        <w:t xml:space="preserve">201 and CM </w:t>
      </w:r>
      <w:r>
        <w:t>301 The Contract Manager’s Role in Change Management</w:t>
      </w:r>
      <w:bookmarkEnd w:id="291"/>
      <w:r>
        <w:t xml:space="preserve"> </w:t>
      </w:r>
    </w:p>
    <w:p w14:paraId="302FAF99" w14:textId="77777777" w:rsidR="00211753" w:rsidRDefault="00553748">
      <w:r w:rsidRPr="00287287">
        <w:rPr>
          <w:i/>
        </w:rPr>
        <w:t xml:space="preserve">This chapter will address those circumstances in which there exists authority </w:t>
      </w:r>
      <w:r w:rsidR="00DA0FB0" w:rsidRPr="00287287">
        <w:rPr>
          <w:i/>
        </w:rPr>
        <w:t xml:space="preserve">in the contract </w:t>
      </w:r>
      <w:r w:rsidR="00CE0753" w:rsidRPr="00287287">
        <w:rPr>
          <w:i/>
        </w:rPr>
        <w:t xml:space="preserve">and legal permission </w:t>
      </w:r>
      <w:r w:rsidRPr="00287287">
        <w:rPr>
          <w:i/>
        </w:rPr>
        <w:t>to modify an existing contract.</w:t>
      </w:r>
      <w:r w:rsidRPr="006A597D">
        <w:t xml:space="preserve"> Any </w:t>
      </w:r>
      <w:r>
        <w:t xml:space="preserve">change to an existing contract requires a </w:t>
      </w:r>
      <w:r w:rsidR="00D24162">
        <w:t xml:space="preserve">Change </w:t>
      </w:r>
      <w:r>
        <w:t>C</w:t>
      </w:r>
      <w:r w:rsidR="00D24162">
        <w:t xml:space="preserve">ontrol </w:t>
      </w:r>
      <w:r>
        <w:t>Process and Change Management</w:t>
      </w:r>
      <w:r w:rsidR="00211753">
        <w:t xml:space="preserve"> skills</w:t>
      </w:r>
      <w:r>
        <w:t>.</w:t>
      </w:r>
    </w:p>
    <w:tbl>
      <w:tblPr>
        <w:tblStyle w:val="LightShading"/>
        <w:tblW w:w="0" w:type="auto"/>
        <w:tblLook w:val="04A0" w:firstRow="1" w:lastRow="0" w:firstColumn="1" w:lastColumn="0" w:noHBand="0" w:noVBand="1"/>
        <w:tblCaption w:val="Stop"/>
        <w:tblDescription w:val="An illustrated red stop sign."/>
      </w:tblPr>
      <w:tblGrid>
        <w:gridCol w:w="2055"/>
        <w:gridCol w:w="6585"/>
      </w:tblGrid>
      <w:tr w:rsidR="000D4EFD" w14:paraId="0DB60FF6"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5" w:type="dxa"/>
          </w:tcPr>
          <w:p w14:paraId="307058C6" w14:textId="77777777" w:rsidR="00290040" w:rsidRDefault="00290040" w:rsidP="00CC05B7">
            <w:pPr>
              <w:rPr>
                <w:b w:val="0"/>
                <w:bCs w:val="0"/>
                <w:noProof/>
              </w:rPr>
            </w:pPr>
          </w:p>
          <w:p w14:paraId="610A75C0" w14:textId="77777777" w:rsidR="00290040" w:rsidRDefault="00290040" w:rsidP="00CC05B7">
            <w:pPr>
              <w:rPr>
                <w:b w:val="0"/>
                <w:bCs w:val="0"/>
              </w:rPr>
            </w:pPr>
          </w:p>
          <w:p w14:paraId="69542E13" w14:textId="77777777" w:rsidR="000D4EFD" w:rsidRDefault="000D4EFD" w:rsidP="00CC05B7">
            <w:r>
              <w:rPr>
                <w:noProof/>
              </w:rPr>
              <w:drawing>
                <wp:anchor distT="0" distB="0" distL="114300" distR="114300" simplePos="0" relativeHeight="251811840" behindDoc="0" locked="0" layoutInCell="1" allowOverlap="1" wp14:anchorId="61F03864" wp14:editId="57B03223">
                  <wp:simplePos x="0" y="0"/>
                  <wp:positionH relativeFrom="column">
                    <wp:posOffset>48260</wp:posOffset>
                  </wp:positionH>
                  <wp:positionV relativeFrom="paragraph">
                    <wp:posOffset>38735</wp:posOffset>
                  </wp:positionV>
                  <wp:extent cx="586740" cy="586740"/>
                  <wp:effectExtent l="0" t="0" r="3810" b="3810"/>
                  <wp:wrapSquare wrapText="bothSides"/>
                  <wp:docPr id="499" name="Picture 499"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6740" cy="586740"/>
                          </a:xfrm>
                          <a:prstGeom prst="rect">
                            <a:avLst/>
                          </a:prstGeom>
                        </pic:spPr>
                      </pic:pic>
                    </a:graphicData>
                  </a:graphic>
                  <wp14:sizeRelH relativeFrom="page">
                    <wp14:pctWidth>0</wp14:pctWidth>
                  </wp14:sizeRelH>
                  <wp14:sizeRelV relativeFrom="page">
                    <wp14:pctHeight>0</wp14:pctHeight>
                  </wp14:sizeRelV>
                </wp:anchor>
              </w:drawing>
            </w:r>
          </w:p>
        </w:tc>
        <w:tc>
          <w:tcPr>
            <w:tcW w:w="6585" w:type="dxa"/>
          </w:tcPr>
          <w:p w14:paraId="5D787B3F" w14:textId="77777777" w:rsidR="000D4EFD" w:rsidRDefault="000D4EFD" w:rsidP="000D4EFD">
            <w:pPr>
              <w:cnfStyle w:val="100000000000" w:firstRow="1" w:lastRow="0" w:firstColumn="0" w:lastColumn="0" w:oddVBand="0" w:evenVBand="0" w:oddHBand="0" w:evenHBand="0" w:firstRowFirstColumn="0" w:firstRowLastColumn="0" w:lastRowFirstColumn="0" w:lastRowLastColumn="0"/>
              <w:rPr>
                <w:b w:val="0"/>
              </w:rPr>
            </w:pPr>
            <w:r>
              <w:rPr>
                <w:b w:val="0"/>
              </w:rPr>
              <w:t xml:space="preserve">The Contract Manager must include the change control process in the contract requirements, the solicitation and contract terms. If this process has been followed, and the law permits contract changes, follow the advice in the rest of </w:t>
            </w:r>
            <w:r w:rsidR="002A3C44">
              <w:rPr>
                <w:b w:val="0"/>
              </w:rPr>
              <w:t>this</w:t>
            </w:r>
            <w:r>
              <w:rPr>
                <w:b w:val="0"/>
              </w:rPr>
              <w:t xml:space="preserve"> chapter. </w:t>
            </w:r>
          </w:p>
          <w:p w14:paraId="721D12C0" w14:textId="77777777" w:rsidR="000D4EFD" w:rsidRDefault="000D4EFD" w:rsidP="000D4EFD">
            <w:pPr>
              <w:cnfStyle w:val="100000000000" w:firstRow="1" w:lastRow="0" w:firstColumn="0" w:lastColumn="0" w:oddVBand="0" w:evenVBand="0" w:oddHBand="0" w:evenHBand="0" w:firstRowFirstColumn="0" w:firstRowLastColumn="0" w:lastRowFirstColumn="0" w:lastRowLastColumn="0"/>
              <w:rPr>
                <w:b w:val="0"/>
              </w:rPr>
            </w:pPr>
          </w:p>
          <w:p w14:paraId="60653B0C" w14:textId="77777777" w:rsidR="000D4EFD" w:rsidRDefault="000D4EFD" w:rsidP="000D4EFD">
            <w:pPr>
              <w:cnfStyle w:val="100000000000" w:firstRow="1" w:lastRow="0" w:firstColumn="0" w:lastColumn="0" w:oddVBand="0" w:evenVBand="0" w:oddHBand="0" w:evenHBand="0" w:firstRowFirstColumn="0" w:firstRowLastColumn="0" w:lastRowFirstColumn="0" w:lastRowLastColumn="0"/>
              <w:rPr>
                <w:b w:val="0"/>
              </w:rPr>
            </w:pPr>
            <w:r>
              <w:rPr>
                <w:b w:val="0"/>
              </w:rPr>
              <w:t xml:space="preserve">If not, </w:t>
            </w:r>
            <w:r w:rsidRPr="000D4EFD">
              <w:rPr>
                <w:b w:val="0"/>
              </w:rPr>
              <w:t>and as the Contract Manager you believe that it is in the best interest to change an existing contract, please reach out to your Contract Professional to follow the formal re-solicitation process.</w:t>
            </w:r>
          </w:p>
          <w:p w14:paraId="26971965" w14:textId="77777777" w:rsidR="0091552C" w:rsidRPr="00047E5D" w:rsidRDefault="0091552C" w:rsidP="000D4EFD">
            <w:pPr>
              <w:cnfStyle w:val="100000000000" w:firstRow="1" w:lastRow="0" w:firstColumn="0" w:lastColumn="0" w:oddVBand="0" w:evenVBand="0" w:oddHBand="0" w:evenHBand="0" w:firstRowFirstColumn="0" w:firstRowLastColumn="0" w:lastRowFirstColumn="0" w:lastRowLastColumn="0"/>
              <w:rPr>
                <w:b w:val="0"/>
              </w:rPr>
            </w:pPr>
          </w:p>
        </w:tc>
      </w:tr>
    </w:tbl>
    <w:p w14:paraId="1C8F02CC" w14:textId="580F7643" w:rsidR="006B3516" w:rsidRDefault="001673EB" w:rsidP="006B3516">
      <w:r>
        <w:rPr>
          <w:noProof/>
        </w:rPr>
        <mc:AlternateContent>
          <mc:Choice Requires="wps">
            <w:drawing>
              <wp:anchor distT="0" distB="0" distL="114300" distR="114300" simplePos="0" relativeHeight="252021760" behindDoc="1" locked="0" layoutInCell="1" allowOverlap="1" wp14:anchorId="4FB468DE" wp14:editId="4AAAF474">
                <wp:simplePos x="0" y="0"/>
                <wp:positionH relativeFrom="column">
                  <wp:posOffset>-1171575</wp:posOffset>
                </wp:positionH>
                <wp:positionV relativeFrom="paragraph">
                  <wp:posOffset>361950</wp:posOffset>
                </wp:positionV>
                <wp:extent cx="7839075" cy="762000"/>
                <wp:effectExtent l="0" t="0" r="9525" b="0"/>
                <wp:wrapNone/>
                <wp:docPr id="504" name="Rectangle 504" descr="A light blue rectangle box with dark blue CM 201 End Chapter Here centered inside the rectangle." title="CM 201 End Chapter Here"/>
                <wp:cNvGraphicFramePr/>
                <a:graphic xmlns:a="http://schemas.openxmlformats.org/drawingml/2006/main">
                  <a:graphicData uri="http://schemas.microsoft.com/office/word/2010/wordprocessingShape">
                    <wps:wsp>
                      <wps:cNvSpPr/>
                      <wps:spPr>
                        <a:xfrm>
                          <a:off x="0" y="0"/>
                          <a:ext cx="7839075" cy="762000"/>
                        </a:xfrm>
                        <a:prstGeom prst="rect">
                          <a:avLst/>
                        </a:prstGeom>
                        <a:solidFill>
                          <a:schemeClr val="accent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2C4DD" id="Rectangle 504" o:spid="_x0000_s1026" alt="Title: CM 201 End Chapter Here - Description: A light blue rectangle box with dark blue CM 201 End Chapter Here centered inside the rectangle." style="position:absolute;margin-left:-92.25pt;margin-top:28.5pt;width:617.25pt;height:60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" fillcolor="#d5f0fe [660]" stroked="f" strokeweight="1pt"/>
            </w:pict>
          </mc:Fallback>
        </mc:AlternateContent>
      </w:r>
    </w:p>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9"/>
        <w:gridCol w:w="6581"/>
      </w:tblGrid>
      <w:tr w:rsidR="006B3516" w14:paraId="3CD4ABFB"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tcPr>
          <w:p w14:paraId="356B08F4" w14:textId="245B27B8" w:rsidR="006B3516" w:rsidRDefault="006B3516" w:rsidP="006B3516">
            <w:r>
              <w:rPr>
                <w:noProof/>
              </w:rPr>
              <w:drawing>
                <wp:anchor distT="0" distB="0" distL="114300" distR="114300" simplePos="0" relativeHeight="251849728" behindDoc="0" locked="0" layoutInCell="1" allowOverlap="1" wp14:anchorId="1D805271" wp14:editId="5EE777D7">
                  <wp:simplePos x="0" y="0"/>
                  <wp:positionH relativeFrom="column">
                    <wp:posOffset>-40640</wp:posOffset>
                  </wp:positionH>
                  <wp:positionV relativeFrom="paragraph">
                    <wp:posOffset>11430</wp:posOffset>
                  </wp:positionV>
                  <wp:extent cx="666750" cy="723900"/>
                  <wp:effectExtent l="0" t="0" r="0" b="0"/>
                  <wp:wrapSquare wrapText="bothSides"/>
                  <wp:docPr id="24" name="Picture 24"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581" w:type="dxa"/>
          </w:tcPr>
          <w:p w14:paraId="66433EFF" w14:textId="77777777" w:rsidR="006B3516" w:rsidRPr="00D71F20" w:rsidRDefault="006B3516" w:rsidP="006B3516">
            <w:pPr>
              <w:cnfStyle w:val="100000000000" w:firstRow="1" w:lastRow="0" w:firstColumn="0" w:lastColumn="0" w:oddVBand="0" w:evenVBand="0" w:oddHBand="0" w:evenHBand="0" w:firstRowFirstColumn="0" w:firstRowLastColumn="0" w:lastRowFirstColumn="0" w:lastRowLastColumn="0"/>
              <w:rPr>
                <w:rFonts w:ascii="Cambria" w:hAnsi="Cambria"/>
                <w:color w:val="073E87" w:themeColor="text2"/>
                <w:sz w:val="36"/>
                <w:szCs w:val="36"/>
              </w:rPr>
            </w:pPr>
            <w:r>
              <w:rPr>
                <w:rFonts w:ascii="Cambria" w:hAnsi="Cambria"/>
                <w:color w:val="073E87" w:themeColor="text2"/>
                <w:sz w:val="36"/>
                <w:szCs w:val="36"/>
              </w:rPr>
              <w:t>CM 201 End Chapter Here</w:t>
            </w:r>
            <w:r w:rsidRPr="00D71F20">
              <w:rPr>
                <w:rFonts w:ascii="Cambria" w:hAnsi="Cambria"/>
                <w:color w:val="073E87" w:themeColor="text2"/>
                <w:sz w:val="36"/>
                <w:szCs w:val="36"/>
              </w:rPr>
              <w:t xml:space="preserve"> </w:t>
            </w:r>
          </w:p>
        </w:tc>
      </w:tr>
    </w:tbl>
    <w:p w14:paraId="45D692E0" w14:textId="77777777" w:rsidR="00BA4C06" w:rsidRDefault="009E2D22" w:rsidP="00BA4C06">
      <w:r>
        <w:t>In more complex and longer-term contracts, c</w:t>
      </w:r>
      <w:r w:rsidR="00BA4C06">
        <w:t>ontract changes are not a sign of failure, but a reflection that business conditions are not static. Chang</w:t>
      </w:r>
      <w:r w:rsidR="00C359EF">
        <w:t>e</w:t>
      </w:r>
      <w:r w:rsidR="00BA4C06">
        <w:t xml:space="preserve"> is an important part of the contract life cycle. And, no matter how much effort people put into the creation of the contract documents, there will be errors, omissions, or incompleteness. Additionally, as the complexity of the relationship between the </w:t>
      </w:r>
      <w:r w:rsidR="005832DD">
        <w:t>Agency</w:t>
      </w:r>
      <w:r w:rsidR="00BA4C06">
        <w:t xml:space="preserve"> and vendor increases, even more likely the final version of the contract may require changes at some point in time. </w:t>
      </w:r>
    </w:p>
    <w:p w14:paraId="53CD7B48" w14:textId="77777777" w:rsidR="00BA4C06" w:rsidRDefault="00BA4C06" w:rsidP="00BA4C06">
      <w:r w:rsidRPr="00CE0753">
        <w:t>Change happens in the post-award phase of the contract life cycle because once the contract terms are signed only a formal process can alter the terms of the agreement.</w:t>
      </w:r>
    </w:p>
    <w:p w14:paraId="0CFF662E" w14:textId="77777777" w:rsidR="00290040" w:rsidRDefault="00290040" w:rsidP="0042640F">
      <w:pPr>
        <w:pStyle w:val="Heading2"/>
      </w:pPr>
      <w:bookmarkStart w:id="292" w:name="_Toc534044868"/>
      <w:r>
        <w:t>CM 301 Some Reasons for Change</w:t>
      </w:r>
      <w:bookmarkEnd w:id="292"/>
      <w:r>
        <w:t xml:space="preserve"> </w:t>
      </w:r>
    </w:p>
    <w:p w14:paraId="3CFFB134" w14:textId="77777777" w:rsidR="00E134F9" w:rsidRDefault="00CE0753" w:rsidP="00E134F9">
      <w:r>
        <w:t xml:space="preserve">Change can take many forms such as business, regulatory, and personnel changes, all of which can </w:t>
      </w:r>
      <w:r w:rsidR="008E4FEA">
        <w:t>affect</w:t>
      </w:r>
      <w:r>
        <w:t xml:space="preserve"> the contracts </w:t>
      </w:r>
      <w:r w:rsidR="00FC7D15">
        <w:t>A</w:t>
      </w:r>
      <w:r>
        <w:t xml:space="preserve">gencies have with vendors. </w:t>
      </w:r>
      <w:r w:rsidR="00E134F9">
        <w:t xml:space="preserve">Here are some reasons to modify an agreement: </w:t>
      </w:r>
    </w:p>
    <w:p w14:paraId="383DDE19" w14:textId="77777777" w:rsidR="00234DF4" w:rsidRPr="00234DF4" w:rsidRDefault="00234DF4" w:rsidP="00E134F9">
      <w:pPr>
        <w:rPr>
          <w:b/>
        </w:rPr>
      </w:pPr>
      <w:r w:rsidRPr="00234DF4">
        <w:rPr>
          <w:b/>
        </w:rPr>
        <w:t xml:space="preserve">Business and Regulatory </w:t>
      </w:r>
      <w:r>
        <w:rPr>
          <w:b/>
        </w:rPr>
        <w:t xml:space="preserve">(Compliance) </w:t>
      </w:r>
      <w:r w:rsidRPr="00234DF4">
        <w:rPr>
          <w:b/>
        </w:rPr>
        <w:t xml:space="preserve">Changes </w:t>
      </w:r>
    </w:p>
    <w:p w14:paraId="387E467D" w14:textId="77777777" w:rsidR="00E134F9" w:rsidRDefault="00E134F9" w:rsidP="00AC7B6D">
      <w:pPr>
        <w:pStyle w:val="ListParagraph"/>
        <w:numPr>
          <w:ilvl w:val="0"/>
          <w:numId w:val="57"/>
        </w:numPr>
      </w:pPr>
      <w:r>
        <w:t>Chang</w:t>
      </w:r>
      <w:r w:rsidR="004F3B5A">
        <w:t xml:space="preserve">es to </w:t>
      </w:r>
      <w:r w:rsidR="005832DD">
        <w:t>Agency</w:t>
      </w:r>
      <w:r w:rsidR="00234DF4">
        <w:t xml:space="preserve"> </w:t>
      </w:r>
      <w:r>
        <w:t xml:space="preserve">business needs, </w:t>
      </w:r>
      <w:r w:rsidR="00234DF4">
        <w:t>requirements</w:t>
      </w:r>
      <w:r w:rsidR="00D56BE5">
        <w:t>,</w:t>
      </w:r>
      <w:r w:rsidR="00234DF4">
        <w:t xml:space="preserve"> or funding </w:t>
      </w:r>
    </w:p>
    <w:p w14:paraId="5F630858" w14:textId="77777777" w:rsidR="00E134F9" w:rsidRDefault="00E134F9" w:rsidP="00AC7B6D">
      <w:pPr>
        <w:pStyle w:val="ListParagraph"/>
        <w:numPr>
          <w:ilvl w:val="0"/>
          <w:numId w:val="57"/>
        </w:numPr>
      </w:pPr>
      <w:r>
        <w:t>Changes within the organization</w:t>
      </w:r>
      <w:r w:rsidR="00234DF4">
        <w:t xml:space="preserve"> that could impact the vendor’s ability to perform its work</w:t>
      </w:r>
      <w:r>
        <w:t xml:space="preserve"> </w:t>
      </w:r>
    </w:p>
    <w:p w14:paraId="7543F720" w14:textId="77777777" w:rsidR="00234DF4" w:rsidRDefault="00E134F9" w:rsidP="00AC7B6D">
      <w:pPr>
        <w:pStyle w:val="ListParagraph"/>
        <w:numPr>
          <w:ilvl w:val="0"/>
          <w:numId w:val="57"/>
        </w:numPr>
      </w:pPr>
      <w:r>
        <w:t>Changes in technology</w:t>
      </w:r>
      <w:r w:rsidR="00234DF4">
        <w:t xml:space="preserve"> that could impact the vendor’s ability to perform its work  </w:t>
      </w:r>
    </w:p>
    <w:p w14:paraId="4B6C7AB0" w14:textId="77777777" w:rsidR="004F3B5A" w:rsidRDefault="00E134F9" w:rsidP="00AC7B6D">
      <w:pPr>
        <w:pStyle w:val="ListParagraph"/>
        <w:numPr>
          <w:ilvl w:val="0"/>
          <w:numId w:val="57"/>
        </w:numPr>
      </w:pPr>
      <w:r>
        <w:t>Changes in regulations or legislation</w:t>
      </w:r>
      <w:r w:rsidR="00234DF4">
        <w:t xml:space="preserve"> that could impact the vendor’s ability to perform its work</w:t>
      </w:r>
    </w:p>
    <w:p w14:paraId="1BAB99B7" w14:textId="77777777" w:rsidR="004F3B5A" w:rsidRDefault="004F3B5A" w:rsidP="00AC7B6D">
      <w:pPr>
        <w:pStyle w:val="ListParagraph"/>
        <w:numPr>
          <w:ilvl w:val="0"/>
          <w:numId w:val="57"/>
        </w:numPr>
      </w:pPr>
      <w:r>
        <w:t>Changes in r</w:t>
      </w:r>
      <w:r w:rsidR="00720630">
        <w:t xml:space="preserve">elevant </w:t>
      </w:r>
      <w:r w:rsidR="005832DD">
        <w:t>Agency</w:t>
      </w:r>
      <w:r w:rsidR="00720630">
        <w:t xml:space="preserve"> policies and procedures </w:t>
      </w:r>
    </w:p>
    <w:p w14:paraId="2134CAEA" w14:textId="77777777" w:rsidR="00901B6E" w:rsidRDefault="00234DF4" w:rsidP="00E134F9">
      <w:r>
        <w:t xml:space="preserve">While business and regulatory changes cannot be avoided, changes to the contract requirements </w:t>
      </w:r>
      <w:r w:rsidR="00901B6E">
        <w:t xml:space="preserve">can be dramatically reduced by paying special attention to the development of contract requirements before the contract is sent out for </w:t>
      </w:r>
      <w:r w:rsidR="00BF0AB6">
        <w:t>solicitation</w:t>
      </w:r>
      <w:r w:rsidR="00901B6E">
        <w:t xml:space="preserve">. </w:t>
      </w:r>
    </w:p>
    <w:p w14:paraId="015926CA" w14:textId="77777777" w:rsidR="00290040" w:rsidRDefault="00290040" w:rsidP="0042640F">
      <w:pPr>
        <w:pStyle w:val="Heading2"/>
      </w:pPr>
      <w:bookmarkStart w:id="293" w:name="_Toc534044869"/>
      <w:r>
        <w:t>CM 301 Change Requires a Control Process</w:t>
      </w:r>
      <w:bookmarkEnd w:id="293"/>
      <w:r>
        <w:t xml:space="preserve"> </w:t>
      </w:r>
    </w:p>
    <w:p w14:paraId="5431B433" w14:textId="77777777" w:rsidR="00291811" w:rsidRPr="00291811" w:rsidRDefault="00BF0AB6" w:rsidP="00291811">
      <w:r>
        <w:t>Contracts that anticipate change include a contract modification process in the terms of the contract. The contract language might be titled “Change Management Process or Scope Change Process</w:t>
      </w:r>
      <w:r w:rsidR="0091552C">
        <w:t>.”</w:t>
      </w:r>
      <w:r>
        <w:t xml:space="preserve"> At a minimum, all Contract Managers </w:t>
      </w:r>
      <w:r w:rsidR="00D56BE5">
        <w:t>should</w:t>
      </w:r>
      <w:r>
        <w:t xml:space="preserve"> understand the internal </w:t>
      </w:r>
      <w:r w:rsidR="005832DD">
        <w:t>Agency</w:t>
      </w:r>
      <w:r>
        <w:t xml:space="preserve"> contract modification process, since changing the contract might be an outcome of a dispute resolution process. </w:t>
      </w:r>
      <w:r w:rsidR="00291811" w:rsidRPr="00291811">
        <w:t xml:space="preserve">A change control process </w:t>
      </w:r>
      <w:r w:rsidR="00D75621">
        <w:t>includes</w:t>
      </w:r>
      <w:r w:rsidR="00291811" w:rsidRPr="00291811">
        <w:t xml:space="preserve"> the contract terms and Agency policies and procedures to change an existing contract pursuant to applicable laws and policies.</w:t>
      </w:r>
      <w:r w:rsidR="00291811" w:rsidRPr="00291811">
        <w:rPr>
          <w:b/>
          <w:bCs/>
        </w:rPr>
        <w:t xml:space="preserve"> </w:t>
      </w:r>
    </w:p>
    <w:p w14:paraId="11DAF7CD" w14:textId="77777777" w:rsidR="00CD0F95" w:rsidRDefault="00BF0AB6" w:rsidP="00CD0F95">
      <w:r>
        <w:t xml:space="preserve">The </w:t>
      </w:r>
      <w:r w:rsidR="00D75621">
        <w:t>C</w:t>
      </w:r>
      <w:r>
        <w:t xml:space="preserve">hange Control Process </w:t>
      </w:r>
      <w:r w:rsidR="00CD0F95">
        <w:t>should contain  procedures that the parties use to request,</w:t>
      </w:r>
      <w:r>
        <w:t xml:space="preserve"> </w:t>
      </w:r>
      <w:r w:rsidR="00CD0F95">
        <w:t>assess, process, and approve or reject modifications to the agreement. The parties develop a</w:t>
      </w:r>
      <w:r>
        <w:t xml:space="preserve"> </w:t>
      </w:r>
      <w:r w:rsidR="00CD0F95">
        <w:t>formal written change request that either party can use to initiate a formal change to the</w:t>
      </w:r>
      <w:r>
        <w:t xml:space="preserve"> </w:t>
      </w:r>
      <w:r w:rsidR="00CD0F95">
        <w:t xml:space="preserve">agreement. A change request </w:t>
      </w:r>
      <w:r>
        <w:t xml:space="preserve">should be </w:t>
      </w:r>
      <w:r w:rsidR="00CD0F95">
        <w:t>required for modifications that affect the price or related costs of</w:t>
      </w:r>
      <w:r>
        <w:t xml:space="preserve"> </w:t>
      </w:r>
      <w:r w:rsidR="00CD0F95">
        <w:t xml:space="preserve">the services, </w:t>
      </w:r>
      <w:r w:rsidR="008E4FEA">
        <w:t>affect</w:t>
      </w:r>
      <w:r w:rsidR="00CD0F95">
        <w:t xml:space="preserve"> the delivery of the service, or </w:t>
      </w:r>
      <w:r w:rsidR="008E4FEA">
        <w:t>affect</w:t>
      </w:r>
      <w:r w:rsidR="00CD0F95">
        <w:t xml:space="preserve"> </w:t>
      </w:r>
      <w:r>
        <w:t xml:space="preserve">the obligations of either party. </w:t>
      </w:r>
    </w:p>
    <w:p w14:paraId="1861284D" w14:textId="77777777" w:rsidR="00B74840" w:rsidRDefault="00D75621" w:rsidP="00B74840">
      <w:r>
        <w:t>The C</w:t>
      </w:r>
      <w:r w:rsidR="00B74840">
        <w:t>hange control process should include:</w:t>
      </w:r>
    </w:p>
    <w:p w14:paraId="6253C79F" w14:textId="77777777" w:rsidR="00B74840" w:rsidRDefault="00B74840" w:rsidP="00AC7B6D">
      <w:pPr>
        <w:pStyle w:val="ListParagraph"/>
        <w:numPr>
          <w:ilvl w:val="0"/>
          <w:numId w:val="58"/>
        </w:numPr>
      </w:pPr>
      <w:r>
        <w:t xml:space="preserve">A formal change form (document). Check with your </w:t>
      </w:r>
      <w:r w:rsidR="005832DD">
        <w:t>Agency</w:t>
      </w:r>
      <w:r>
        <w:t xml:space="preserve"> for this document.</w:t>
      </w:r>
      <w:r w:rsidR="00FD48B0">
        <w:t xml:space="preserve"> This form should fully describe the proposed change. If a form does not exist, see the </w:t>
      </w:r>
      <w:r w:rsidR="00A222A6" w:rsidRPr="00800DC3">
        <w:rPr>
          <w:b/>
        </w:rPr>
        <w:t>CM 301 Change Management C</w:t>
      </w:r>
      <w:r w:rsidR="00FD48B0" w:rsidRPr="00800DC3">
        <w:rPr>
          <w:b/>
        </w:rPr>
        <w:t>hecklist</w:t>
      </w:r>
      <w:r w:rsidR="00FD48B0">
        <w:t xml:space="preserve">. </w:t>
      </w:r>
    </w:p>
    <w:p w14:paraId="431DFAB3" w14:textId="77777777" w:rsidR="00B74840" w:rsidRDefault="00B74840" w:rsidP="00AC7B6D">
      <w:pPr>
        <w:pStyle w:val="ListParagraph"/>
        <w:numPr>
          <w:ilvl w:val="0"/>
          <w:numId w:val="58"/>
        </w:numPr>
      </w:pPr>
      <w:r>
        <w:t xml:space="preserve">The </w:t>
      </w:r>
      <w:r w:rsidR="005832DD">
        <w:t>Agency</w:t>
      </w:r>
      <w:r w:rsidR="00FD48B0">
        <w:t xml:space="preserve"> </w:t>
      </w:r>
      <w:r>
        <w:t>approval process (i.e. signatures needed).</w:t>
      </w:r>
    </w:p>
    <w:p w14:paraId="702779FE" w14:textId="77777777" w:rsidR="00B74840" w:rsidRDefault="00B74840" w:rsidP="00AC7B6D">
      <w:pPr>
        <w:pStyle w:val="ListParagraph"/>
        <w:numPr>
          <w:ilvl w:val="0"/>
          <w:numId w:val="58"/>
        </w:numPr>
      </w:pPr>
      <w:r>
        <w:t xml:space="preserve">Formal documentation procedures for updating the agreement itself. The </w:t>
      </w:r>
      <w:r w:rsidR="0002662E">
        <w:t>Contract Professional</w:t>
      </w:r>
      <w:r>
        <w:t xml:space="preserve"> will document the changes to the contract. </w:t>
      </w:r>
    </w:p>
    <w:p w14:paraId="358004BA" w14:textId="77777777" w:rsidR="00FD48B0" w:rsidRDefault="00FD48B0" w:rsidP="00AC7B6D">
      <w:pPr>
        <w:pStyle w:val="ListParagraph"/>
        <w:numPr>
          <w:ilvl w:val="0"/>
          <w:numId w:val="58"/>
        </w:numPr>
      </w:pPr>
      <w:r>
        <w:t xml:space="preserve">Change control tracking form to help the Contract Manager keep track of the changes to the contract, obligations and compliance to the changes.  </w:t>
      </w:r>
    </w:p>
    <w:p w14:paraId="0B422C5D" w14:textId="77777777" w:rsidR="00FD48B0" w:rsidRDefault="00FD48B0" w:rsidP="00AC7B6D">
      <w:pPr>
        <w:pStyle w:val="ListParagraph"/>
        <w:numPr>
          <w:ilvl w:val="0"/>
          <w:numId w:val="58"/>
        </w:numPr>
      </w:pPr>
      <w:r>
        <w:t>Verification of compliance to the change</w:t>
      </w:r>
      <w:r w:rsidR="00392738">
        <w:t>.</w:t>
      </w:r>
      <w:r>
        <w:t xml:space="preserve"> </w:t>
      </w:r>
    </w:p>
    <w:p w14:paraId="04ACA8A2" w14:textId="77777777" w:rsidR="00FD48B0" w:rsidRDefault="00FD48B0" w:rsidP="00AC7B6D">
      <w:pPr>
        <w:pStyle w:val="ListParagraph"/>
        <w:numPr>
          <w:ilvl w:val="0"/>
          <w:numId w:val="58"/>
        </w:numPr>
      </w:pPr>
      <w:r>
        <w:t xml:space="preserve">An escalation procedure if the </w:t>
      </w:r>
      <w:r w:rsidR="005832DD">
        <w:t>Agency</w:t>
      </w:r>
      <w:r>
        <w:t xml:space="preserve"> denies a vendor’s change request. </w:t>
      </w:r>
    </w:p>
    <w:p w14:paraId="6ECDEED8" w14:textId="77777777" w:rsidR="00FD48B0" w:rsidRDefault="00FD48B0" w:rsidP="00FD48B0">
      <w:pPr>
        <w:pStyle w:val="ListParagraph"/>
      </w:pPr>
    </w:p>
    <w:p w14:paraId="6D50C3CF" w14:textId="77777777" w:rsidR="003A2505" w:rsidRPr="00287287" w:rsidRDefault="003A2505" w:rsidP="00CD0F95">
      <w:pPr>
        <w:rPr>
          <w:i/>
        </w:rPr>
      </w:pPr>
      <w:r w:rsidRPr="00287287">
        <w:rPr>
          <w:i/>
        </w:rPr>
        <w:t xml:space="preserve">Until the change is approved through a formal change control process, the change is a proposed change. Please use the term proposed change in all communications until the modification is formally approved as a formal change to the contract by the </w:t>
      </w:r>
      <w:r w:rsidR="00402E4A" w:rsidRPr="00287287">
        <w:rPr>
          <w:i/>
        </w:rPr>
        <w:t xml:space="preserve">authorized </w:t>
      </w:r>
      <w:r w:rsidR="000D4EFD" w:rsidRPr="00287287">
        <w:rPr>
          <w:i/>
        </w:rPr>
        <w:t>A</w:t>
      </w:r>
      <w:r w:rsidR="00402E4A" w:rsidRPr="00287287">
        <w:rPr>
          <w:i/>
        </w:rPr>
        <w:t>gency person</w:t>
      </w:r>
      <w:r w:rsidRPr="00287287">
        <w:rPr>
          <w:i/>
        </w:rPr>
        <w:t xml:space="preserve">. </w:t>
      </w:r>
    </w:p>
    <w:p w14:paraId="4E74D967" w14:textId="77777777" w:rsidR="00CD41AE" w:rsidRDefault="00CD41AE" w:rsidP="00CD41AE">
      <w:r>
        <w:t xml:space="preserve">Even if the proposed contract change does not appear to have a visible effect on contract language, call your </w:t>
      </w:r>
      <w:r w:rsidR="005832DD">
        <w:t>Agency</w:t>
      </w:r>
      <w:r>
        <w:t xml:space="preserve"> Contract </w:t>
      </w:r>
      <w:r w:rsidR="000D4EFD">
        <w:t xml:space="preserve">Professional </w:t>
      </w:r>
      <w:r>
        <w:t>as the changes will still need to be recorded or it could later become a source of a problem or full</w:t>
      </w:r>
      <w:r w:rsidR="001A37AC">
        <w:t>-</w:t>
      </w:r>
      <w:r>
        <w:t xml:space="preserve">blown dispute. </w:t>
      </w:r>
    </w:p>
    <w:tbl>
      <w:tblPr>
        <w:tblStyle w:val="LightShading"/>
        <w:tblW w:w="0" w:type="auto"/>
        <w:tblLook w:val="04A0" w:firstRow="1" w:lastRow="0" w:firstColumn="1" w:lastColumn="0" w:noHBand="0" w:noVBand="1"/>
        <w:tblCaption w:val="Stop"/>
        <w:tblDescription w:val="An illustrated red stop sign."/>
      </w:tblPr>
      <w:tblGrid>
        <w:gridCol w:w="2060"/>
        <w:gridCol w:w="6580"/>
      </w:tblGrid>
      <w:tr w:rsidR="005B4A6B" w14:paraId="11E4E38B"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3C53256" w14:textId="77777777" w:rsidR="0042096A" w:rsidRDefault="0042096A" w:rsidP="00D7741E">
            <w:r>
              <w:rPr>
                <w:noProof/>
              </w:rPr>
              <w:drawing>
                <wp:inline distT="0" distB="0" distL="0" distR="0" wp14:anchorId="70ED552F" wp14:editId="5BE9E35C">
                  <wp:extent cx="662940" cy="662940"/>
                  <wp:effectExtent l="0" t="0" r="3810" b="3810"/>
                  <wp:docPr id="535" name="Picture 535"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6F28F8FD" w14:textId="77777777" w:rsidR="0042096A" w:rsidRPr="0042096A" w:rsidRDefault="0042096A" w:rsidP="0042640F">
            <w:pPr>
              <w:pStyle w:val="Heading2"/>
              <w:outlineLvl w:val="1"/>
              <w:cnfStyle w:val="100000000000" w:firstRow="1" w:lastRow="0" w:firstColumn="0" w:lastColumn="0" w:oddVBand="0" w:evenVBand="0" w:oddHBand="0" w:evenHBand="0" w:firstRowFirstColumn="0" w:firstRowLastColumn="0" w:lastRowFirstColumn="0" w:lastRowLastColumn="0"/>
            </w:pPr>
            <w:bookmarkStart w:id="294" w:name="_Toc534044870"/>
            <w:r w:rsidRPr="0042096A">
              <w:t>A Word of Caution</w:t>
            </w:r>
            <w:bookmarkEnd w:id="294"/>
          </w:p>
        </w:tc>
      </w:tr>
    </w:tbl>
    <w:p w14:paraId="14FA190D" w14:textId="77777777" w:rsidR="00E134F9" w:rsidRPr="00E134F9" w:rsidRDefault="00E134F9" w:rsidP="00E134F9">
      <w:pPr>
        <w:rPr>
          <w:lang w:val="en"/>
        </w:rPr>
      </w:pPr>
    </w:p>
    <w:p w14:paraId="599FBB1F" w14:textId="77777777" w:rsidR="00AF43B5" w:rsidRDefault="00663F23" w:rsidP="00AF43B5">
      <w:r>
        <w:t>If you face a situation in which you, or the vendor</w:t>
      </w:r>
      <w:r w:rsidR="003A2505">
        <w:t>, want</w:t>
      </w:r>
      <w:r>
        <w:t xml:space="preserve"> to modify an existing contract</w:t>
      </w:r>
      <w:r w:rsidR="003A2505">
        <w:t xml:space="preserve">, and if the contract permits changes, please </w:t>
      </w:r>
      <w:r w:rsidR="00AF43B5">
        <w:t xml:space="preserve">proceed with caution. Changes can inadvertently </w:t>
      </w:r>
      <w:r w:rsidR="008E4FEA">
        <w:t>affect</w:t>
      </w:r>
      <w:r w:rsidR="00AF43B5">
        <w:t xml:space="preserve"> </w:t>
      </w:r>
      <w:r w:rsidR="00B81532">
        <w:t xml:space="preserve">the </w:t>
      </w:r>
      <w:r w:rsidR="000D4EFD">
        <w:t>A</w:t>
      </w:r>
      <w:r w:rsidR="00AF43B5">
        <w:t>gency</w:t>
      </w:r>
      <w:r w:rsidR="009536B5">
        <w:t>’s</w:t>
      </w:r>
      <w:r w:rsidR="00AF43B5">
        <w:t xml:space="preserve"> </w:t>
      </w:r>
      <w:r w:rsidR="00B81532">
        <w:t>mission</w:t>
      </w:r>
      <w:r w:rsidR="00AF43B5">
        <w:t xml:space="preserve">, </w:t>
      </w:r>
      <w:r w:rsidR="00B81532">
        <w:t>and/</w:t>
      </w:r>
      <w:r w:rsidR="00AF43B5">
        <w:t xml:space="preserve">or stakeholders. Any change should include a plan to communicate the change to </w:t>
      </w:r>
      <w:r w:rsidR="005832DD">
        <w:t>Agency</w:t>
      </w:r>
      <w:r w:rsidR="00AF43B5">
        <w:t xml:space="preserve"> stakeholders. Additionally, changes to the contract language can create conflicts between existing terms, conditions and obligations</w:t>
      </w:r>
      <w:r w:rsidR="009536B5">
        <w:t>,</w:t>
      </w:r>
      <w:r w:rsidR="00AF43B5">
        <w:t xml:space="preserve"> and the changed terms, conditions and obligations. These conflicting terms often create loopholes, which may lead to a dispute later on. </w:t>
      </w:r>
    </w:p>
    <w:p w14:paraId="5FDA8554" w14:textId="77777777" w:rsidR="003A2505" w:rsidRDefault="00AF43B5" w:rsidP="003A2505">
      <w:pPr>
        <w:pStyle w:val="ListParagraph"/>
        <w:ind w:left="0"/>
      </w:pPr>
      <w:r>
        <w:t xml:space="preserve">Changing an existing contract will require that you </w:t>
      </w:r>
      <w:r w:rsidR="003A2505">
        <w:t xml:space="preserve">follow your </w:t>
      </w:r>
      <w:r w:rsidR="000D4EFD">
        <w:t>A</w:t>
      </w:r>
      <w:r w:rsidR="003A2505">
        <w:t xml:space="preserve">gency’s procedures on creating contracts in the first place. Contract modifications will require the same processes surrounding internal review and approval process. Furthermore, the solicitation process may prevent the vendor from changing the scope of work after the contract was awarded. The Contract </w:t>
      </w:r>
      <w:r w:rsidR="000D4EFD">
        <w:t>Professional</w:t>
      </w:r>
      <w:r w:rsidR="003A2505">
        <w:t xml:space="preserve"> will work with you on this process </w:t>
      </w:r>
      <w:r>
        <w:t xml:space="preserve">in the same fashion as </w:t>
      </w:r>
      <w:r w:rsidR="003A2505">
        <w:t xml:space="preserve">when the contact was originally initiated. </w:t>
      </w:r>
    </w:p>
    <w:tbl>
      <w:tblPr>
        <w:tblStyle w:val="LightShading"/>
        <w:tblW w:w="0" w:type="auto"/>
        <w:tblLook w:val="04A0" w:firstRow="1" w:lastRow="0" w:firstColumn="1" w:lastColumn="0" w:noHBand="0" w:noVBand="1"/>
        <w:tblCaption w:val="Stop"/>
        <w:tblDescription w:val="An illustrated red stop sign."/>
      </w:tblPr>
      <w:tblGrid>
        <w:gridCol w:w="2060"/>
        <w:gridCol w:w="6580"/>
      </w:tblGrid>
      <w:tr w:rsidR="000D4EFD" w14:paraId="0AF97451"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0" w:type="dxa"/>
          </w:tcPr>
          <w:p w14:paraId="5D39C506" w14:textId="77777777" w:rsidR="000D4EFD" w:rsidRDefault="000D4EFD" w:rsidP="00CC05B7">
            <w:r>
              <w:rPr>
                <w:noProof/>
              </w:rPr>
              <w:drawing>
                <wp:inline distT="0" distB="0" distL="0" distR="0" wp14:anchorId="36C420DB" wp14:editId="1D2D42A2">
                  <wp:extent cx="662940" cy="662940"/>
                  <wp:effectExtent l="0" t="0" r="3810" b="3810"/>
                  <wp:docPr id="532" name="Picture 532"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580" w:type="dxa"/>
          </w:tcPr>
          <w:p w14:paraId="0C486B66" w14:textId="77777777" w:rsidR="000D4EFD" w:rsidRPr="000D4EFD" w:rsidRDefault="00A20BF1" w:rsidP="000D4EFD">
            <w:pPr>
              <w:cnfStyle w:val="100000000000" w:firstRow="1" w:lastRow="0" w:firstColumn="0" w:lastColumn="0" w:oddVBand="0" w:evenVBand="0" w:oddHBand="0" w:evenHBand="0" w:firstRowFirstColumn="0" w:firstRowLastColumn="0" w:lastRowFirstColumn="0" w:lastRowLastColumn="0"/>
              <w:rPr>
                <w:b w:val="0"/>
              </w:rPr>
            </w:pPr>
            <w:r>
              <w:rPr>
                <w:b w:val="0"/>
              </w:rPr>
              <w:t>W</w:t>
            </w:r>
            <w:r w:rsidR="000D4EFD" w:rsidRPr="000D4EFD">
              <w:rPr>
                <w:b w:val="0"/>
              </w:rPr>
              <w:t>hen the contract must be changed</w:t>
            </w:r>
            <w:r>
              <w:rPr>
                <w:b w:val="0"/>
              </w:rPr>
              <w:t>, ensure</w:t>
            </w:r>
            <w:r w:rsidR="000D4EFD" w:rsidRPr="000D4EFD">
              <w:rPr>
                <w:b w:val="0"/>
              </w:rPr>
              <w:t xml:space="preserve"> that the</w:t>
            </w:r>
            <w:r w:rsidR="000D4EFD">
              <w:t xml:space="preserve"> </w:t>
            </w:r>
            <w:r w:rsidR="000D4EFD" w:rsidRPr="000D4EFD">
              <w:rPr>
                <w:b w:val="0"/>
              </w:rPr>
              <w:t xml:space="preserve">change is </w:t>
            </w:r>
            <w:r w:rsidR="000D4EFD">
              <w:rPr>
                <w:b w:val="0"/>
              </w:rPr>
              <w:t xml:space="preserve">properly </w:t>
            </w:r>
            <w:r w:rsidR="000D4EFD" w:rsidRPr="000D4EFD">
              <w:rPr>
                <w:b w:val="0"/>
              </w:rPr>
              <w:t xml:space="preserve">recorded. Any request for a change to the contract </w:t>
            </w:r>
            <w:r w:rsidR="000D4EFD">
              <w:rPr>
                <w:b w:val="0"/>
              </w:rPr>
              <w:t xml:space="preserve">should </w:t>
            </w:r>
            <w:r w:rsidR="000D4EFD" w:rsidRPr="000D4EFD">
              <w:rPr>
                <w:b w:val="0"/>
              </w:rPr>
              <w:t xml:space="preserve">be in writing and becomes effective only when both the </w:t>
            </w:r>
            <w:r w:rsidR="000D4EFD">
              <w:rPr>
                <w:b w:val="0"/>
              </w:rPr>
              <w:t>A</w:t>
            </w:r>
            <w:r w:rsidR="000D4EFD" w:rsidRPr="000D4EFD">
              <w:rPr>
                <w:b w:val="0"/>
              </w:rPr>
              <w:t xml:space="preserve">gency and the vendor sign the contract changes. </w:t>
            </w:r>
          </w:p>
          <w:p w14:paraId="514CD0F7" w14:textId="77777777" w:rsidR="000D4EFD" w:rsidRPr="00047E5D" w:rsidRDefault="000D4EFD" w:rsidP="00CC05B7">
            <w:pPr>
              <w:cnfStyle w:val="100000000000" w:firstRow="1" w:lastRow="0" w:firstColumn="0" w:lastColumn="0" w:oddVBand="0" w:evenVBand="0" w:oddHBand="0" w:evenHBand="0" w:firstRowFirstColumn="0" w:firstRowLastColumn="0" w:lastRowFirstColumn="0" w:lastRowLastColumn="0"/>
              <w:rPr>
                <w:b w:val="0"/>
              </w:rPr>
            </w:pPr>
          </w:p>
        </w:tc>
      </w:tr>
    </w:tbl>
    <w:p w14:paraId="1EF00013" w14:textId="77777777" w:rsidR="000D4EFD" w:rsidRDefault="000D4EFD" w:rsidP="000D4EFD"/>
    <w:p w14:paraId="783F98AA" w14:textId="77777777" w:rsidR="00BB3EDF" w:rsidRDefault="00290040" w:rsidP="006138BC">
      <w:pPr>
        <w:pStyle w:val="Heading3"/>
      </w:pPr>
      <w:bookmarkStart w:id="295" w:name="_Toc534044871"/>
      <w:r>
        <w:t>CM 301 Change Management Checklist</w:t>
      </w:r>
      <w:bookmarkEnd w:id="295"/>
      <w:r>
        <w:t xml:space="preserve"> </w:t>
      </w:r>
    </w:p>
    <w:p w14:paraId="3AD0A1B4" w14:textId="77777777" w:rsidR="00830FD5" w:rsidRDefault="00830FD5" w:rsidP="00830FD5">
      <w:pPr>
        <w:pStyle w:val="ListParagraph"/>
        <w:ind w:left="0"/>
      </w:pPr>
      <w:r>
        <w:t>If you can modify the contract, please complete th</w:t>
      </w:r>
      <w:r w:rsidR="00A1188B">
        <w:t xml:space="preserve">e </w:t>
      </w:r>
      <w:r w:rsidR="00A1188B" w:rsidRPr="00A1188B">
        <w:rPr>
          <w:b/>
        </w:rPr>
        <w:t xml:space="preserve">CM 301 Change Management Checklist </w:t>
      </w:r>
      <w:r>
        <w:t xml:space="preserve">and provide the information to the Contract Professional. </w:t>
      </w:r>
    </w:p>
    <w:tbl>
      <w:tblPr>
        <w:tblStyle w:val="LightShading"/>
        <w:tblW w:w="0" w:type="auto"/>
        <w:tblLook w:val="04A0" w:firstRow="1" w:lastRow="0" w:firstColumn="1" w:lastColumn="0" w:noHBand="0" w:noVBand="1"/>
        <w:tblCaption w:val="Stop"/>
        <w:tblDescription w:val="An illustrated red stop sign."/>
      </w:tblPr>
      <w:tblGrid>
        <w:gridCol w:w="2059"/>
        <w:gridCol w:w="6581"/>
      </w:tblGrid>
      <w:tr w:rsidR="00830FD5" w14:paraId="09952992"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tcPr>
          <w:p w14:paraId="70D83840" w14:textId="77777777" w:rsidR="00830FD5" w:rsidRDefault="00830FD5" w:rsidP="00CC05B7">
            <w:r>
              <w:rPr>
                <w:noProof/>
              </w:rPr>
              <w:drawing>
                <wp:inline distT="0" distB="0" distL="0" distR="0" wp14:anchorId="6C6208DB" wp14:editId="07FAA8C2">
                  <wp:extent cx="662940" cy="662940"/>
                  <wp:effectExtent l="0" t="0" r="3810" b="3810"/>
                  <wp:docPr id="549" name="Picture 549"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581" w:type="dxa"/>
          </w:tcPr>
          <w:p w14:paraId="31F2E27E" w14:textId="77777777" w:rsidR="00830FD5" w:rsidRPr="00D63EF3" w:rsidRDefault="00830FD5" w:rsidP="00CC05B7">
            <w:pPr>
              <w:cnfStyle w:val="100000000000" w:firstRow="1" w:lastRow="0" w:firstColumn="0" w:lastColumn="0" w:oddVBand="0" w:evenVBand="0" w:oddHBand="0" w:evenHBand="0" w:firstRowFirstColumn="0" w:firstRowLastColumn="0" w:lastRowFirstColumn="0" w:lastRowLastColumn="0"/>
              <w:rPr>
                <w:b w:val="0"/>
              </w:rPr>
            </w:pPr>
            <w:r w:rsidRPr="00D63EF3">
              <w:rPr>
                <w:b w:val="0"/>
              </w:rPr>
              <w:t xml:space="preserve">We revisit the issue of risk again. The Contract Manager </w:t>
            </w:r>
            <w:r w:rsidR="002A3C44" w:rsidRPr="00D63EF3">
              <w:rPr>
                <w:b w:val="0"/>
              </w:rPr>
              <w:t>must</w:t>
            </w:r>
            <w:r w:rsidRPr="00D63EF3">
              <w:rPr>
                <w:b w:val="0"/>
              </w:rPr>
              <w:t xml:space="preserve"> assess the risk associated with the proposed change. Many changes to more complex agreements may </w:t>
            </w:r>
            <w:r w:rsidR="008E4FEA" w:rsidRPr="00D63EF3">
              <w:rPr>
                <w:b w:val="0"/>
              </w:rPr>
              <w:t>affect</w:t>
            </w:r>
            <w:r w:rsidRPr="00D63EF3">
              <w:rPr>
                <w:b w:val="0"/>
              </w:rPr>
              <w:t xml:space="preserve"> the original risk profile, and therefore, the risk analysis may need to be revisited. </w:t>
            </w:r>
          </w:p>
          <w:p w14:paraId="4DE7BD56" w14:textId="77777777" w:rsidR="00830FD5" w:rsidRDefault="00830FD5" w:rsidP="00CC05B7">
            <w:pPr>
              <w:cnfStyle w:val="100000000000" w:firstRow="1" w:lastRow="0" w:firstColumn="0" w:lastColumn="0" w:oddVBand="0" w:evenVBand="0" w:oddHBand="0" w:evenHBand="0" w:firstRowFirstColumn="0" w:firstRowLastColumn="0" w:lastRowFirstColumn="0" w:lastRowLastColumn="0"/>
              <w:rPr>
                <w:b w:val="0"/>
              </w:rPr>
            </w:pPr>
          </w:p>
          <w:p w14:paraId="4E57639C" w14:textId="77777777" w:rsidR="0091552C" w:rsidRPr="00047E5D" w:rsidRDefault="0091552C" w:rsidP="00CC05B7">
            <w:pPr>
              <w:cnfStyle w:val="100000000000" w:firstRow="1" w:lastRow="0" w:firstColumn="0" w:lastColumn="0" w:oddVBand="0" w:evenVBand="0" w:oddHBand="0" w:evenHBand="0" w:firstRowFirstColumn="0" w:firstRowLastColumn="0" w:lastRowFirstColumn="0" w:lastRowLastColumn="0"/>
              <w:rPr>
                <w:b w:val="0"/>
              </w:rPr>
            </w:pPr>
          </w:p>
        </w:tc>
      </w:tr>
    </w:tbl>
    <w:p w14:paraId="3A688DF9" w14:textId="77777777" w:rsidR="00830FD5" w:rsidRPr="008B3508" w:rsidRDefault="00830FD5" w:rsidP="00830FD5">
      <w:pPr>
        <w:rPr>
          <w:b/>
        </w:rPr>
      </w:pPr>
      <w:r w:rsidRPr="008B3508">
        <w:rPr>
          <w:b/>
        </w:rPr>
        <w:t xml:space="preserve">Agency </w:t>
      </w:r>
    </w:p>
    <w:p w14:paraId="581B4B51" w14:textId="77777777" w:rsidR="00830FD5" w:rsidRDefault="00830FD5" w:rsidP="00AC7B6D">
      <w:pPr>
        <w:pStyle w:val="ListParagraph"/>
        <w:numPr>
          <w:ilvl w:val="0"/>
          <w:numId w:val="59"/>
        </w:numPr>
      </w:pPr>
      <w:r>
        <w:t xml:space="preserve">What is the risk (potential for loss) to changing the contract? </w:t>
      </w:r>
    </w:p>
    <w:p w14:paraId="2A2555AB" w14:textId="77777777" w:rsidR="00830FD5" w:rsidRDefault="00830FD5" w:rsidP="00AC7B6D">
      <w:pPr>
        <w:pStyle w:val="ListParagraph"/>
        <w:numPr>
          <w:ilvl w:val="0"/>
          <w:numId w:val="59"/>
        </w:numPr>
      </w:pPr>
      <w:r>
        <w:t xml:space="preserve">What is the risk (potential for loss) to not changing the contract? </w:t>
      </w:r>
    </w:p>
    <w:p w14:paraId="75544288" w14:textId="77777777" w:rsidR="00830FD5" w:rsidRDefault="00830FD5" w:rsidP="00AC7B6D">
      <w:pPr>
        <w:pStyle w:val="ListParagraph"/>
        <w:numPr>
          <w:ilvl w:val="0"/>
          <w:numId w:val="59"/>
        </w:numPr>
      </w:pPr>
      <w:r>
        <w:t xml:space="preserve">What controls are in place to reduce the risk? </w:t>
      </w:r>
    </w:p>
    <w:p w14:paraId="3C894B33" w14:textId="77777777" w:rsidR="00830FD5" w:rsidRDefault="00830FD5" w:rsidP="00AC7B6D">
      <w:pPr>
        <w:pStyle w:val="ListParagraph"/>
        <w:numPr>
          <w:ilvl w:val="0"/>
          <w:numId w:val="59"/>
        </w:numPr>
      </w:pPr>
      <w:r>
        <w:t xml:space="preserve">What approvals does the </w:t>
      </w:r>
      <w:r w:rsidR="005832DD">
        <w:t>Agency</w:t>
      </w:r>
      <w:r>
        <w:t xml:space="preserve"> need to document and manage the risk?</w:t>
      </w:r>
    </w:p>
    <w:p w14:paraId="7A16BDAA" w14:textId="77777777" w:rsidR="00830FD5" w:rsidRDefault="00830FD5" w:rsidP="00AC7B6D">
      <w:pPr>
        <w:pStyle w:val="ListParagraph"/>
        <w:numPr>
          <w:ilvl w:val="0"/>
          <w:numId w:val="59"/>
        </w:numPr>
      </w:pPr>
      <w:r>
        <w:t xml:space="preserve">If the change to the contract is approved, how will the Contract Manager ensure compliance? </w:t>
      </w:r>
    </w:p>
    <w:p w14:paraId="5577104D" w14:textId="77777777" w:rsidR="00830FD5" w:rsidRDefault="00830FD5" w:rsidP="00AC7B6D">
      <w:pPr>
        <w:pStyle w:val="ListParagraph"/>
        <w:numPr>
          <w:ilvl w:val="0"/>
          <w:numId w:val="59"/>
        </w:numPr>
      </w:pPr>
      <w:r w:rsidRPr="00287287">
        <w:rPr>
          <w:i/>
        </w:rPr>
        <w:t>Check your work.</w:t>
      </w:r>
      <w:r>
        <w:t xml:space="preserve"> Document the risk analysis and the approval process. </w:t>
      </w:r>
    </w:p>
    <w:p w14:paraId="53B94964" w14:textId="77777777" w:rsidR="00830FD5" w:rsidRPr="008B3508" w:rsidRDefault="00830FD5" w:rsidP="00830FD5">
      <w:pPr>
        <w:rPr>
          <w:b/>
        </w:rPr>
      </w:pPr>
      <w:r w:rsidRPr="008B3508">
        <w:rPr>
          <w:b/>
        </w:rPr>
        <w:t xml:space="preserve">Vendor </w:t>
      </w:r>
    </w:p>
    <w:p w14:paraId="06415EFE" w14:textId="77777777" w:rsidR="00830FD5" w:rsidRDefault="00830FD5" w:rsidP="00AC7B6D">
      <w:pPr>
        <w:pStyle w:val="ListParagraph"/>
        <w:numPr>
          <w:ilvl w:val="0"/>
          <w:numId w:val="59"/>
        </w:numPr>
      </w:pPr>
      <w:r>
        <w:t xml:space="preserve">What is the vendor’s internal approval process for contract changes? </w:t>
      </w:r>
    </w:p>
    <w:p w14:paraId="14E5EBB3" w14:textId="77777777" w:rsidR="00830FD5" w:rsidRDefault="00830FD5" w:rsidP="00AC7B6D">
      <w:pPr>
        <w:pStyle w:val="ListParagraph"/>
        <w:numPr>
          <w:ilvl w:val="0"/>
          <w:numId w:val="59"/>
        </w:numPr>
      </w:pPr>
      <w:r>
        <w:t xml:space="preserve">Who at the vendor will oversee the change process for the vendor? </w:t>
      </w:r>
    </w:p>
    <w:p w14:paraId="538FF90F" w14:textId="77777777" w:rsidR="00830FD5" w:rsidRDefault="00830FD5" w:rsidP="00AC7B6D">
      <w:pPr>
        <w:pStyle w:val="ListParagraph"/>
        <w:numPr>
          <w:ilvl w:val="0"/>
          <w:numId w:val="59"/>
        </w:numPr>
      </w:pPr>
      <w:r>
        <w:t xml:space="preserve">Who at the vendor will implement the changes to the contract? </w:t>
      </w:r>
    </w:p>
    <w:p w14:paraId="555295C8" w14:textId="77777777" w:rsidR="00830FD5" w:rsidRDefault="00830FD5" w:rsidP="00AC7B6D">
      <w:pPr>
        <w:pStyle w:val="ListParagraph"/>
        <w:numPr>
          <w:ilvl w:val="0"/>
          <w:numId w:val="59"/>
        </w:numPr>
      </w:pPr>
      <w:r>
        <w:t xml:space="preserve">What is the vendor’s change control process to ensure that risks are mitigated?  </w:t>
      </w:r>
    </w:p>
    <w:p w14:paraId="5C48F19F" w14:textId="77777777" w:rsidR="00830FD5" w:rsidRDefault="00830FD5" w:rsidP="00830FD5">
      <w:pPr>
        <w:pStyle w:val="ListParagraph"/>
      </w:pPr>
    </w:p>
    <w:p w14:paraId="756A440A" w14:textId="77777777" w:rsidR="00830FD5" w:rsidRDefault="00830FD5" w:rsidP="00830FD5">
      <w:pPr>
        <w:pStyle w:val="ListParagraph"/>
      </w:pPr>
    </w:p>
    <w:p w14:paraId="08C12753" w14:textId="77777777" w:rsidR="00830FD5" w:rsidRDefault="00830FD5" w:rsidP="00830FD5">
      <w:pPr>
        <w:pStyle w:val="ListParagraph"/>
        <w:ind w:left="0"/>
      </w:pPr>
      <w:r>
        <w:t xml:space="preserve">If the proposed changed is approved by the Agency and formally documented as a contract modification, consider calling another kick-off meeting (see Chapter 7). </w:t>
      </w:r>
    </w:p>
    <w:p w14:paraId="750E6002" w14:textId="77777777" w:rsidR="009C1C50" w:rsidRPr="009C1C50" w:rsidRDefault="009C1C50" w:rsidP="009C1C50">
      <w:pPr>
        <w:rPr>
          <w:b/>
        </w:rPr>
      </w:pPr>
      <w:r w:rsidRPr="009C1C50">
        <w:rPr>
          <w:b/>
        </w:rPr>
        <w:t>What is the Communication Plan</w:t>
      </w:r>
      <w:r w:rsidR="000D4FBA">
        <w:rPr>
          <w:b/>
        </w:rPr>
        <w:t>?</w:t>
      </w:r>
      <w:r w:rsidRPr="009C1C50">
        <w:rPr>
          <w:b/>
        </w:rPr>
        <w:t xml:space="preserve"> </w:t>
      </w:r>
    </w:p>
    <w:p w14:paraId="43862A28" w14:textId="77777777" w:rsidR="00796647" w:rsidRDefault="009C1C50" w:rsidP="00796647">
      <w:r>
        <w:t xml:space="preserve">Stop to evaluate the affected </w:t>
      </w:r>
      <w:r w:rsidR="00830FD5">
        <w:t>A</w:t>
      </w:r>
      <w:r>
        <w:t xml:space="preserve">gency stakeholders. Many contract changes can </w:t>
      </w:r>
      <w:r w:rsidR="008E4FEA">
        <w:t>affect</w:t>
      </w:r>
      <w:r>
        <w:t xml:space="preserve"> other parts of the </w:t>
      </w:r>
      <w:r w:rsidR="005832DD">
        <w:t>Agency</w:t>
      </w:r>
      <w:r>
        <w:t>. Often these impacts are not initially anticipated when discussing the proposed change with the vendor. Be sure to include time to include discussion and approval of the contract change with many</w:t>
      </w:r>
      <w:r w:rsidR="002C5E46">
        <w:t xml:space="preserve"> colleagues</w:t>
      </w:r>
      <w:r>
        <w:t xml:space="preserve"> within the </w:t>
      </w:r>
      <w:r w:rsidR="00830FD5">
        <w:t>A</w:t>
      </w:r>
      <w:r>
        <w:t xml:space="preserve">gency. A Contract Manager may not want </w:t>
      </w:r>
      <w:r w:rsidR="00830FD5">
        <w:t xml:space="preserve">a permissible </w:t>
      </w:r>
      <w:r>
        <w:t xml:space="preserve">contract change revoked because of an overlooked stakeholder and an underappreciated impact of the change. </w:t>
      </w:r>
    </w:p>
    <w:p w14:paraId="0D0C1D12" w14:textId="77777777" w:rsidR="00EC7E49" w:rsidRDefault="00BF217C">
      <w:pPr>
        <w:rPr>
          <w:rFonts w:ascii="Cambria" w:eastAsiaTheme="majorEastAsia" w:hAnsi="Cambria" w:cstheme="minorHAnsi"/>
          <w:b/>
          <w:bCs/>
          <w:noProof/>
          <w:color w:val="000000" w:themeColor="text1"/>
          <w:sz w:val="28"/>
          <w:szCs w:val="24"/>
          <w:lang w:val="en"/>
        </w:rPr>
      </w:pPr>
      <w:r w:rsidRPr="00BF217C">
        <w:t xml:space="preserve">If the proposed change is approved by the Agency and formally documented as a contract modification, consider calling another kick-off meeting, see Chapter 7. The Contract Manager facilitates the communication process. For more information on the facilitation skills, see Chapter 9. </w:t>
      </w:r>
      <w:r w:rsidR="00EC7E49">
        <w:br w:type="page"/>
      </w:r>
    </w:p>
    <w:p w14:paraId="24C3FB88" w14:textId="77777777" w:rsidR="00290040" w:rsidRDefault="00290040" w:rsidP="0042640F">
      <w:pPr>
        <w:pStyle w:val="Heading2"/>
      </w:pPr>
      <w:bookmarkStart w:id="296" w:name="_Toc534044872"/>
      <w:r>
        <w:t>Coaching Questions</w:t>
      </w:r>
      <w:bookmarkEnd w:id="296"/>
      <w:r>
        <w:t xml:space="preserve"> </w:t>
      </w:r>
    </w:p>
    <w:p w14:paraId="0D954888" w14:textId="77777777" w:rsidR="004C6D06" w:rsidRDefault="009C1C50" w:rsidP="00EC7E49">
      <w:r>
        <w:t xml:space="preserve"> </w:t>
      </w:r>
    </w:p>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4"/>
        <w:gridCol w:w="6586"/>
      </w:tblGrid>
      <w:tr w:rsidR="004C6D06" w14:paraId="4E8BA6D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30C3EC2" w14:textId="77777777" w:rsidR="004C6D06" w:rsidRDefault="004C6D06" w:rsidP="00D7741E">
            <w:r>
              <w:rPr>
                <w:noProof/>
              </w:rPr>
              <w:drawing>
                <wp:anchor distT="0" distB="0" distL="114300" distR="114300" simplePos="0" relativeHeight="251745280" behindDoc="0" locked="0" layoutInCell="1" allowOverlap="1" wp14:anchorId="3628BCDF" wp14:editId="53E278CC">
                  <wp:simplePos x="0" y="0"/>
                  <wp:positionH relativeFrom="column">
                    <wp:posOffset>-40640</wp:posOffset>
                  </wp:positionH>
                  <wp:positionV relativeFrom="paragraph">
                    <wp:posOffset>11430</wp:posOffset>
                  </wp:positionV>
                  <wp:extent cx="666750" cy="723900"/>
                  <wp:effectExtent l="0" t="0" r="0" b="0"/>
                  <wp:wrapSquare wrapText="bothSides"/>
                  <wp:docPr id="536" name="Picture 536"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77D0588A" w14:textId="77777777" w:rsidR="00493A1A" w:rsidRPr="00D75621" w:rsidRDefault="004C6D06" w:rsidP="00AC7B6D">
            <w:pPr>
              <w:numPr>
                <w:ilvl w:val="0"/>
                <w:numId w:val="81"/>
              </w:numPr>
              <w:cnfStyle w:val="100000000000" w:firstRow="1" w:lastRow="0" w:firstColumn="0" w:lastColumn="0" w:oddVBand="0" w:evenVBand="0" w:oddHBand="0" w:evenHBand="0" w:firstRowFirstColumn="0" w:firstRowLastColumn="0" w:lastRowFirstColumn="0" w:lastRowLastColumn="0"/>
              <w:rPr>
                <w:color w:val="073E87" w:themeColor="text2"/>
              </w:rPr>
            </w:pPr>
            <w:r w:rsidRPr="00D75621">
              <w:rPr>
                <w:color w:val="073E87" w:themeColor="text2"/>
              </w:rPr>
              <w:t xml:space="preserve">Why is the asking party requesting a contract modification? </w:t>
            </w:r>
          </w:p>
          <w:p w14:paraId="0EE18B97" w14:textId="77777777" w:rsidR="00830FD5" w:rsidRPr="00287287" w:rsidRDefault="004C6D06" w:rsidP="00AC7B6D">
            <w:pPr>
              <w:numPr>
                <w:ilvl w:val="0"/>
                <w:numId w:val="81"/>
              </w:numPr>
              <w:cnfStyle w:val="100000000000" w:firstRow="1" w:lastRow="0" w:firstColumn="0" w:lastColumn="0" w:oddVBand="0" w:evenVBand="0" w:oddHBand="0" w:evenHBand="0" w:firstRowFirstColumn="0" w:firstRowLastColumn="0" w:lastRowFirstColumn="0" w:lastRowLastColumn="0"/>
            </w:pPr>
            <w:r w:rsidRPr="00493A1A">
              <w:rPr>
                <w:color w:val="073E87" w:themeColor="text2"/>
              </w:rPr>
              <w:t xml:space="preserve">Does the contract really have </w:t>
            </w:r>
            <w:r w:rsidRPr="004C6D06">
              <w:rPr>
                <w:color w:val="073E87" w:themeColor="text2"/>
              </w:rPr>
              <w:t>to be modified, or does a business process have to be followed or modified?</w:t>
            </w:r>
          </w:p>
          <w:p w14:paraId="7DB4D13B" w14:textId="77777777" w:rsidR="0091552C" w:rsidRPr="00830FD5" w:rsidRDefault="0091552C" w:rsidP="00287287">
            <w:pPr>
              <w:ind w:left="720"/>
              <w:cnfStyle w:val="100000000000" w:firstRow="1" w:lastRow="0" w:firstColumn="0" w:lastColumn="0" w:oddVBand="0" w:evenVBand="0" w:oddHBand="0" w:evenHBand="0" w:firstRowFirstColumn="0" w:firstRowLastColumn="0" w:lastRowFirstColumn="0" w:lastRowLastColumn="0"/>
            </w:pPr>
          </w:p>
          <w:p w14:paraId="1CCBB92D" w14:textId="77777777" w:rsidR="004C6D06" w:rsidRPr="004C6D06" w:rsidRDefault="004C6D06" w:rsidP="00830FD5">
            <w:pPr>
              <w:ind w:left="720"/>
              <w:cnfStyle w:val="100000000000" w:firstRow="1" w:lastRow="0" w:firstColumn="0" w:lastColumn="0" w:oddVBand="0" w:evenVBand="0" w:oddHBand="0" w:evenHBand="0" w:firstRowFirstColumn="0" w:firstRowLastColumn="0" w:lastRowFirstColumn="0" w:lastRowLastColumn="0"/>
            </w:pPr>
            <w:r w:rsidRPr="004C6D06">
              <w:rPr>
                <w:color w:val="073E87" w:themeColor="text2"/>
              </w:rPr>
              <w:t xml:space="preserve"> </w:t>
            </w:r>
          </w:p>
        </w:tc>
      </w:tr>
    </w:tbl>
    <w:p w14:paraId="5E8BBE53" w14:textId="77777777" w:rsidR="004C6D06" w:rsidRDefault="004C6D06" w:rsidP="004C6D06">
      <w:pPr>
        <w:ind w:left="720"/>
      </w:pPr>
    </w:p>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53"/>
        <w:gridCol w:w="6587"/>
      </w:tblGrid>
      <w:tr w:rsidR="004C6D06" w:rsidRPr="00353541" w14:paraId="1865B975"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2114F8B" w14:textId="77777777" w:rsidR="004C6D06" w:rsidRPr="00353541" w:rsidRDefault="004C6D06" w:rsidP="00D7741E">
            <w:pPr>
              <w:rPr>
                <w:b w:val="0"/>
              </w:rPr>
            </w:pPr>
            <w:r w:rsidRPr="00353541">
              <w:rPr>
                <w:noProof/>
              </w:rPr>
              <w:drawing>
                <wp:anchor distT="0" distB="0" distL="114300" distR="114300" simplePos="0" relativeHeight="251746304" behindDoc="0" locked="0" layoutInCell="1" allowOverlap="1" wp14:anchorId="32411662" wp14:editId="06047324">
                  <wp:simplePos x="0" y="0"/>
                  <wp:positionH relativeFrom="column">
                    <wp:posOffset>-41910</wp:posOffset>
                  </wp:positionH>
                  <wp:positionV relativeFrom="paragraph">
                    <wp:posOffset>11430</wp:posOffset>
                  </wp:positionV>
                  <wp:extent cx="666750" cy="723265"/>
                  <wp:effectExtent l="0" t="0" r="0" b="635"/>
                  <wp:wrapSquare wrapText="bothSides"/>
                  <wp:docPr id="537" name="Picture 537"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5D2555B8" w14:textId="77777777" w:rsidR="004C6D06" w:rsidRPr="004C6D06" w:rsidRDefault="004C6D06" w:rsidP="00AC7B6D">
            <w:pPr>
              <w:numPr>
                <w:ilvl w:val="0"/>
                <w:numId w:val="82"/>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sidRPr="004C6D06">
              <w:rPr>
                <w:color w:val="DB9E0B" w:themeColor="accent5" w:themeShade="BF"/>
              </w:rPr>
              <w:t xml:space="preserve">How will the proposed modification </w:t>
            </w:r>
            <w:r w:rsidR="008E4FEA" w:rsidRPr="004C6D06">
              <w:rPr>
                <w:color w:val="DB9E0B" w:themeColor="accent5" w:themeShade="BF"/>
              </w:rPr>
              <w:t>affect</w:t>
            </w:r>
            <w:r w:rsidRPr="004C6D06">
              <w:rPr>
                <w:color w:val="DB9E0B" w:themeColor="accent5" w:themeShade="BF"/>
              </w:rPr>
              <w:t xml:space="preserve"> the relationship? </w:t>
            </w:r>
          </w:p>
          <w:p w14:paraId="7C5665F5" w14:textId="77777777" w:rsidR="004C6D06" w:rsidRPr="004C6D06" w:rsidRDefault="004C6D06" w:rsidP="00AC7B6D">
            <w:pPr>
              <w:numPr>
                <w:ilvl w:val="0"/>
                <w:numId w:val="82"/>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sidRPr="004C6D06">
              <w:rPr>
                <w:color w:val="DB9E0B" w:themeColor="accent5" w:themeShade="BF"/>
              </w:rPr>
              <w:t xml:space="preserve">How will it </w:t>
            </w:r>
            <w:r w:rsidR="008E4FEA" w:rsidRPr="004C6D06">
              <w:rPr>
                <w:color w:val="DB9E0B" w:themeColor="accent5" w:themeShade="BF"/>
              </w:rPr>
              <w:t>affect</w:t>
            </w:r>
            <w:r w:rsidRPr="004C6D06">
              <w:rPr>
                <w:color w:val="DB9E0B" w:themeColor="accent5" w:themeShade="BF"/>
              </w:rPr>
              <w:t xml:space="preserve"> the other parts of the agreement? Remember that contract language is interconnected. When you change one part, you may also be </w:t>
            </w:r>
            <w:r w:rsidR="008E4FEA" w:rsidRPr="004C6D06">
              <w:rPr>
                <w:color w:val="DB9E0B" w:themeColor="accent5" w:themeShade="BF"/>
              </w:rPr>
              <w:t>affecting</w:t>
            </w:r>
            <w:r w:rsidRPr="004C6D06">
              <w:rPr>
                <w:color w:val="DB9E0B" w:themeColor="accent5" w:themeShade="BF"/>
              </w:rPr>
              <w:t xml:space="preserve"> another part of the agreement. </w:t>
            </w:r>
          </w:p>
          <w:p w14:paraId="19925A59" w14:textId="77777777" w:rsidR="004C6D06" w:rsidRPr="00287287" w:rsidRDefault="004C6D06" w:rsidP="00AC7B6D">
            <w:pPr>
              <w:numPr>
                <w:ilvl w:val="0"/>
                <w:numId w:val="82"/>
              </w:numPr>
              <w:cnfStyle w:val="100000000000" w:firstRow="1" w:lastRow="0" w:firstColumn="0" w:lastColumn="0" w:oddVBand="0" w:evenVBand="0" w:oddHBand="0" w:evenHBand="0" w:firstRowFirstColumn="0" w:firstRowLastColumn="0" w:lastRowFirstColumn="0" w:lastRowLastColumn="0"/>
            </w:pPr>
            <w:r w:rsidRPr="004C6D06">
              <w:rPr>
                <w:color w:val="DB9E0B" w:themeColor="accent5" w:themeShade="BF"/>
              </w:rPr>
              <w:t xml:space="preserve">What happens if one party does not agree to the modification? What is the process for “appealing” the decision? </w:t>
            </w:r>
          </w:p>
          <w:p w14:paraId="1EA0C301" w14:textId="77777777" w:rsidR="0091552C" w:rsidRPr="004C6D06" w:rsidRDefault="0091552C" w:rsidP="00287287">
            <w:pPr>
              <w:ind w:left="720"/>
              <w:cnfStyle w:val="100000000000" w:firstRow="1" w:lastRow="0" w:firstColumn="0" w:lastColumn="0" w:oddVBand="0" w:evenVBand="0" w:oddHBand="0" w:evenHBand="0" w:firstRowFirstColumn="0" w:firstRowLastColumn="0" w:lastRowFirstColumn="0" w:lastRowLastColumn="0"/>
            </w:pPr>
          </w:p>
        </w:tc>
      </w:tr>
    </w:tbl>
    <w:p w14:paraId="11888AE8" w14:textId="77777777" w:rsidR="00587B83" w:rsidRDefault="00587B83" w:rsidP="0042640F">
      <w:pPr>
        <w:pStyle w:val="Heading2"/>
      </w:pPr>
    </w:p>
    <w:p w14:paraId="12CEAF1F" w14:textId="519C2D6C" w:rsidR="00BF3509" w:rsidRDefault="00BF3509" w:rsidP="0042640F">
      <w:pPr>
        <w:pStyle w:val="Heading2"/>
      </w:pPr>
      <w:bookmarkStart w:id="297" w:name="_Toc497229703"/>
      <w:bookmarkStart w:id="298" w:name="_Toc534044873"/>
    </w:p>
    <w:p w14:paraId="6F8762E5" w14:textId="52A37DB2" w:rsidR="00525A4F" w:rsidRDefault="00525A4F" w:rsidP="00525A4F">
      <w:pPr>
        <w:rPr>
          <w:lang w:val="en"/>
        </w:rPr>
      </w:pPr>
    </w:p>
    <w:p w14:paraId="651A03F5" w14:textId="7E930A98" w:rsidR="00525A4F" w:rsidRDefault="00525A4F" w:rsidP="00525A4F">
      <w:pPr>
        <w:rPr>
          <w:lang w:val="en"/>
        </w:rPr>
      </w:pPr>
    </w:p>
    <w:p w14:paraId="6A0A77E1" w14:textId="2751779A" w:rsidR="00525A4F" w:rsidRDefault="00525A4F" w:rsidP="00525A4F">
      <w:pPr>
        <w:rPr>
          <w:lang w:val="en"/>
        </w:rPr>
      </w:pPr>
    </w:p>
    <w:p w14:paraId="7B6606FD" w14:textId="0D16473E" w:rsidR="00525A4F" w:rsidRDefault="00525A4F" w:rsidP="00525A4F">
      <w:pPr>
        <w:rPr>
          <w:lang w:val="en"/>
        </w:rPr>
      </w:pPr>
    </w:p>
    <w:p w14:paraId="2AB7C6C1" w14:textId="4A6F781C" w:rsidR="00525A4F" w:rsidRDefault="00525A4F" w:rsidP="00525A4F">
      <w:pPr>
        <w:rPr>
          <w:lang w:val="en"/>
        </w:rPr>
      </w:pPr>
    </w:p>
    <w:p w14:paraId="315FB47F" w14:textId="370FBEEA" w:rsidR="00525A4F" w:rsidRDefault="00525A4F" w:rsidP="00525A4F">
      <w:pPr>
        <w:rPr>
          <w:lang w:val="en"/>
        </w:rPr>
      </w:pPr>
    </w:p>
    <w:p w14:paraId="721BDCD7" w14:textId="70A9D1A9" w:rsidR="00525A4F" w:rsidRDefault="00525A4F" w:rsidP="00525A4F">
      <w:pPr>
        <w:rPr>
          <w:lang w:val="en"/>
        </w:rPr>
      </w:pPr>
    </w:p>
    <w:p w14:paraId="3DDD4398" w14:textId="5DD0EFF4" w:rsidR="00525A4F" w:rsidRDefault="00525A4F" w:rsidP="00525A4F">
      <w:pPr>
        <w:rPr>
          <w:lang w:val="en"/>
        </w:rPr>
      </w:pPr>
    </w:p>
    <w:p w14:paraId="1E20EEA9" w14:textId="77777777" w:rsidR="000D048F" w:rsidRDefault="00E015AF" w:rsidP="0042640F">
      <w:pPr>
        <w:pStyle w:val="Heading2"/>
      </w:pPr>
      <w:r>
        <w:rPr>
          <w:lang w:val="en-US"/>
        </w:rPr>
        <mc:AlternateContent>
          <mc:Choice Requires="wps">
            <w:drawing>
              <wp:anchor distT="0" distB="0" distL="114300" distR="114300" simplePos="0" relativeHeight="251996160" behindDoc="0" locked="0" layoutInCell="1" allowOverlap="1" wp14:anchorId="73C1CEC4" wp14:editId="0A7E36F2">
                <wp:simplePos x="0" y="0"/>
                <wp:positionH relativeFrom="column">
                  <wp:posOffset>5149215</wp:posOffset>
                </wp:positionH>
                <wp:positionV relativeFrom="paragraph">
                  <wp:posOffset>-340995</wp:posOffset>
                </wp:positionV>
                <wp:extent cx="1467284" cy="649706"/>
                <wp:effectExtent l="0" t="0" r="0" b="0"/>
                <wp:wrapNone/>
                <wp:docPr id="493" name="Pentagon 493" descr="Chapter 9" title="Chapter 9"/>
                <wp:cNvGraphicFramePr/>
                <a:graphic xmlns:a="http://schemas.openxmlformats.org/drawingml/2006/main">
                  <a:graphicData uri="http://schemas.microsoft.com/office/word/2010/wordprocessingShape">
                    <wps:wsp>
                      <wps:cNvSpPr/>
                      <wps:spPr>
                        <a:xfrm flipH="1">
                          <a:off x="0" y="0"/>
                          <a:ext cx="1467284" cy="649706"/>
                        </a:xfrm>
                        <a:prstGeom prst="homePlate">
                          <a:avLst/>
                        </a:prstGeom>
                        <a:solidFill>
                          <a:srgbClr val="05E0DB">
                            <a:lumMod val="40000"/>
                            <a:lumOff val="60000"/>
                          </a:srgbClr>
                        </a:solidFill>
                        <a:ln w="12700" cap="flat" cmpd="sng" algn="ctr">
                          <a:noFill/>
                          <a:prstDash val="solid"/>
                        </a:ln>
                        <a:effectLst/>
                      </wps:spPr>
                      <wps:txbx>
                        <w:txbxContent>
                          <w:p w14:paraId="15E6D444" w14:textId="77777777" w:rsidR="00845F1A" w:rsidRPr="001474EE" w:rsidRDefault="00845F1A" w:rsidP="0042640F">
                            <w:pPr>
                              <w:pStyle w:val="Heading2"/>
                            </w:pPr>
                            <w:bookmarkStart w:id="299" w:name="_Chapter__9"/>
                            <w:bookmarkEnd w:id="299"/>
                            <w:r w:rsidRPr="001474EE">
                              <w:t xml:space="preserve">Chapter </w:t>
                            </w:r>
                            <w: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C1CEC4" id="Pentagon 493" o:spid="_x0000_s1058" type="#_x0000_t15" alt="Title: Chapter 9 - Description: Chapter 9" style="position:absolute;margin-left:405.45pt;margin-top:-26.85pt;width:115.55pt;height:51.15pt;flip:x;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" adj="16818" fillcolor="#91fdfa" stroked="f" strokeweight="1pt">
                <v:textbox>
                  <w:txbxContent>
                    <w:p w14:paraId="15E6D444" w14:textId="77777777" w:rsidR="00845F1A" w:rsidRPr="001474EE" w:rsidRDefault="00845F1A" w:rsidP="0042640F">
                      <w:pPr>
                        <w:pStyle w:val="Heading2"/>
                      </w:pPr>
                      <w:bookmarkStart w:id="300" w:name="_Chapter__9"/>
                      <w:bookmarkEnd w:id="300"/>
                      <w:r w:rsidRPr="001474EE">
                        <w:t xml:space="preserve">Chapter </w:t>
                      </w:r>
                      <w:r>
                        <w:t xml:space="preserve"> 9</w:t>
                      </w:r>
                    </w:p>
                  </w:txbxContent>
                </v:textbox>
              </v:shape>
            </w:pict>
          </mc:Fallback>
        </mc:AlternateContent>
      </w:r>
      <w:r w:rsidR="000D048F">
        <w:t xml:space="preserve">Chapter </w:t>
      </w:r>
      <w:r w:rsidR="00892098">
        <w:t xml:space="preserve">9 </w:t>
      </w:r>
      <w:r w:rsidR="00081EE4">
        <w:t>Dispute Resolution</w:t>
      </w:r>
      <w:bookmarkEnd w:id="297"/>
      <w:bookmarkEnd w:id="298"/>
      <w:r w:rsidR="00081EE4">
        <w:t xml:space="preserve"> </w:t>
      </w:r>
    </w:p>
    <w:p w14:paraId="70709E49" w14:textId="77777777" w:rsidR="001C6739" w:rsidRDefault="001C6739" w:rsidP="0042640F">
      <w:pPr>
        <w:pStyle w:val="Heading2"/>
      </w:pP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4"/>
        <w:gridCol w:w="6586"/>
      </w:tblGrid>
      <w:tr w:rsidR="001C6739" w:rsidRPr="00047E5D" w14:paraId="2DFF3054"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B754F01" w14:textId="77777777" w:rsidR="001C6739" w:rsidRPr="00047E5D" w:rsidRDefault="001C6739" w:rsidP="005C3B21">
            <w:pPr>
              <w:rPr>
                <w:b w:val="0"/>
              </w:rPr>
            </w:pPr>
            <w:r w:rsidRPr="00047E5D">
              <w:rPr>
                <w:noProof/>
              </w:rPr>
              <w:drawing>
                <wp:anchor distT="0" distB="0" distL="114300" distR="114300" simplePos="0" relativeHeight="251882496" behindDoc="1" locked="0" layoutInCell="1" allowOverlap="1" wp14:anchorId="6E6E4201" wp14:editId="16E71BC6">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391" name="Picture 391"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4E64B633" w14:textId="77777777" w:rsidR="001C6739" w:rsidRPr="005A6D5C" w:rsidRDefault="001C6739" w:rsidP="005C3B21">
            <w:pPr>
              <w:cnfStyle w:val="100000000000" w:firstRow="1" w:lastRow="0" w:firstColumn="0" w:lastColumn="0" w:oddVBand="0" w:evenVBand="0" w:oddHBand="0" w:evenHBand="0" w:firstRowFirstColumn="0" w:firstRowLastColumn="0" w:lastRowFirstColumn="0" w:lastRowLastColumn="0"/>
              <w:rPr>
                <w:b w:val="0"/>
              </w:rPr>
            </w:pPr>
            <w:r>
              <w:rPr>
                <w:b w:val="0"/>
              </w:rPr>
              <w:t>The Contract Manager’s goal is to</w:t>
            </w:r>
            <w:r w:rsidRPr="005A6D5C">
              <w:rPr>
                <w:b w:val="0"/>
              </w:rPr>
              <w:t xml:space="preserve"> manage the </w:t>
            </w:r>
            <w:r>
              <w:rPr>
                <w:b w:val="0"/>
              </w:rPr>
              <w:t xml:space="preserve">informal </w:t>
            </w:r>
            <w:r w:rsidRPr="005A6D5C">
              <w:rPr>
                <w:b w:val="0"/>
              </w:rPr>
              <w:t xml:space="preserve">dispute </w:t>
            </w:r>
            <w:r>
              <w:rPr>
                <w:b w:val="0"/>
              </w:rPr>
              <w:t xml:space="preserve">resolution </w:t>
            </w:r>
            <w:r w:rsidRPr="005A6D5C">
              <w:rPr>
                <w:b w:val="0"/>
              </w:rPr>
              <w:t>process to a successful settlement</w:t>
            </w:r>
            <w:r>
              <w:rPr>
                <w:b w:val="0"/>
              </w:rPr>
              <w:t>.</w:t>
            </w:r>
            <w:r w:rsidRPr="005A6D5C">
              <w:rPr>
                <w:b w:val="0"/>
              </w:rPr>
              <w:t xml:space="preserve"> </w:t>
            </w:r>
          </w:p>
          <w:p w14:paraId="08AE9E65" w14:textId="77777777" w:rsidR="001C6739" w:rsidRPr="00047E5D" w:rsidRDefault="001C6739" w:rsidP="005C3B21">
            <w:pPr>
              <w:cnfStyle w:val="100000000000" w:firstRow="1" w:lastRow="0" w:firstColumn="0" w:lastColumn="0" w:oddVBand="0" w:evenVBand="0" w:oddHBand="0" w:evenHBand="0" w:firstRowFirstColumn="0" w:firstRowLastColumn="0" w:lastRowFirstColumn="0" w:lastRowLastColumn="0"/>
              <w:rPr>
                <w:b w:val="0"/>
              </w:rPr>
            </w:pPr>
          </w:p>
        </w:tc>
      </w:tr>
    </w:tbl>
    <w:p w14:paraId="31EDE3BA" w14:textId="77777777" w:rsidR="001C6739" w:rsidRDefault="001C6739" w:rsidP="001C6739"/>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6"/>
        <w:gridCol w:w="6554"/>
      </w:tblGrid>
      <w:tr w:rsidR="001C6739" w14:paraId="03F2F199"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E462EEA" w14:textId="77777777" w:rsidR="001C6739" w:rsidRDefault="001C6739" w:rsidP="005C3B21">
            <w:r>
              <w:rPr>
                <w:noProof/>
              </w:rPr>
              <w:drawing>
                <wp:anchor distT="0" distB="0" distL="114300" distR="114300" simplePos="0" relativeHeight="251881472" behindDoc="0" locked="0" layoutInCell="1" allowOverlap="1" wp14:anchorId="3B2134B3" wp14:editId="03EF9298">
                  <wp:simplePos x="0" y="0"/>
                  <wp:positionH relativeFrom="column">
                    <wp:posOffset>0</wp:posOffset>
                  </wp:positionH>
                  <wp:positionV relativeFrom="paragraph">
                    <wp:posOffset>100965</wp:posOffset>
                  </wp:positionV>
                  <wp:extent cx="1160780" cy="434340"/>
                  <wp:effectExtent l="0" t="0" r="1270" b="3810"/>
                  <wp:wrapSquare wrapText="bothSides"/>
                  <wp:docPr id="390" name="Picture 390"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780" cy="4343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5828067" w14:textId="77777777" w:rsidR="001C6739" w:rsidRPr="005A6D5C" w:rsidRDefault="001C6739" w:rsidP="005C3B21">
            <w:pPr>
              <w:cnfStyle w:val="100000000000" w:firstRow="1" w:lastRow="0" w:firstColumn="0" w:lastColumn="0" w:oddVBand="0" w:evenVBand="0" w:oddHBand="0" w:evenHBand="0" w:firstRowFirstColumn="0" w:firstRowLastColumn="0" w:lastRowFirstColumn="0" w:lastRowLastColumn="0"/>
              <w:rPr>
                <w:b w:val="0"/>
              </w:rPr>
            </w:pPr>
            <w:r>
              <w:rPr>
                <w:b w:val="0"/>
              </w:rPr>
              <w:t xml:space="preserve">The key to your success is to </w:t>
            </w:r>
            <w:r w:rsidRPr="005A6D5C">
              <w:rPr>
                <w:b w:val="0"/>
              </w:rPr>
              <w:t>settl</w:t>
            </w:r>
            <w:r>
              <w:rPr>
                <w:b w:val="0"/>
              </w:rPr>
              <w:t xml:space="preserve">e </w:t>
            </w:r>
            <w:r w:rsidRPr="005A6D5C">
              <w:rPr>
                <w:b w:val="0"/>
              </w:rPr>
              <w:t xml:space="preserve">disputes in the best interest of </w:t>
            </w:r>
            <w:r>
              <w:rPr>
                <w:b w:val="0"/>
              </w:rPr>
              <w:t>both parties</w:t>
            </w:r>
            <w:r w:rsidRPr="005A6D5C">
              <w:rPr>
                <w:b w:val="0"/>
              </w:rPr>
              <w:t xml:space="preserve">. </w:t>
            </w:r>
          </w:p>
          <w:p w14:paraId="6A84CE80" w14:textId="77777777" w:rsidR="001C6739" w:rsidRPr="00047E5D" w:rsidRDefault="001C6739" w:rsidP="005C3B21">
            <w:pPr>
              <w:cnfStyle w:val="100000000000" w:firstRow="1" w:lastRow="0" w:firstColumn="0" w:lastColumn="0" w:oddVBand="0" w:evenVBand="0" w:oddHBand="0" w:evenHBand="0" w:firstRowFirstColumn="0" w:firstRowLastColumn="0" w:lastRowFirstColumn="0" w:lastRowLastColumn="0"/>
              <w:rPr>
                <w:b w:val="0"/>
              </w:rPr>
            </w:pPr>
          </w:p>
        </w:tc>
      </w:tr>
    </w:tbl>
    <w:p w14:paraId="1A2B400B" w14:textId="77777777" w:rsidR="001C6739" w:rsidRDefault="001C6739" w:rsidP="001C6739"/>
    <w:p w14:paraId="0844A816" w14:textId="77777777" w:rsidR="003109D1" w:rsidRDefault="003109D1" w:rsidP="0042640F">
      <w:pPr>
        <w:pStyle w:val="Heading2"/>
      </w:pPr>
      <w:bookmarkStart w:id="301" w:name="_Toc534044874"/>
      <w:r>
        <w:t>CM 201 and CM 301 Definition</w:t>
      </w:r>
      <w:bookmarkEnd w:id="301"/>
      <w:r>
        <w:t xml:space="preserve"> </w:t>
      </w:r>
    </w:p>
    <w:p w14:paraId="4CF10F69" w14:textId="77777777" w:rsidR="00354B2B" w:rsidRDefault="00CA4FF7" w:rsidP="00354B2B">
      <w:pPr>
        <w:rPr>
          <w:lang w:val="en"/>
        </w:rPr>
      </w:pPr>
      <w:r>
        <w:rPr>
          <w:lang w:val="en"/>
        </w:rPr>
        <w:t xml:space="preserve">For the purpose of this manual and training modules, </w:t>
      </w:r>
      <w:r w:rsidR="00C1451E">
        <w:rPr>
          <w:lang w:val="en"/>
        </w:rPr>
        <w:t xml:space="preserve">dispute means </w:t>
      </w:r>
      <w:r>
        <w:rPr>
          <w:lang w:val="en"/>
        </w:rPr>
        <w:t>a</w:t>
      </w:r>
      <w:r w:rsidRPr="00CA4FF7">
        <w:t xml:space="preserve"> contractual disagreement or misunderstanding between contracting </w:t>
      </w:r>
      <w:r w:rsidR="008E4FEA" w:rsidRPr="00CA4FF7">
        <w:t>parties’</w:t>
      </w:r>
      <w:r w:rsidRPr="00CA4FF7">
        <w:t xml:space="preserve"> specific to contract provisions or language.</w:t>
      </w:r>
      <w:r w:rsidR="00C1451E">
        <w:rPr>
          <w:rStyle w:val="FootnoteReference"/>
        </w:rPr>
        <w:footnoteReference w:id="26"/>
      </w:r>
      <w:r w:rsidRPr="00CA4FF7">
        <w:t xml:space="preserve"> </w:t>
      </w:r>
    </w:p>
    <w:p w14:paraId="56E90A8E" w14:textId="77777777" w:rsidR="00830FD5" w:rsidRDefault="009928D0" w:rsidP="00354B2B">
      <w:r>
        <w:t>Disputes are an unfortunate part of the contract management process.</w:t>
      </w:r>
      <w:r w:rsidR="00A20BF1">
        <w:t xml:space="preserve"> </w:t>
      </w:r>
      <w:r w:rsidR="00FA6CD5">
        <w:t xml:space="preserve">The best way to avoid disputes is to fully define the project scope in the contract requirements and then manage the contract requirements effectively. </w:t>
      </w:r>
    </w:p>
    <w:p w14:paraId="4546DA81" w14:textId="77777777" w:rsidR="009928D0" w:rsidRDefault="009928D0" w:rsidP="00354B2B">
      <w:r>
        <w:t xml:space="preserve">Disputes often happen </w:t>
      </w:r>
      <w:r w:rsidR="002A3C44">
        <w:t>because of</w:t>
      </w:r>
      <w:r>
        <w:t xml:space="preserve"> miscommunication, a divergence from agreed upon procedures, and omissions in the contract documentation. </w:t>
      </w:r>
    </w:p>
    <w:p w14:paraId="4A395670" w14:textId="77777777" w:rsidR="00F671AF" w:rsidRDefault="00F671AF" w:rsidP="00F671AF">
      <w:r>
        <w:t xml:space="preserve">If an </w:t>
      </w:r>
      <w:r w:rsidR="005832DD">
        <w:t>Agency</w:t>
      </w:r>
      <w:r>
        <w:t xml:space="preserve"> does not have a robust performance management process in place, then it is more likely to see performance breakdowns. Those agencies without a </w:t>
      </w:r>
      <w:r w:rsidR="00C840AC">
        <w:t xml:space="preserve">performance management process and without a </w:t>
      </w:r>
      <w:r>
        <w:t xml:space="preserve">dispute resolution process have two equally ugly options: </w:t>
      </w:r>
    </w:p>
    <w:p w14:paraId="14B5DCC8" w14:textId="77777777" w:rsidR="00F671AF" w:rsidRDefault="004270C5" w:rsidP="00AC7B6D">
      <w:pPr>
        <w:pStyle w:val="ListParagraph"/>
        <w:numPr>
          <w:ilvl w:val="0"/>
          <w:numId w:val="60"/>
        </w:numPr>
      </w:pPr>
      <w:r>
        <w:t xml:space="preserve">Cope </w:t>
      </w:r>
      <w:r w:rsidR="00F671AF" w:rsidRPr="007909F9">
        <w:t>with the poor performance</w:t>
      </w:r>
      <w:r w:rsidR="00F671AF">
        <w:t xml:space="preserve"> w</w:t>
      </w:r>
      <w:r w:rsidR="00F671AF" w:rsidRPr="007909F9">
        <w:t xml:space="preserve">hile leading the </w:t>
      </w:r>
      <w:r w:rsidR="009C41A5">
        <w:t xml:space="preserve">vendor </w:t>
      </w:r>
      <w:r w:rsidR="00F671AF" w:rsidRPr="007909F9">
        <w:t xml:space="preserve">to believe that performance is adequate, or </w:t>
      </w:r>
    </w:p>
    <w:p w14:paraId="1FE3B32F" w14:textId="77777777" w:rsidR="00C36646" w:rsidRDefault="004270C5" w:rsidP="00A53101">
      <w:pPr>
        <w:pStyle w:val="ListParagraph"/>
        <w:numPr>
          <w:ilvl w:val="0"/>
          <w:numId w:val="60"/>
        </w:numPr>
      </w:pPr>
      <w:r>
        <w:t>T</w:t>
      </w:r>
      <w:r w:rsidRPr="007909F9">
        <w:t xml:space="preserve">erminate </w:t>
      </w:r>
      <w:r w:rsidR="00F671AF" w:rsidRPr="007909F9">
        <w:t>the contract and risk internal service disruptions.</w:t>
      </w:r>
      <w:r w:rsidR="00F671AF">
        <w:t xml:space="preserve"> </w:t>
      </w:r>
      <w:r w:rsidR="00C36646">
        <w:br w:type="page"/>
      </w:r>
    </w:p>
    <w:p w14:paraId="7D5DD355" w14:textId="77777777" w:rsidR="00210F85" w:rsidRDefault="00210F85" w:rsidP="00210F85">
      <w:pPr>
        <w:pStyle w:val="ListParagraph"/>
        <w:ind w:left="0"/>
      </w:pPr>
      <w:r>
        <w:t xml:space="preserve">In a culture that avoids disputes, the </w:t>
      </w:r>
      <w:r w:rsidR="005832DD">
        <w:t>Agency</w:t>
      </w:r>
      <w:r>
        <w:t xml:space="preserve"> also lacks the data to improve the vendor’s performance. This is especially problematic when the vendor serves the community directly on behalf of the </w:t>
      </w:r>
      <w:r w:rsidR="005832DD">
        <w:t>Agency</w:t>
      </w:r>
      <w:r>
        <w:t xml:space="preserve">. </w:t>
      </w:r>
    </w:p>
    <w:p w14:paraId="13816C1A" w14:textId="77777777" w:rsidR="009928D0" w:rsidRDefault="005A6D5C" w:rsidP="005A6D5C">
      <w:r>
        <w:t>Dispute</w:t>
      </w:r>
      <w:r w:rsidR="009928D0">
        <w:t>s</w:t>
      </w:r>
      <w:r>
        <w:t xml:space="preserve"> happen because the parties have differing perceptions or beliefs about a fact or circumstance. When contract obligations are unclear, ambiguous, or incomplete the differences between the parties grow into a dispute. </w:t>
      </w:r>
    </w:p>
    <w:p w14:paraId="671CDD9C" w14:textId="77777777" w:rsidR="005A6D5C" w:rsidRDefault="005A6D5C" w:rsidP="001C6739">
      <w:r>
        <w:t xml:space="preserve">The very complexity of the project and resulting relationship between the </w:t>
      </w:r>
      <w:r w:rsidR="005832DD">
        <w:t>Agency</w:t>
      </w:r>
      <w:r>
        <w:t xml:space="preserve"> and the vendor can tend to increase the frequency of disputes not because of any nefarious intentions of the parties</w:t>
      </w:r>
      <w:r w:rsidR="005A644C">
        <w:t>,</w:t>
      </w:r>
      <w:r>
        <w:t xml:space="preserve"> but rather</w:t>
      </w:r>
      <w:r w:rsidR="005A644C">
        <w:t>,</w:t>
      </w:r>
      <w:r>
        <w:t xml:space="preserve"> because the complexity itself is not easily documented and managed. </w:t>
      </w:r>
    </w:p>
    <w:p w14:paraId="596EA467" w14:textId="77777777" w:rsidR="00C840AC" w:rsidRDefault="00290040" w:rsidP="0042640F">
      <w:pPr>
        <w:pStyle w:val="Heading2"/>
      </w:pPr>
      <w:bookmarkStart w:id="302" w:name="_Toc534044875"/>
      <w:r>
        <w:t>CM 201 and CM 301 Contract Manager’s Role</w:t>
      </w:r>
      <w:bookmarkEnd w:id="302"/>
      <w:r>
        <w:t xml:space="preserve"> </w:t>
      </w:r>
    </w:p>
    <w:p w14:paraId="04A5F17E" w14:textId="77777777" w:rsidR="006078F3" w:rsidRDefault="006078F3" w:rsidP="006078F3">
      <w:r>
        <w:t>The Contract Manager’s role is to s</w:t>
      </w:r>
      <w:r w:rsidR="00F01A90">
        <w:t xml:space="preserve">ettle </w:t>
      </w:r>
      <w:r>
        <w:t xml:space="preserve">all issues and problems </w:t>
      </w:r>
      <w:r w:rsidR="00F01A90">
        <w:t xml:space="preserve">at the </w:t>
      </w:r>
      <w:r>
        <w:t xml:space="preserve">Contract Manager’s </w:t>
      </w:r>
      <w:r w:rsidR="00F01A90">
        <w:t xml:space="preserve">level </w:t>
      </w:r>
      <w:r>
        <w:t xml:space="preserve">of authority where appropriate. When the dispute cannot be settled with your </w:t>
      </w:r>
      <w:r w:rsidR="0081619C">
        <w:t xml:space="preserve">level of authority, </w:t>
      </w:r>
      <w:r>
        <w:t>the Contract Manager should escalate the issue</w:t>
      </w:r>
      <w:r w:rsidR="0081619C">
        <w:t xml:space="preserve"> </w:t>
      </w:r>
      <w:r>
        <w:t xml:space="preserve">to the appropriate </w:t>
      </w:r>
      <w:r w:rsidR="005832DD">
        <w:t>Agency</w:t>
      </w:r>
      <w:r>
        <w:t xml:space="preserve"> person to aid in resolution. </w:t>
      </w:r>
      <w:r w:rsidR="004B7422">
        <w:t>Agencies should carefully consider a variety of factors in determining when to contact their assigned AAG for legal advice and assistance in resolving a dispute, including complexity of the contract and issues involved, difficulty of the relationship, potential for significant disruption of the contract, and the probability that the dispute will escalate. The greater the complexity, significance and potential for escalation, the more important it is to involve your AAG earlier in the process.</w:t>
      </w:r>
    </w:p>
    <w:p w14:paraId="6D2E1BBA" w14:textId="77777777" w:rsidR="00C840AC" w:rsidRDefault="00C840AC" w:rsidP="00C840AC">
      <w:r>
        <w:t xml:space="preserve">Contract Managers should resolve disputes quickly. Do not ignore any red flags, such as missed milestone dates or unpaid invoices. Unresolved disputes will only grow out of proportion. </w:t>
      </w:r>
    </w:p>
    <w:p w14:paraId="1CEAAE2D" w14:textId="77777777" w:rsidR="00C840AC" w:rsidRDefault="00C840AC" w:rsidP="00C840AC">
      <w:r>
        <w:t xml:space="preserve">There are two aspects to resolving disputes. </w:t>
      </w:r>
    </w:p>
    <w:p w14:paraId="7228B4B5" w14:textId="77777777" w:rsidR="00C840AC" w:rsidRDefault="00C840AC" w:rsidP="00AC7B6D">
      <w:pPr>
        <w:pStyle w:val="ListParagraph"/>
        <w:numPr>
          <w:ilvl w:val="0"/>
          <w:numId w:val="61"/>
        </w:numPr>
      </w:pPr>
      <w:r>
        <w:t xml:space="preserve">Identify the root cause of an issue, and </w:t>
      </w:r>
    </w:p>
    <w:p w14:paraId="1EA98515" w14:textId="77777777" w:rsidR="00C840AC" w:rsidRDefault="00C840AC" w:rsidP="00AC7B6D">
      <w:pPr>
        <w:pStyle w:val="ListParagraph"/>
        <w:numPr>
          <w:ilvl w:val="0"/>
          <w:numId w:val="61"/>
        </w:numPr>
      </w:pPr>
      <w:r>
        <w:t xml:space="preserve">Then problem solve to fix it. </w:t>
      </w:r>
    </w:p>
    <w:p w14:paraId="68633DE2" w14:textId="77777777" w:rsidR="00750A56" w:rsidRDefault="00750A56" w:rsidP="00C840AC">
      <w:pPr>
        <w:pStyle w:val="ListParagraph"/>
        <w:ind w:left="0"/>
      </w:pPr>
    </w:p>
    <w:p w14:paraId="4249FD57" w14:textId="77777777" w:rsidR="00C840AC" w:rsidRDefault="00C840AC" w:rsidP="00C840AC">
      <w:pPr>
        <w:pStyle w:val="ListParagraph"/>
        <w:ind w:left="0"/>
      </w:pPr>
      <w:r>
        <w:t xml:space="preserve">If you </w:t>
      </w:r>
      <w:r w:rsidR="00750A56">
        <w:t xml:space="preserve">learn </w:t>
      </w:r>
      <w:r>
        <w:t xml:space="preserve">of non-performance (regardless of whether it is the </w:t>
      </w:r>
      <w:r w:rsidR="005832DD">
        <w:t>Agency</w:t>
      </w:r>
      <w:r>
        <w:t xml:space="preserve"> or the vendor</w:t>
      </w:r>
      <w:r w:rsidR="005C4BC9">
        <w:t xml:space="preserve"> who is not performing</w:t>
      </w:r>
      <w:r>
        <w:t>) initiate a root cause discussion. Your role would be to facilitate the conversation</w:t>
      </w:r>
      <w:r w:rsidR="00750A56">
        <w:t xml:space="preserve"> until everyone understands why the party is not performing an obligation.</w:t>
      </w:r>
      <w:r>
        <w:t xml:space="preserve"> </w:t>
      </w:r>
    </w:p>
    <w:tbl>
      <w:tblPr>
        <w:tblStyle w:val="LightShading"/>
        <w:tblW w:w="0" w:type="auto"/>
        <w:tblLook w:val="04A0" w:firstRow="1" w:lastRow="0" w:firstColumn="1" w:lastColumn="0" w:noHBand="0" w:noVBand="1"/>
        <w:tblCaption w:val="Contract Life Cycle "/>
        <w:tblDescription w:val="A circular cycle showing the word Pre-award pointing to the word Award which is pointing to the word Post-award. In the center it says Contract Life Cycle."/>
      </w:tblPr>
      <w:tblGrid>
        <w:gridCol w:w="2084"/>
        <w:gridCol w:w="6556"/>
      </w:tblGrid>
      <w:tr w:rsidR="00750A56" w14:paraId="6DF8A527" w14:textId="77777777" w:rsidTr="002C1357">
        <w:trPr>
          <w:cnfStyle w:val="100000000000" w:firstRow="1" w:lastRow="0" w:firstColumn="0" w:lastColumn="0" w:oddVBand="0" w:evenVBand="0" w:oddHBand="0" w:evenHBand="0" w:firstRowFirstColumn="0" w:firstRowLastColumn="0" w:lastRowFirstColumn="0" w:lastRowLastColumn="0"/>
          <w:trHeight w:val="1451"/>
          <w:tblHeader/>
        </w:trPr>
        <w:tc>
          <w:tcPr>
            <w:cnfStyle w:val="001000000000" w:firstRow="0" w:lastRow="0" w:firstColumn="1" w:lastColumn="0" w:oddVBand="0" w:evenVBand="0" w:oddHBand="0" w:evenHBand="0" w:firstRowFirstColumn="0" w:firstRowLastColumn="0" w:lastRowFirstColumn="0" w:lastRowLastColumn="0"/>
            <w:tcW w:w="2088" w:type="dxa"/>
          </w:tcPr>
          <w:p w14:paraId="2B88BE36" w14:textId="77777777" w:rsidR="00750A56" w:rsidRDefault="00750A56" w:rsidP="009D70F1">
            <w:r>
              <w:rPr>
                <w:noProof/>
              </w:rPr>
              <w:drawing>
                <wp:anchor distT="0" distB="0" distL="114300" distR="114300" simplePos="0" relativeHeight="251682816" behindDoc="0" locked="0" layoutInCell="1" allowOverlap="1" wp14:anchorId="18D78359" wp14:editId="1ED6B4AB">
                  <wp:simplePos x="0" y="0"/>
                  <wp:positionH relativeFrom="column">
                    <wp:posOffset>-41275</wp:posOffset>
                  </wp:positionH>
                  <wp:positionV relativeFrom="paragraph">
                    <wp:posOffset>41275</wp:posOffset>
                  </wp:positionV>
                  <wp:extent cx="1116965" cy="855345"/>
                  <wp:effectExtent l="0" t="0" r="6985" b="1905"/>
                  <wp:wrapSquare wrapText="bothSides"/>
                  <wp:docPr id="405" name="Picture 405" descr="A circular cycle showing the word Pre-award pointing to the word Award which is pointing to the word Post-award. In the center it says Contract Life Cycle." title="Contra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16965" cy="85534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7F5DBA9" w14:textId="77777777" w:rsidR="00750A56" w:rsidRPr="00047E5D" w:rsidRDefault="00750A56" w:rsidP="00C36646">
            <w:pPr>
              <w:cnfStyle w:val="100000000000" w:firstRow="1" w:lastRow="0" w:firstColumn="0" w:lastColumn="0" w:oddVBand="0" w:evenVBand="0" w:oddHBand="0" w:evenHBand="0" w:firstRowFirstColumn="0" w:firstRowLastColumn="0" w:lastRowFirstColumn="0" w:lastRowLastColumn="0"/>
              <w:rPr>
                <w:b w:val="0"/>
              </w:rPr>
            </w:pPr>
            <w:r w:rsidRPr="00750A56">
              <w:rPr>
                <w:b w:val="0"/>
              </w:rPr>
              <w:t xml:space="preserve">Remember, the pre-award phase comes back around. If your </w:t>
            </w:r>
            <w:r w:rsidR="005832DD">
              <w:rPr>
                <w:b w:val="0"/>
              </w:rPr>
              <w:t>Agency</w:t>
            </w:r>
            <w:r w:rsidRPr="00750A56">
              <w:rPr>
                <w:b w:val="0"/>
              </w:rPr>
              <w:t xml:space="preserve"> is displeased with a vendor’s performance, you will want any future solicitation to include language to help ensure performance</w:t>
            </w:r>
            <w:r>
              <w:t xml:space="preserve">. </w:t>
            </w:r>
          </w:p>
        </w:tc>
      </w:tr>
    </w:tbl>
    <w:p w14:paraId="76E4C34C" w14:textId="77777777" w:rsidR="00D81DD0" w:rsidRDefault="00D81DD0" w:rsidP="0094576A">
      <w:pPr>
        <w:pStyle w:val="ListParagraph"/>
        <w:spacing w:line="240" w:lineRule="auto"/>
        <w:ind w:left="0"/>
      </w:pPr>
      <w:r w:rsidRPr="00D81DD0">
        <w:t>Your conversations and documentation of lessons learned will aid you when it comes time to reissue a solicitation for the same or similar work. In other words, the issues you discover in the informal dispute process you would include in the scope of work, acceptance procedure and contract terms.</w:t>
      </w:r>
    </w:p>
    <w:p w14:paraId="41253DCF" w14:textId="77777777" w:rsidR="00C64913" w:rsidRDefault="00290040" w:rsidP="0042640F">
      <w:pPr>
        <w:pStyle w:val="Heading2"/>
      </w:pPr>
      <w:bookmarkStart w:id="303" w:name="_Toc534044876"/>
      <w:r>
        <w:t>CM 201 and CM 301 An Informal Process to Resolving Disputes</w:t>
      </w:r>
      <w:bookmarkEnd w:id="303"/>
      <w:r>
        <w:t xml:space="preserve"> </w:t>
      </w:r>
      <w:bookmarkStart w:id="304" w:name="_Toc464220177"/>
      <w:bookmarkStart w:id="305" w:name="_Toc494714697"/>
    </w:p>
    <w:bookmarkEnd w:id="304"/>
    <w:bookmarkEnd w:id="305"/>
    <w:p w14:paraId="4CC10A23" w14:textId="77777777" w:rsidR="00C64913" w:rsidRDefault="00C64913" w:rsidP="0094576A">
      <w:pPr>
        <w:spacing w:line="240" w:lineRule="auto"/>
      </w:pPr>
      <w:r>
        <w:t>First</w:t>
      </w:r>
      <w:r w:rsidR="004A1D17">
        <w:t xml:space="preserve">, </w:t>
      </w:r>
      <w:r>
        <w:t>Contract Managers will need to recognize that there exists an unresolved issue with the vendor’s performance. It is very easy for one party to ignore an issue that the other party finds important. Once you see an issue, follow these steps</w:t>
      </w:r>
      <w:r w:rsidR="003B3D37">
        <w:t xml:space="preserve"> in order</w:t>
      </w:r>
      <w:r>
        <w:t xml:space="preserve">. </w:t>
      </w:r>
    </w:p>
    <w:p w14:paraId="24AEB5AF" w14:textId="77777777" w:rsidR="00C64913" w:rsidRPr="000C7F6E" w:rsidRDefault="00C64913" w:rsidP="0094576A">
      <w:pPr>
        <w:pStyle w:val="Heading3"/>
      </w:pPr>
      <w:bookmarkStart w:id="306" w:name="_Toc534044877"/>
      <w:r w:rsidRPr="000C7F6E">
        <w:t xml:space="preserve">Step 1 – Gather information from all sides of the </w:t>
      </w:r>
      <w:r>
        <w:t>dispute</w:t>
      </w:r>
      <w:bookmarkEnd w:id="306"/>
      <w:r w:rsidRPr="000C7F6E">
        <w:t xml:space="preserve"> </w:t>
      </w:r>
    </w:p>
    <w:p w14:paraId="5D7CD3AA" w14:textId="77777777" w:rsidR="00C64913" w:rsidRDefault="006D2D6E" w:rsidP="0094576A">
      <w:pPr>
        <w:spacing w:line="240" w:lineRule="auto"/>
      </w:pPr>
      <w:r>
        <w:t>T</w:t>
      </w:r>
      <w:r w:rsidR="00C64913">
        <w:t>alk</w:t>
      </w:r>
      <w:r>
        <w:t xml:space="preserve"> </w:t>
      </w:r>
      <w:r w:rsidR="00C64913">
        <w:t xml:space="preserve">to people from the </w:t>
      </w:r>
      <w:r>
        <w:t xml:space="preserve">vendor’s </w:t>
      </w:r>
      <w:r w:rsidR="00C64913">
        <w:t xml:space="preserve">organization as </w:t>
      </w:r>
      <w:r w:rsidR="00936D8A">
        <w:t xml:space="preserve">well as people in your </w:t>
      </w:r>
      <w:r w:rsidR="00C64913">
        <w:t xml:space="preserve">organization. Only in that way can you weigh all the </w:t>
      </w:r>
      <w:r>
        <w:t>i</w:t>
      </w:r>
      <w:r w:rsidR="00C64913">
        <w:t>nformation to get a fuller picture of</w:t>
      </w:r>
      <w:r w:rsidR="007E1882">
        <w:t xml:space="preserve"> the</w:t>
      </w:r>
      <w:r w:rsidR="00C64913">
        <w:t xml:space="preserve"> root cause of the problem. </w:t>
      </w:r>
      <w:r w:rsidR="00936D8A">
        <w:t>Ask open</w:t>
      </w:r>
      <w:r w:rsidR="007E1882">
        <w:t>-</w:t>
      </w:r>
      <w:r w:rsidR="00936D8A">
        <w:t xml:space="preserve">ended questions to get the issue fully defined and understood by all the parties. </w:t>
      </w:r>
    </w:p>
    <w:p w14:paraId="18D0F97A" w14:textId="77777777" w:rsidR="00C64913" w:rsidRPr="000C7F6E" w:rsidRDefault="00C64913" w:rsidP="006138BC">
      <w:pPr>
        <w:pStyle w:val="Heading3"/>
      </w:pPr>
      <w:bookmarkStart w:id="307" w:name="_Toc534044878"/>
      <w:r w:rsidRPr="000C7F6E">
        <w:t xml:space="preserve">Step 2 – Create a safe </w:t>
      </w:r>
      <w:r w:rsidR="00560D55">
        <w:t xml:space="preserve">meeting </w:t>
      </w:r>
      <w:r w:rsidRPr="000C7F6E">
        <w:t>to talk about things</w:t>
      </w:r>
      <w:bookmarkEnd w:id="307"/>
    </w:p>
    <w:p w14:paraId="23FF7332" w14:textId="77777777" w:rsidR="00C64913" w:rsidRDefault="00A20BF1" w:rsidP="0094576A">
      <w:pPr>
        <w:spacing w:line="240" w:lineRule="auto"/>
      </w:pPr>
      <w:r>
        <w:t>C</w:t>
      </w:r>
      <w:r w:rsidR="00C64913">
        <w:t xml:space="preserve">reate a safe setting </w:t>
      </w:r>
      <w:r w:rsidR="000A543D">
        <w:t xml:space="preserve">in a meeting </w:t>
      </w:r>
      <w:r w:rsidR="00C64913">
        <w:t>to talk about the problem</w:t>
      </w:r>
      <w:r w:rsidR="00560D55">
        <w:t xml:space="preserve"> and brainstorm a solution</w:t>
      </w:r>
      <w:r w:rsidR="00C64913">
        <w:t>. By safe</w:t>
      </w:r>
      <w:r w:rsidR="000A543D">
        <w:t xml:space="preserve">, the parties cannot </w:t>
      </w:r>
      <w:r w:rsidR="00C64913">
        <w:t>blame</w:t>
      </w:r>
      <w:r w:rsidR="000A543D">
        <w:t xml:space="preserve"> on</w:t>
      </w:r>
      <w:r w:rsidR="00560D55">
        <w:t>e</w:t>
      </w:r>
      <w:r w:rsidR="000A543D">
        <w:t xml:space="preserve"> another or show any </w:t>
      </w:r>
      <w:r w:rsidR="00C64913">
        <w:t>anger. It’s your role to calm people to ensure that all parts of the problem are revealed</w:t>
      </w:r>
      <w:r w:rsidR="007E1882">
        <w:t>,</w:t>
      </w:r>
      <w:r w:rsidR="00C64913">
        <w:t xml:space="preserve"> not just the parts that make your organization look good and the</w:t>
      </w:r>
      <w:r w:rsidR="00A250FE">
        <w:t xml:space="preserve"> vendor’s o</w:t>
      </w:r>
      <w:r w:rsidR="00C64913">
        <w:t>rganization look bad.</w:t>
      </w:r>
    </w:p>
    <w:p w14:paraId="19F30FA5" w14:textId="77777777" w:rsidR="00C64913" w:rsidRPr="000C7F6E" w:rsidRDefault="00C64913" w:rsidP="006138BC">
      <w:pPr>
        <w:pStyle w:val="Heading3"/>
      </w:pPr>
      <w:bookmarkStart w:id="308" w:name="_Toc534044879"/>
      <w:r w:rsidRPr="000C7F6E">
        <w:t xml:space="preserve">Step 3 – Build </w:t>
      </w:r>
      <w:r w:rsidR="00A20BF1">
        <w:t>a</w:t>
      </w:r>
      <w:r w:rsidRPr="000C7F6E">
        <w:t xml:space="preserve"> bridge to resolution through shared interests</w:t>
      </w:r>
      <w:bookmarkEnd w:id="308"/>
      <w:r w:rsidRPr="000C7F6E">
        <w:t xml:space="preserve"> </w:t>
      </w:r>
    </w:p>
    <w:p w14:paraId="1CABF58D" w14:textId="77777777" w:rsidR="00C64913" w:rsidRDefault="00936D8A" w:rsidP="0094576A">
      <w:pPr>
        <w:spacing w:line="240" w:lineRule="auto"/>
      </w:pPr>
      <w:r>
        <w:t xml:space="preserve">Build common ground in the meeting. </w:t>
      </w:r>
      <w:r w:rsidR="00C64913">
        <w:t xml:space="preserve">You will literally use words such as, </w:t>
      </w:r>
      <w:r>
        <w:t>“</w:t>
      </w:r>
      <w:r w:rsidR="00C64913">
        <w:rPr>
          <w:i/>
        </w:rPr>
        <w:t>we all can agree that . . . is important to both organizations.</w:t>
      </w:r>
      <w:r>
        <w:rPr>
          <w:i/>
        </w:rPr>
        <w:t>”</w:t>
      </w:r>
      <w:r w:rsidR="00C64913">
        <w:rPr>
          <w:i/>
        </w:rPr>
        <w:t xml:space="preserve"> </w:t>
      </w:r>
      <w:r w:rsidR="00C64913">
        <w:t xml:space="preserve"> You may say something to this effect so often you’ll feel like a broken </w:t>
      </w:r>
      <w:r w:rsidR="002A3C44">
        <w:t>record,</w:t>
      </w:r>
      <w:r w:rsidR="00C64913">
        <w:t xml:space="preserve"> but it is the best way to move people </w:t>
      </w:r>
      <w:r>
        <w:t>towards a workable solution</w:t>
      </w:r>
      <w:r w:rsidR="00C64913">
        <w:t xml:space="preserve">. </w:t>
      </w:r>
    </w:p>
    <w:p w14:paraId="0BF7D614" w14:textId="77777777" w:rsidR="00C64913" w:rsidRPr="000C7F6E" w:rsidRDefault="00C64913" w:rsidP="006138BC">
      <w:pPr>
        <w:pStyle w:val="Heading3"/>
      </w:pPr>
      <w:bookmarkStart w:id="309" w:name="_Toc534044880"/>
      <w:r w:rsidRPr="000C7F6E">
        <w:t>Step 4 – Validate that the solution will functionally work</w:t>
      </w:r>
      <w:bookmarkEnd w:id="309"/>
      <w:r w:rsidRPr="000C7F6E">
        <w:t xml:space="preserve"> </w:t>
      </w:r>
    </w:p>
    <w:p w14:paraId="3DDC650E" w14:textId="77777777" w:rsidR="0094576A" w:rsidRDefault="00C64913" w:rsidP="0094576A">
      <w:pPr>
        <w:spacing w:line="240" w:lineRule="auto"/>
      </w:pPr>
      <w:r>
        <w:t xml:space="preserve">Before </w:t>
      </w:r>
      <w:r w:rsidR="00560D55">
        <w:t xml:space="preserve">the parties </w:t>
      </w:r>
      <w:r>
        <w:t xml:space="preserve">can </w:t>
      </w:r>
      <w:r w:rsidR="00936D8A">
        <w:t xml:space="preserve">implement </w:t>
      </w:r>
      <w:r>
        <w:t xml:space="preserve">the </w:t>
      </w:r>
      <w:r w:rsidR="00290040">
        <w:t>solution</w:t>
      </w:r>
      <w:r w:rsidR="009B48DA">
        <w:t xml:space="preserve"> </w:t>
      </w:r>
      <w:r>
        <w:t xml:space="preserve">you are </w:t>
      </w:r>
      <w:r w:rsidR="00560D55">
        <w:t>discussing</w:t>
      </w:r>
      <w:r>
        <w:t xml:space="preserve">, </w:t>
      </w:r>
      <w:r w:rsidR="00560D55">
        <w:t xml:space="preserve">stop to </w:t>
      </w:r>
      <w:r>
        <w:t>validate that all</w:t>
      </w:r>
      <w:r w:rsidR="009B48DA">
        <w:t xml:space="preserve"> of</w:t>
      </w:r>
      <w:r>
        <w:t xml:space="preserve"> your stakeholders and the vendor’s stakeholders can meet any newly agreed upon </w:t>
      </w:r>
      <w:r w:rsidR="00AB4021">
        <w:t>solution</w:t>
      </w:r>
      <w:r>
        <w:t>. This is an important step in the process. S</w:t>
      </w:r>
      <w:r w:rsidR="00936D8A">
        <w:t xml:space="preserve">ince it is your role to ensure compliance to the new requirements, validate performance before any formal </w:t>
      </w:r>
      <w:r w:rsidR="00AB4021">
        <w:t>amendments are issued</w:t>
      </w:r>
      <w:r>
        <w:t xml:space="preserve">. </w:t>
      </w:r>
    </w:p>
    <w:p w14:paraId="4B1D8EDF" w14:textId="77777777" w:rsidR="0094576A" w:rsidRDefault="0094576A">
      <w:r>
        <w:br w:type="page"/>
      </w:r>
    </w:p>
    <w:p w14:paraId="47FED11C" w14:textId="77777777" w:rsidR="00C64913" w:rsidRPr="000C7F6E" w:rsidRDefault="00C64913" w:rsidP="006138BC">
      <w:pPr>
        <w:pStyle w:val="Heading3"/>
      </w:pPr>
      <w:bookmarkStart w:id="310" w:name="_Toc534044881"/>
      <w:r w:rsidRPr="000C7F6E">
        <w:t xml:space="preserve">Step 5 – </w:t>
      </w:r>
      <w:r w:rsidR="00AB4021">
        <w:t>Document, document, document</w:t>
      </w:r>
      <w:bookmarkEnd w:id="310"/>
      <w:r w:rsidRPr="000C7F6E">
        <w:t xml:space="preserve"> </w:t>
      </w:r>
    </w:p>
    <w:p w14:paraId="15A8FFAF" w14:textId="77777777" w:rsidR="00C64913" w:rsidRDefault="00C64913" w:rsidP="00C840AC">
      <w:r>
        <w:t>The final step is to summarize the resolution in some written form</w:t>
      </w:r>
      <w:r w:rsidR="00AB4021">
        <w:t>. In very informal settings, the parties may document the issue, the solution and the target date for resolution in a memo</w:t>
      </w:r>
      <w:r w:rsidR="00BD1A8F">
        <w:t xml:space="preserve"> attached to an email</w:t>
      </w:r>
      <w:r w:rsidR="00AB4021">
        <w:t xml:space="preserve">. </w:t>
      </w:r>
      <w:r w:rsidR="00BD1A8F">
        <w:t xml:space="preserve">Be sure to circulate the memo to all </w:t>
      </w:r>
      <w:r w:rsidR="005832DD">
        <w:t>Agency</w:t>
      </w:r>
      <w:r w:rsidR="00BD1A8F">
        <w:t xml:space="preserve"> and vendor stakeholders. O</w:t>
      </w:r>
      <w:r w:rsidR="00AB4021">
        <w:t xml:space="preserve">ther more complex circumstances will require </w:t>
      </w:r>
      <w:r>
        <w:t xml:space="preserve">a contract modification, change order, </w:t>
      </w:r>
      <w:r w:rsidR="00AB4021">
        <w:t xml:space="preserve">or amendment. </w:t>
      </w:r>
      <w:r w:rsidR="00BD1A8F">
        <w:t xml:space="preserve">In that circumstance, the Contract Manager will involve the Contract </w:t>
      </w:r>
      <w:r w:rsidR="00290040">
        <w:t>Professional</w:t>
      </w:r>
      <w:r w:rsidR="00BD1A8F">
        <w:t xml:space="preserve">. </w:t>
      </w:r>
    </w:p>
    <w:p w14:paraId="0F658E41" w14:textId="00533420" w:rsidR="00290040" w:rsidRDefault="001673EB" w:rsidP="00290040">
      <w:r>
        <w:rPr>
          <w:noProof/>
        </w:rPr>
        <mc:AlternateContent>
          <mc:Choice Requires="wps">
            <w:drawing>
              <wp:anchor distT="0" distB="0" distL="114300" distR="114300" simplePos="0" relativeHeight="252019712" behindDoc="1" locked="0" layoutInCell="1" allowOverlap="1" wp14:anchorId="7A5505FF" wp14:editId="323627D6">
                <wp:simplePos x="0" y="0"/>
                <wp:positionH relativeFrom="column">
                  <wp:posOffset>-1228725</wp:posOffset>
                </wp:positionH>
                <wp:positionV relativeFrom="paragraph">
                  <wp:posOffset>358775</wp:posOffset>
                </wp:positionV>
                <wp:extent cx="7839075" cy="762000"/>
                <wp:effectExtent l="0" t="0" r="9525" b="0"/>
                <wp:wrapNone/>
                <wp:docPr id="502" name="Rectangle 502" descr="A light blue rectangle with dark blue text saying CM 201 Stop Here and Move to When Issues Persist centered insided the rectangle." title="CM 201 Stop Here"/>
                <wp:cNvGraphicFramePr/>
                <a:graphic xmlns:a="http://schemas.openxmlformats.org/drawingml/2006/main">
                  <a:graphicData uri="http://schemas.microsoft.com/office/word/2010/wordprocessingShape">
                    <wps:wsp>
                      <wps:cNvSpPr/>
                      <wps:spPr>
                        <a:xfrm>
                          <a:off x="0" y="0"/>
                          <a:ext cx="7839075" cy="762000"/>
                        </a:xfrm>
                        <a:prstGeom prst="rect">
                          <a:avLst/>
                        </a:prstGeom>
                        <a:solidFill>
                          <a:schemeClr val="accent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526A2" id="Rectangle 502" o:spid="_x0000_s1026" alt="Title: CM 201 Stop Here - Description: A light blue rectangle with dark blue text saying CM 201 Stop Here and Move to When Issues Persist centered insided the rectangle." style="position:absolute;margin-left:-96.75pt;margin-top:28.25pt;width:617.25pt;height:60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" fillcolor="#d5f0fe [660]" stroked="f" strokeweight="1pt"/>
            </w:pict>
          </mc:Fallback>
        </mc:AlternateContent>
      </w:r>
    </w:p>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9"/>
        <w:gridCol w:w="6581"/>
      </w:tblGrid>
      <w:tr w:rsidR="00290040" w14:paraId="0342AEFE"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tcPr>
          <w:p w14:paraId="460F1780" w14:textId="477F6A64" w:rsidR="00290040" w:rsidRDefault="00290040" w:rsidP="006A6189">
            <w:r>
              <w:rPr>
                <w:noProof/>
              </w:rPr>
              <w:drawing>
                <wp:anchor distT="0" distB="0" distL="114300" distR="114300" simplePos="0" relativeHeight="251843584" behindDoc="0" locked="0" layoutInCell="1" allowOverlap="1" wp14:anchorId="2DDDB49A" wp14:editId="2D663F6E">
                  <wp:simplePos x="0" y="0"/>
                  <wp:positionH relativeFrom="column">
                    <wp:posOffset>-40640</wp:posOffset>
                  </wp:positionH>
                  <wp:positionV relativeFrom="paragraph">
                    <wp:posOffset>11430</wp:posOffset>
                  </wp:positionV>
                  <wp:extent cx="666750" cy="723900"/>
                  <wp:effectExtent l="0" t="0" r="0" b="0"/>
                  <wp:wrapSquare wrapText="bothSides"/>
                  <wp:docPr id="512" name="Picture 512"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581" w:type="dxa"/>
          </w:tcPr>
          <w:p w14:paraId="4C0552B4" w14:textId="77777777" w:rsidR="00290040" w:rsidRPr="00290040" w:rsidRDefault="00290040" w:rsidP="00290040">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color w:val="073E87" w:themeColor="text2"/>
                <w:sz w:val="36"/>
              </w:rPr>
              <w:t xml:space="preserve">CM 201 Stop Here and Move to When Issues Persist  </w:t>
            </w:r>
          </w:p>
        </w:tc>
      </w:tr>
    </w:tbl>
    <w:p w14:paraId="303FF375" w14:textId="48D3CC58" w:rsidR="00290040" w:rsidRDefault="00290040" w:rsidP="00290040"/>
    <w:p w14:paraId="206B974A" w14:textId="77777777" w:rsidR="00290040" w:rsidRDefault="00290040" w:rsidP="0042640F">
      <w:pPr>
        <w:pStyle w:val="Heading2"/>
      </w:pPr>
      <w:bookmarkStart w:id="311" w:name="_Toc534044882"/>
      <w:r>
        <w:t>CM 301 Facilitation Skills</w:t>
      </w:r>
      <w:bookmarkEnd w:id="311"/>
      <w:r>
        <w:t xml:space="preserve"> </w:t>
      </w:r>
    </w:p>
    <w:p w14:paraId="5A97BCCF" w14:textId="77777777" w:rsidR="003C1839" w:rsidRDefault="003C1839" w:rsidP="003C1839">
      <w:r w:rsidRPr="003C1839">
        <w:t xml:space="preserve">Performance “negotiations” are NOT the formal contract </w:t>
      </w:r>
      <w:r w:rsidR="008E4FEA" w:rsidRPr="003C1839">
        <w:t>negotiation</w:t>
      </w:r>
      <w:r w:rsidR="008E4FEA">
        <w:t>s</w:t>
      </w:r>
      <w:r w:rsidR="008E4FEA" w:rsidRPr="003C1839">
        <w:t xml:space="preserve"> that</w:t>
      </w:r>
      <w:r w:rsidRPr="003C1839">
        <w:t xml:space="preserve"> </w:t>
      </w:r>
      <w:r w:rsidR="002942DA">
        <w:t>are</w:t>
      </w:r>
      <w:r w:rsidRPr="003C1839">
        <w:t xml:space="preserve"> governed by the competitive solicitation laws and Agency policy. Performance “negotiations” are back and forth conversations to reach an agreement when the Agency and the vendor don’t see eye-to-eye on the solution to the performance issue. </w:t>
      </w:r>
    </w:p>
    <w:p w14:paraId="0A33439E" w14:textId="77777777" w:rsidR="000E2F91" w:rsidRDefault="000E2F91" w:rsidP="003C1839">
      <w:pPr>
        <w:rPr>
          <w:noProof/>
        </w:rPr>
      </w:pPr>
      <w:r>
        <w:t xml:space="preserve">An organization’s willingness to negotiate is—at some basic level—a confession of mutual need. Those needs are reflected in the organization’s interests. Bringing facilitation skills to dispute resolution means </w:t>
      </w:r>
      <w:r w:rsidR="004B7422">
        <w:t xml:space="preserve">not only understanding the </w:t>
      </w:r>
      <w:r w:rsidR="005832DD">
        <w:t>Agency</w:t>
      </w:r>
      <w:r w:rsidR="004B7422">
        <w:t xml:space="preserve">’s interests, needs, concerns and problems, but also </w:t>
      </w:r>
      <w:r>
        <w:t>understanding the vendor’s interests, needs, concerns</w:t>
      </w:r>
      <w:r w:rsidR="007E1882">
        <w:t>,</w:t>
      </w:r>
      <w:r>
        <w:t xml:space="preserve"> and problems</w:t>
      </w:r>
      <w:r w:rsidR="00945E5E">
        <w:t xml:space="preserve"> with the goal being to resolve a performance issue</w:t>
      </w:r>
      <w:r>
        <w:t xml:space="preserve">. </w:t>
      </w:r>
    </w:p>
    <w:p w14:paraId="6BB5C5E2" w14:textId="77777777" w:rsidR="005B442D" w:rsidRDefault="005B442D" w:rsidP="005B442D">
      <w:r>
        <w:t>Contract Managers can benefit from incorporating facilitation skills into their already bulging tool kit. Facilitators act in a more neutral manner, than say an advocate</w:t>
      </w:r>
      <w:r w:rsidR="008C00B3">
        <w:t>,</w:t>
      </w:r>
      <w:r>
        <w:t xml:space="preserve"> such as a lawyer</w:t>
      </w:r>
      <w:r w:rsidR="004B7422">
        <w:t xml:space="preserve"> who is representing a client in court</w:t>
      </w:r>
      <w:r>
        <w:t xml:space="preserve">. Facilitators seek to manage the conversation between many stakeholders who will resolve a dispute. Facilitators do not have the authority to “make” someone do something. </w:t>
      </w:r>
    </w:p>
    <w:p w14:paraId="377565DD" w14:textId="77777777" w:rsidR="0094576A" w:rsidRDefault="005B442D">
      <w:r>
        <w:t xml:space="preserve">The Contract Manager’s role as a facilitator </w:t>
      </w:r>
      <w:r w:rsidR="007E1882">
        <w:t>should come</w:t>
      </w:r>
      <w:r>
        <w:t xml:space="preserve"> from a neutral place, not as an advocate for your </w:t>
      </w:r>
      <w:r w:rsidR="005832DD">
        <w:t>Agency</w:t>
      </w:r>
      <w:r w:rsidR="004B7422">
        <w:t xml:space="preserve"> nor for the vendor</w:t>
      </w:r>
      <w:r w:rsidR="0052764B">
        <w:t>.</w:t>
      </w:r>
      <w:r>
        <w:t xml:space="preserve"> It takes some time to adjust from advocate to neutral. </w:t>
      </w:r>
      <w:r w:rsidR="0094576A">
        <w:br w:type="page"/>
      </w:r>
    </w:p>
    <w:p w14:paraId="2DD1A561" w14:textId="77777777" w:rsidR="00022713" w:rsidRDefault="00022713" w:rsidP="00022713">
      <w:r>
        <w:t xml:space="preserve">The </w:t>
      </w:r>
      <w:r w:rsidR="009116D2">
        <w:t xml:space="preserve">goal of a neutral facilitator </w:t>
      </w:r>
      <w:r>
        <w:t>is to empower the stakeholders to solve the</w:t>
      </w:r>
      <w:r w:rsidR="009116D2">
        <w:t xml:space="preserve"> p</w:t>
      </w:r>
      <w:r>
        <w:t>roblem without the aid of a third</w:t>
      </w:r>
      <w:r w:rsidR="001A37AC">
        <w:t>-</w:t>
      </w:r>
      <w:r>
        <w:t>party decision maker (</w:t>
      </w:r>
      <w:r w:rsidR="009116D2">
        <w:t xml:space="preserve">such as a </w:t>
      </w:r>
      <w:r>
        <w:t xml:space="preserve">judge or arbitrator). </w:t>
      </w:r>
      <w:r w:rsidR="009B48DA">
        <w:t>T</w:t>
      </w:r>
      <w:r>
        <w:t xml:space="preserve">he </w:t>
      </w:r>
      <w:r w:rsidR="004B1B4E">
        <w:t>C</w:t>
      </w:r>
      <w:r>
        <w:t xml:space="preserve">ontract </w:t>
      </w:r>
      <w:r w:rsidR="004B1B4E">
        <w:t xml:space="preserve">Manager </w:t>
      </w:r>
      <w:r>
        <w:t xml:space="preserve"> </w:t>
      </w:r>
      <w:r w:rsidR="009B48DA">
        <w:t xml:space="preserve">should </w:t>
      </w:r>
      <w:r>
        <w:t xml:space="preserve">embody the </w:t>
      </w:r>
      <w:r w:rsidR="00DE0EFE">
        <w:t xml:space="preserve">facilitator’s </w:t>
      </w:r>
      <w:r>
        <w:t xml:space="preserve">mindset </w:t>
      </w:r>
      <w:r w:rsidR="009B48DA">
        <w:t xml:space="preserve">and view </w:t>
      </w:r>
      <w:r>
        <w:t xml:space="preserve"> the situation from </w:t>
      </w:r>
      <w:r w:rsidR="008E4FEA">
        <w:t xml:space="preserve">an </w:t>
      </w:r>
      <w:r w:rsidR="005832DD">
        <w:t>Agency</w:t>
      </w:r>
      <w:r w:rsidR="00A63E03">
        <w:t>’</w:t>
      </w:r>
      <w:r>
        <w:t>s perspective and that of the</w:t>
      </w:r>
      <w:r w:rsidR="00A63E03">
        <w:t xml:space="preserve"> vendor</w:t>
      </w:r>
      <w:r>
        <w:t xml:space="preserve">. </w:t>
      </w:r>
    </w:p>
    <w:p w14:paraId="5EC248C3" w14:textId="77777777" w:rsidR="00C840AC" w:rsidRDefault="00F01A90" w:rsidP="00C840AC">
      <w:r>
        <w:t xml:space="preserve">Solving issues post-award requires </w:t>
      </w:r>
      <w:r w:rsidR="009C2FFE">
        <w:t xml:space="preserve">the </w:t>
      </w:r>
      <w:r>
        <w:t xml:space="preserve">Contract </w:t>
      </w:r>
      <w:r w:rsidR="004B7422">
        <w:t xml:space="preserve">Manager </w:t>
      </w:r>
      <w:r w:rsidR="00CF605B">
        <w:t>to</w:t>
      </w:r>
      <w:r w:rsidR="00C840AC">
        <w:t xml:space="preserve">:  </w:t>
      </w:r>
    </w:p>
    <w:p w14:paraId="5E6E4877" w14:textId="77777777" w:rsidR="00C840AC" w:rsidRDefault="00C840AC" w:rsidP="00AC7B6D">
      <w:pPr>
        <w:pStyle w:val="ListParagraph"/>
        <w:numPr>
          <w:ilvl w:val="0"/>
          <w:numId w:val="63"/>
        </w:numPr>
      </w:pPr>
      <w:r>
        <w:t xml:space="preserve">Encourage participation from both parties, </w:t>
      </w:r>
    </w:p>
    <w:p w14:paraId="47DEDF16" w14:textId="77777777" w:rsidR="00C840AC" w:rsidRDefault="00C840AC" w:rsidP="00AC7B6D">
      <w:pPr>
        <w:pStyle w:val="ListParagraph"/>
        <w:numPr>
          <w:ilvl w:val="0"/>
          <w:numId w:val="63"/>
        </w:numPr>
      </w:pPr>
      <w:r>
        <w:t xml:space="preserve">Promote understanding to ensure future performance, </w:t>
      </w:r>
    </w:p>
    <w:p w14:paraId="4C21315F" w14:textId="77777777" w:rsidR="00C840AC" w:rsidRDefault="00C840AC" w:rsidP="00AC7B6D">
      <w:pPr>
        <w:pStyle w:val="ListParagraph"/>
        <w:numPr>
          <w:ilvl w:val="0"/>
          <w:numId w:val="63"/>
        </w:numPr>
      </w:pPr>
      <w:r>
        <w:t xml:space="preserve">Foster inclusive decisions (which leads to greater buy-in), and  </w:t>
      </w:r>
    </w:p>
    <w:p w14:paraId="306FF64F" w14:textId="77777777" w:rsidR="00C840AC" w:rsidRDefault="00C840AC" w:rsidP="00AC7B6D">
      <w:pPr>
        <w:pStyle w:val="ListParagraph"/>
        <w:numPr>
          <w:ilvl w:val="0"/>
          <w:numId w:val="63"/>
        </w:numPr>
      </w:pPr>
      <w:r>
        <w:t>Cultivate shared responsibility.</w:t>
      </w:r>
    </w:p>
    <w:p w14:paraId="524904A6" w14:textId="77777777" w:rsidR="00CF605B" w:rsidRDefault="00CF605B" w:rsidP="00CF605B">
      <w:pPr>
        <w:pStyle w:val="ListParagraph"/>
        <w:ind w:left="0"/>
      </w:pPr>
    </w:p>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6"/>
        <w:gridCol w:w="6554"/>
      </w:tblGrid>
      <w:tr w:rsidR="00CF605B" w14:paraId="4E23A6A7"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64426E0" w14:textId="77777777" w:rsidR="00CF605B" w:rsidRDefault="00CF605B" w:rsidP="009D70F1">
            <w:r>
              <w:rPr>
                <w:noProof/>
              </w:rPr>
              <w:drawing>
                <wp:anchor distT="0" distB="0" distL="114300" distR="114300" simplePos="0" relativeHeight="251683840" behindDoc="0" locked="0" layoutInCell="1" allowOverlap="1" wp14:anchorId="469C1D60" wp14:editId="6E1FD17A">
                  <wp:simplePos x="0" y="0"/>
                  <wp:positionH relativeFrom="column">
                    <wp:posOffset>0</wp:posOffset>
                  </wp:positionH>
                  <wp:positionV relativeFrom="paragraph">
                    <wp:posOffset>100965</wp:posOffset>
                  </wp:positionV>
                  <wp:extent cx="1160780" cy="434340"/>
                  <wp:effectExtent l="0" t="0" r="1270" b="3810"/>
                  <wp:wrapSquare wrapText="bothSides"/>
                  <wp:docPr id="406" name="Picture 406"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780" cy="4343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0F943FA9" w14:textId="77777777" w:rsidR="00CF605B" w:rsidRPr="00CF605B" w:rsidRDefault="00CF605B" w:rsidP="00CF605B">
            <w:pPr>
              <w:pStyle w:val="ListParagraph"/>
              <w:ind w:left="0"/>
              <w:cnfStyle w:val="100000000000" w:firstRow="1" w:lastRow="0" w:firstColumn="0" w:lastColumn="0" w:oddVBand="0" w:evenVBand="0" w:oddHBand="0" w:evenHBand="0" w:firstRowFirstColumn="0" w:firstRowLastColumn="0" w:lastRowFirstColumn="0" w:lastRowLastColumn="0"/>
              <w:rPr>
                <w:b w:val="0"/>
              </w:rPr>
            </w:pPr>
            <w:r w:rsidRPr="00CF605B">
              <w:rPr>
                <w:b w:val="0"/>
              </w:rPr>
              <w:t xml:space="preserve">Your key to success is your ability </w:t>
            </w:r>
            <w:r w:rsidR="004166A8">
              <w:rPr>
                <w:b w:val="0"/>
              </w:rPr>
              <w:t xml:space="preserve">to </w:t>
            </w:r>
            <w:r w:rsidRPr="00CF605B">
              <w:rPr>
                <w:b w:val="0"/>
              </w:rPr>
              <w:t xml:space="preserve">get the problem solved without </w:t>
            </w:r>
            <w:r>
              <w:rPr>
                <w:b w:val="0"/>
              </w:rPr>
              <w:t xml:space="preserve">using “muscle” to solve it. </w:t>
            </w:r>
            <w:r w:rsidRPr="00CF605B">
              <w:rPr>
                <w:b w:val="0"/>
              </w:rPr>
              <w:t xml:space="preserve">  </w:t>
            </w:r>
          </w:p>
          <w:p w14:paraId="455AF988" w14:textId="77777777" w:rsidR="00CF605B" w:rsidRPr="00047E5D" w:rsidRDefault="00CF605B" w:rsidP="009D70F1">
            <w:pPr>
              <w:cnfStyle w:val="100000000000" w:firstRow="1" w:lastRow="0" w:firstColumn="0" w:lastColumn="0" w:oddVBand="0" w:evenVBand="0" w:oddHBand="0" w:evenHBand="0" w:firstRowFirstColumn="0" w:firstRowLastColumn="0" w:lastRowFirstColumn="0" w:lastRowLastColumn="0"/>
              <w:rPr>
                <w:b w:val="0"/>
              </w:rPr>
            </w:pPr>
          </w:p>
        </w:tc>
      </w:tr>
    </w:tbl>
    <w:p w14:paraId="48BD431D" w14:textId="77777777" w:rsidR="00143386" w:rsidRDefault="00143386" w:rsidP="00143386">
      <w:pPr>
        <w:rPr>
          <w:b/>
          <w:bCs/>
        </w:rPr>
      </w:pPr>
      <w:r w:rsidRPr="00143386">
        <w:t xml:space="preserve">For example, the right solution for your Agency may include meeting implied or implicit performance obligations to ensure that the vendor can perform on its end. That’s why the CM 301 Requirements Checklist asks the Contract Manager to document implied Agency obligations, and give those implied obligations to the Contract Professional to include in the contract terms and conditions. </w:t>
      </w:r>
    </w:p>
    <w:p w14:paraId="1FC47F56" w14:textId="77777777" w:rsidR="001C4755" w:rsidRDefault="00290040" w:rsidP="0042640F">
      <w:pPr>
        <w:pStyle w:val="Heading2"/>
      </w:pPr>
      <w:bookmarkStart w:id="312" w:name="_Toc534044883"/>
      <w:r>
        <w:t>CM 201 and CM 301 When Issues Persist</w:t>
      </w:r>
      <w:bookmarkEnd w:id="312"/>
      <w:r>
        <w:t xml:space="preserve"> </w:t>
      </w:r>
    </w:p>
    <w:p w14:paraId="5055CAE0" w14:textId="77777777" w:rsidR="001C4755" w:rsidRDefault="00B34284" w:rsidP="001C4755">
      <w:r>
        <w:t>Despite all of the Contract Manager’s best efforts, some issues</w:t>
      </w:r>
      <w:r w:rsidR="009B48DA">
        <w:t xml:space="preserve"> may</w:t>
      </w:r>
      <w:r>
        <w:t xml:space="preserve"> persist. When </w:t>
      </w:r>
      <w:r w:rsidR="001C4755">
        <w:t>th</w:t>
      </w:r>
      <w:r w:rsidR="009B48DA">
        <w:t>at happens</w:t>
      </w:r>
      <w:r w:rsidR="00E5600C">
        <w:t>, follow these steps</w:t>
      </w:r>
      <w:r w:rsidR="00BD3A02">
        <w:t xml:space="preserve"> in order</w:t>
      </w:r>
      <w:r w:rsidR="008C00B3">
        <w:t xml:space="preserve">:  </w:t>
      </w:r>
    </w:p>
    <w:p w14:paraId="0654DBE7" w14:textId="77777777" w:rsidR="001C4755" w:rsidRDefault="001C4755" w:rsidP="00AC7B6D">
      <w:pPr>
        <w:pStyle w:val="ListParagraph"/>
        <w:numPr>
          <w:ilvl w:val="0"/>
          <w:numId w:val="62"/>
        </w:numPr>
      </w:pPr>
      <w:r>
        <w:t xml:space="preserve">Increase the amount of contract management </w:t>
      </w:r>
      <w:r w:rsidR="00E5600C">
        <w:t xml:space="preserve">both from the </w:t>
      </w:r>
      <w:r w:rsidR="005832DD">
        <w:t>Agency</w:t>
      </w:r>
      <w:r>
        <w:t xml:space="preserve"> and </w:t>
      </w:r>
      <w:r w:rsidR="00E5600C">
        <w:t xml:space="preserve">from the </w:t>
      </w:r>
      <w:r>
        <w:t>vendor</w:t>
      </w:r>
      <w:r w:rsidR="00BD3A02">
        <w:t>.</w:t>
      </w:r>
      <w:r>
        <w:t xml:space="preserve"> </w:t>
      </w:r>
    </w:p>
    <w:p w14:paraId="0084EF4F" w14:textId="77777777" w:rsidR="001C4755" w:rsidRDefault="001C4755" w:rsidP="00AC7B6D">
      <w:pPr>
        <w:pStyle w:val="ListParagraph"/>
        <w:numPr>
          <w:ilvl w:val="0"/>
          <w:numId w:val="62"/>
        </w:numPr>
      </w:pPr>
      <w:r>
        <w:t>Ensure on-site vendor representation from a person with the skill set needed (look at qualifications</w:t>
      </w:r>
      <w:r w:rsidR="00D75621">
        <w:t>,</w:t>
      </w:r>
      <w:r>
        <w:t xml:space="preserve"> etc.) </w:t>
      </w:r>
      <w:r w:rsidR="00E5600C">
        <w:t>at all performance related meetings</w:t>
      </w:r>
      <w:r w:rsidR="00BD3A02">
        <w:t>.</w:t>
      </w:r>
      <w:r w:rsidR="00E5600C">
        <w:t xml:space="preserve"> </w:t>
      </w:r>
    </w:p>
    <w:p w14:paraId="06DD5AA2" w14:textId="77777777" w:rsidR="00BD3A02" w:rsidRDefault="001C4755" w:rsidP="00AC7B6D">
      <w:pPr>
        <w:pStyle w:val="ListParagraph"/>
        <w:numPr>
          <w:ilvl w:val="0"/>
          <w:numId w:val="62"/>
        </w:numPr>
      </w:pPr>
      <w:r>
        <w:t xml:space="preserve">Escalate to </w:t>
      </w:r>
      <w:r w:rsidR="005832DD">
        <w:t>Agency</w:t>
      </w:r>
      <w:r>
        <w:t xml:space="preserve"> stakeholders </w:t>
      </w:r>
      <w:r w:rsidR="003B3D2C">
        <w:t xml:space="preserve">and </w:t>
      </w:r>
      <w:r w:rsidR="00E5600C">
        <w:t xml:space="preserve">provide </w:t>
      </w:r>
      <w:r>
        <w:t>proper documentation about</w:t>
      </w:r>
      <w:r w:rsidR="00083634">
        <w:t>:</w:t>
      </w:r>
    </w:p>
    <w:p w14:paraId="74EA9D6A" w14:textId="77777777" w:rsidR="00BD3A02" w:rsidRDefault="001C4755" w:rsidP="00AC7B6D">
      <w:pPr>
        <w:pStyle w:val="ListParagraph"/>
        <w:numPr>
          <w:ilvl w:val="1"/>
          <w:numId w:val="62"/>
        </w:numPr>
      </w:pPr>
      <w:r>
        <w:t>the issue</w:t>
      </w:r>
      <w:r w:rsidR="00E5600C">
        <w:t xml:space="preserve">, </w:t>
      </w:r>
    </w:p>
    <w:p w14:paraId="67A5E96C" w14:textId="77777777" w:rsidR="00BD3A02" w:rsidRDefault="001C4755" w:rsidP="00AC7B6D">
      <w:pPr>
        <w:pStyle w:val="ListParagraph"/>
        <w:numPr>
          <w:ilvl w:val="1"/>
          <w:numId w:val="62"/>
        </w:numPr>
      </w:pPr>
      <w:r>
        <w:t>steps taken to resolve the issue so far</w:t>
      </w:r>
      <w:r w:rsidR="00E5600C">
        <w:t>,</w:t>
      </w:r>
      <w:r>
        <w:t xml:space="preserve"> and </w:t>
      </w:r>
    </w:p>
    <w:p w14:paraId="62F8CAD8" w14:textId="77777777" w:rsidR="001C4755" w:rsidRDefault="001C4755" w:rsidP="00AC7B6D">
      <w:pPr>
        <w:pStyle w:val="ListParagraph"/>
        <w:numPr>
          <w:ilvl w:val="1"/>
          <w:numId w:val="62"/>
        </w:numPr>
      </w:pPr>
      <w:r>
        <w:t>suggested steps going forward</w:t>
      </w:r>
      <w:r w:rsidR="00BD3A02">
        <w:t>.</w:t>
      </w:r>
      <w:r>
        <w:t xml:space="preserve"> </w:t>
      </w:r>
    </w:p>
    <w:p w14:paraId="7D8AAEE9" w14:textId="77777777" w:rsidR="001C4755" w:rsidRDefault="001C4755" w:rsidP="003B3D2C">
      <w:pPr>
        <w:pStyle w:val="ListParagraph"/>
        <w:ind w:left="1440"/>
      </w:pPr>
    </w:p>
    <w:p w14:paraId="4C6516CE" w14:textId="77777777" w:rsidR="001C4755" w:rsidRDefault="001C4755" w:rsidP="00AC7B6D">
      <w:pPr>
        <w:pStyle w:val="ListParagraph"/>
        <w:numPr>
          <w:ilvl w:val="0"/>
          <w:numId w:val="62"/>
        </w:numPr>
      </w:pPr>
      <w:r>
        <w:t>Terminate for cause or cancel for convenience</w:t>
      </w:r>
      <w:r w:rsidR="00D819CD">
        <w:t xml:space="preserve">, or other options that the </w:t>
      </w:r>
      <w:r w:rsidR="005832DD">
        <w:t>Agency</w:t>
      </w:r>
      <w:r w:rsidR="00D819CD">
        <w:t xml:space="preserve"> leadership determines to be appropriate</w:t>
      </w:r>
      <w:r w:rsidR="00BD3A02">
        <w:t>.</w:t>
      </w:r>
      <w:r>
        <w:t xml:space="preserve"> </w:t>
      </w:r>
    </w:p>
    <w:p w14:paraId="5D28C7E8" w14:textId="77777777" w:rsidR="00CC05B7" w:rsidRDefault="00CC05B7" w:rsidP="00CC05B7">
      <w:pPr>
        <w:pStyle w:val="ListParagraph"/>
      </w:pPr>
    </w:p>
    <w:p w14:paraId="0089FEC7" w14:textId="77777777" w:rsidR="0046363D" w:rsidRPr="00F96FB0" w:rsidRDefault="00F44E0A" w:rsidP="00F96FB0">
      <w:r w:rsidRPr="00F96FB0">
        <w:t xml:space="preserve">Please see CM 101 Module 4 for more information regarding additional guidance for terminating a contract. </w:t>
      </w:r>
    </w:p>
    <w:p w14:paraId="48FFD68F" w14:textId="77777777" w:rsidR="00F96FB0" w:rsidRDefault="00F96FB0" w:rsidP="00CC05B7">
      <w:pPr>
        <w:pStyle w:val="ListParagraph"/>
      </w:pPr>
    </w:p>
    <w:tbl>
      <w:tblPr>
        <w:tblStyle w:val="LightShading"/>
        <w:tblW w:w="0" w:type="auto"/>
        <w:tblLook w:val="04A0" w:firstRow="1" w:lastRow="0" w:firstColumn="1" w:lastColumn="0" w:noHBand="0" w:noVBand="1"/>
        <w:tblCaption w:val="Stop"/>
        <w:tblDescription w:val="An illustrated red stop sign."/>
      </w:tblPr>
      <w:tblGrid>
        <w:gridCol w:w="2058"/>
        <w:gridCol w:w="6582"/>
      </w:tblGrid>
      <w:tr w:rsidR="00CC05B7" w14:paraId="19D45BF0"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9D7039F" w14:textId="77777777" w:rsidR="00CC05B7" w:rsidRDefault="00CC05B7" w:rsidP="00CC05B7">
            <w:r>
              <w:rPr>
                <w:noProof/>
              </w:rPr>
              <w:drawing>
                <wp:inline distT="0" distB="0" distL="0" distR="0" wp14:anchorId="55B41AD9" wp14:editId="7976D577">
                  <wp:extent cx="662940" cy="662940"/>
                  <wp:effectExtent l="0" t="0" r="3810" b="3810"/>
                  <wp:docPr id="559" name="Picture 559"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68B29744" w14:textId="77777777" w:rsidR="00E857B4" w:rsidRDefault="00CC05B7" w:rsidP="00CC05B7">
            <w:pPr>
              <w:cnfStyle w:val="100000000000" w:firstRow="1" w:lastRow="0" w:firstColumn="0" w:lastColumn="0" w:oddVBand="0" w:evenVBand="0" w:oddHBand="0" w:evenHBand="0" w:firstRowFirstColumn="0" w:firstRowLastColumn="0" w:lastRowFirstColumn="0" w:lastRowLastColumn="0"/>
              <w:rPr>
                <w:b w:val="0"/>
              </w:rPr>
            </w:pPr>
            <w:r>
              <w:rPr>
                <w:b w:val="0"/>
              </w:rPr>
              <w:t xml:space="preserve">Termination is a complex decision that the Contract Professional, Agency Leadership and the </w:t>
            </w:r>
            <w:r w:rsidR="009D6392">
              <w:rPr>
                <w:b w:val="0"/>
              </w:rPr>
              <w:t>A</w:t>
            </w:r>
            <w:r w:rsidR="003E6907">
              <w:rPr>
                <w:b w:val="0"/>
              </w:rPr>
              <w:t xml:space="preserve">ssistant Attorney General </w:t>
            </w:r>
            <w:r>
              <w:rPr>
                <w:b w:val="0"/>
              </w:rPr>
              <w:t>need to consider carefully. Please send all documentation to the Contract Professional</w:t>
            </w:r>
            <w:r w:rsidR="009B48DA">
              <w:rPr>
                <w:b w:val="0"/>
              </w:rPr>
              <w:t xml:space="preserve"> to make sure Agency policies and procedures are followed.</w:t>
            </w:r>
          </w:p>
          <w:p w14:paraId="266207DC" w14:textId="77777777" w:rsidR="00CC05B7" w:rsidRPr="00047E5D" w:rsidRDefault="00CC05B7" w:rsidP="00CC05B7">
            <w:pPr>
              <w:cnfStyle w:val="100000000000" w:firstRow="1" w:lastRow="0" w:firstColumn="0" w:lastColumn="0" w:oddVBand="0" w:evenVBand="0" w:oddHBand="0" w:evenHBand="0" w:firstRowFirstColumn="0" w:firstRowLastColumn="0" w:lastRowFirstColumn="0" w:lastRowLastColumn="0"/>
              <w:rPr>
                <w:b w:val="0"/>
              </w:rPr>
            </w:pPr>
          </w:p>
        </w:tc>
      </w:tr>
    </w:tbl>
    <w:p w14:paraId="02D7D7F0" w14:textId="77777777" w:rsidR="00CC05B7" w:rsidRDefault="00CC05B7" w:rsidP="00CC05B7">
      <w:pPr>
        <w:pStyle w:val="ListParagraph"/>
      </w:pPr>
    </w:p>
    <w:p w14:paraId="2D83CC2F" w14:textId="77777777" w:rsidR="001C4755" w:rsidRDefault="00BD3A02" w:rsidP="001C4755">
      <w:r>
        <w:t>In following these steps,</w:t>
      </w:r>
      <w:r w:rsidR="009B48DA">
        <w:t xml:space="preserve"> confirm</w:t>
      </w:r>
      <w:r w:rsidR="00487488">
        <w:t xml:space="preserve"> that the </w:t>
      </w:r>
      <w:r w:rsidR="005832DD">
        <w:t>Agency</w:t>
      </w:r>
      <w:r w:rsidR="00487488">
        <w:t xml:space="preserve"> and the vendor allocate people to ensure compliance to the resolution.</w:t>
      </w:r>
      <w:r>
        <w:t xml:space="preserve"> </w:t>
      </w:r>
      <w:r w:rsidR="009B48DA">
        <w:t>I</w:t>
      </w:r>
      <w:r w:rsidR="00487488">
        <w:t xml:space="preserve">t is </w:t>
      </w:r>
      <w:r w:rsidR="009B48DA">
        <w:t xml:space="preserve">also </w:t>
      </w:r>
      <w:r w:rsidR="00487488">
        <w:t>important to maintain an issue register log to track the issue and its resolution.</w:t>
      </w:r>
    </w:p>
    <w:p w14:paraId="343CF12F" w14:textId="77777777" w:rsidR="00C05961" w:rsidRDefault="00290040" w:rsidP="0042640F">
      <w:pPr>
        <w:pStyle w:val="Heading2"/>
      </w:pPr>
      <w:bookmarkStart w:id="313" w:name="_Toc534044884"/>
      <w:r>
        <w:t>Coaching Questions</w:t>
      </w:r>
      <w:bookmarkEnd w:id="313"/>
      <w:r>
        <w:t xml:space="preserve"> </w:t>
      </w:r>
    </w:p>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4"/>
        <w:gridCol w:w="6586"/>
      </w:tblGrid>
      <w:tr w:rsidR="00C05961" w14:paraId="1E8D0992"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0FD54D8" w14:textId="77777777" w:rsidR="00C05961" w:rsidRDefault="00C05961" w:rsidP="00D7741E">
            <w:r>
              <w:rPr>
                <w:noProof/>
              </w:rPr>
              <w:drawing>
                <wp:anchor distT="0" distB="0" distL="114300" distR="114300" simplePos="0" relativeHeight="251748352" behindDoc="0" locked="0" layoutInCell="1" allowOverlap="1" wp14:anchorId="5EE81FE1" wp14:editId="0A1BD914">
                  <wp:simplePos x="0" y="0"/>
                  <wp:positionH relativeFrom="column">
                    <wp:posOffset>-40640</wp:posOffset>
                  </wp:positionH>
                  <wp:positionV relativeFrom="paragraph">
                    <wp:posOffset>11430</wp:posOffset>
                  </wp:positionV>
                  <wp:extent cx="666750" cy="723900"/>
                  <wp:effectExtent l="0" t="0" r="0" b="0"/>
                  <wp:wrapSquare wrapText="bothSides"/>
                  <wp:docPr id="539" name="Picture 539"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1ACA1DC" w14:textId="77777777" w:rsidR="00C05961" w:rsidRPr="00C05961" w:rsidRDefault="00C05961" w:rsidP="00AC7B6D">
            <w:pPr>
              <w:numPr>
                <w:ilvl w:val="0"/>
                <w:numId w:val="83"/>
              </w:numPr>
              <w:cnfStyle w:val="100000000000" w:firstRow="1" w:lastRow="0" w:firstColumn="0" w:lastColumn="0" w:oddVBand="0" w:evenVBand="0" w:oddHBand="0" w:evenHBand="0" w:firstRowFirstColumn="0" w:firstRowLastColumn="0" w:lastRowFirstColumn="0" w:lastRowLastColumn="0"/>
              <w:rPr>
                <w:color w:val="073E87" w:themeColor="text2"/>
              </w:rPr>
            </w:pPr>
            <w:r w:rsidRPr="00C05961">
              <w:rPr>
                <w:color w:val="073E87" w:themeColor="text2"/>
              </w:rPr>
              <w:t xml:space="preserve">What is the work around dispute resolution process at your organization? </w:t>
            </w:r>
          </w:p>
          <w:p w14:paraId="46CA4206" w14:textId="77777777" w:rsidR="00C05961" w:rsidRPr="00C05961" w:rsidRDefault="00C05961" w:rsidP="00AC7B6D">
            <w:pPr>
              <w:numPr>
                <w:ilvl w:val="0"/>
                <w:numId w:val="83"/>
              </w:numPr>
              <w:cnfStyle w:val="100000000000" w:firstRow="1" w:lastRow="0" w:firstColumn="0" w:lastColumn="0" w:oddVBand="0" w:evenVBand="0" w:oddHBand="0" w:evenHBand="0" w:firstRowFirstColumn="0" w:firstRowLastColumn="0" w:lastRowFirstColumn="0" w:lastRowLastColumn="0"/>
              <w:rPr>
                <w:color w:val="073E87" w:themeColor="text2"/>
              </w:rPr>
            </w:pPr>
            <w:r w:rsidRPr="00C05961">
              <w:rPr>
                <w:color w:val="073E87" w:themeColor="text2"/>
              </w:rPr>
              <w:t xml:space="preserve">Where in the past have you been successful in resolving a dispute between your organization and counterpart? What made that a success? </w:t>
            </w:r>
          </w:p>
          <w:p w14:paraId="5853B67F" w14:textId="77777777" w:rsidR="00C05961" w:rsidRPr="00047E5D" w:rsidRDefault="00C05961" w:rsidP="00D7741E">
            <w:pPr>
              <w:cnfStyle w:val="100000000000" w:firstRow="1" w:lastRow="0" w:firstColumn="0" w:lastColumn="0" w:oddVBand="0" w:evenVBand="0" w:oddHBand="0" w:evenHBand="0" w:firstRowFirstColumn="0" w:firstRowLastColumn="0" w:lastRowFirstColumn="0" w:lastRowLastColumn="0"/>
              <w:rPr>
                <w:b w:val="0"/>
              </w:rPr>
            </w:pPr>
          </w:p>
        </w:tc>
      </w:tr>
    </w:tbl>
    <w:p w14:paraId="23B4DAF1" w14:textId="77777777" w:rsidR="00C05961" w:rsidRDefault="00C05961" w:rsidP="00C05961">
      <w:pPr>
        <w:ind w:left="720"/>
      </w:pPr>
    </w:p>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54"/>
        <w:gridCol w:w="6586"/>
      </w:tblGrid>
      <w:tr w:rsidR="00C05961" w:rsidRPr="00353541" w14:paraId="5B9C32F6"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C400C2A" w14:textId="77777777" w:rsidR="00C05961" w:rsidRPr="00353541" w:rsidRDefault="00C05961" w:rsidP="00D7741E">
            <w:pPr>
              <w:rPr>
                <w:b w:val="0"/>
              </w:rPr>
            </w:pPr>
            <w:r w:rsidRPr="00353541">
              <w:rPr>
                <w:noProof/>
              </w:rPr>
              <w:drawing>
                <wp:anchor distT="0" distB="0" distL="114300" distR="114300" simplePos="0" relativeHeight="251749376" behindDoc="0" locked="0" layoutInCell="1" allowOverlap="1" wp14:anchorId="69637BAD" wp14:editId="288C8A85">
                  <wp:simplePos x="0" y="0"/>
                  <wp:positionH relativeFrom="column">
                    <wp:posOffset>-41910</wp:posOffset>
                  </wp:positionH>
                  <wp:positionV relativeFrom="paragraph">
                    <wp:posOffset>11430</wp:posOffset>
                  </wp:positionV>
                  <wp:extent cx="666750" cy="723265"/>
                  <wp:effectExtent l="0" t="0" r="0" b="635"/>
                  <wp:wrapSquare wrapText="bothSides"/>
                  <wp:docPr id="540" name="Picture 540"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701FA56F" w14:textId="77777777" w:rsidR="00C05961" w:rsidRPr="00C05961" w:rsidRDefault="00C05961" w:rsidP="00AC7B6D">
            <w:pPr>
              <w:numPr>
                <w:ilvl w:val="0"/>
                <w:numId w:val="51"/>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sidRPr="00C05961">
              <w:rPr>
                <w:color w:val="DB9E0B" w:themeColor="accent5" w:themeShade="BF"/>
              </w:rPr>
              <w:t xml:space="preserve">What is your organization’s non-dispute resolution process? Is it </w:t>
            </w:r>
            <w:r w:rsidR="00D75621">
              <w:rPr>
                <w:color w:val="DB9E0B" w:themeColor="accent5" w:themeShade="BF"/>
              </w:rPr>
              <w:t xml:space="preserve">a </w:t>
            </w:r>
            <w:r w:rsidRPr="00C05961">
              <w:rPr>
                <w:color w:val="DB9E0B" w:themeColor="accent5" w:themeShade="BF"/>
              </w:rPr>
              <w:t xml:space="preserve">simple a paragraph (or two) about legal rights to litigate or arbitrate? </w:t>
            </w:r>
          </w:p>
          <w:p w14:paraId="091A8F09" w14:textId="77777777" w:rsidR="00C05961" w:rsidRPr="00C05961" w:rsidRDefault="00C05961" w:rsidP="00AC7B6D">
            <w:pPr>
              <w:numPr>
                <w:ilvl w:val="0"/>
                <w:numId w:val="51"/>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sidRPr="00C05961">
              <w:rPr>
                <w:color w:val="DB9E0B" w:themeColor="accent5" w:themeShade="BF"/>
              </w:rPr>
              <w:t xml:space="preserve">What stands in the way of you embracing the role of neutral facilitator? You have the negotiation skills, so is it just </w:t>
            </w:r>
            <w:r w:rsidR="00083634">
              <w:rPr>
                <w:color w:val="DB9E0B" w:themeColor="accent5" w:themeShade="BF"/>
              </w:rPr>
              <w:t xml:space="preserve">your </w:t>
            </w:r>
            <w:r w:rsidRPr="00C05961">
              <w:rPr>
                <w:color w:val="DB9E0B" w:themeColor="accent5" w:themeShade="BF"/>
              </w:rPr>
              <w:t xml:space="preserve">mindset? </w:t>
            </w:r>
          </w:p>
          <w:p w14:paraId="5AEDFB8C" w14:textId="77777777" w:rsidR="00C05961" w:rsidRPr="00C05961" w:rsidRDefault="00C05961" w:rsidP="00AC7B6D">
            <w:pPr>
              <w:numPr>
                <w:ilvl w:val="0"/>
                <w:numId w:val="51"/>
              </w:numPr>
              <w:cnfStyle w:val="100000000000" w:firstRow="1" w:lastRow="0" w:firstColumn="0" w:lastColumn="0" w:oddVBand="0" w:evenVBand="0" w:oddHBand="0" w:evenHBand="0" w:firstRowFirstColumn="0" w:firstRowLastColumn="0" w:lastRowFirstColumn="0" w:lastRowLastColumn="0"/>
              <w:rPr>
                <w:color w:val="DB9E0B" w:themeColor="accent5" w:themeShade="BF"/>
              </w:rPr>
            </w:pPr>
            <w:r w:rsidRPr="00C05961">
              <w:rPr>
                <w:color w:val="DB9E0B" w:themeColor="accent5" w:themeShade="BF"/>
              </w:rPr>
              <w:t xml:space="preserve">How will you use your “mediation muscle” with your own organization to help them see their part in the problem or issue? </w:t>
            </w:r>
          </w:p>
          <w:p w14:paraId="76D81B4C" w14:textId="77777777" w:rsidR="00C05961" w:rsidRPr="00353541" w:rsidRDefault="00C05961" w:rsidP="00D7741E">
            <w:pPr>
              <w:cnfStyle w:val="100000000000" w:firstRow="1" w:lastRow="0" w:firstColumn="0" w:lastColumn="0" w:oddVBand="0" w:evenVBand="0" w:oddHBand="0" w:evenHBand="0" w:firstRowFirstColumn="0" w:firstRowLastColumn="0" w:lastRowFirstColumn="0" w:lastRowLastColumn="0"/>
              <w:rPr>
                <w:b w:val="0"/>
              </w:rPr>
            </w:pPr>
          </w:p>
        </w:tc>
      </w:tr>
    </w:tbl>
    <w:p w14:paraId="125BE70E" w14:textId="77777777" w:rsidR="00C05961" w:rsidRPr="00BE7AD5" w:rsidRDefault="00C05961" w:rsidP="00BE7AD5">
      <w:pPr>
        <w:rPr>
          <w:lang w:val="en"/>
        </w:rPr>
      </w:pPr>
    </w:p>
    <w:p w14:paraId="15D97974" w14:textId="77777777" w:rsidR="002F33CA" w:rsidRDefault="00E015AF" w:rsidP="0042640F">
      <w:pPr>
        <w:pStyle w:val="Heading2"/>
      </w:pPr>
      <w:bookmarkStart w:id="314" w:name="_Toc534044885"/>
      <w:bookmarkStart w:id="315" w:name="_Toc497229704"/>
      <w:r>
        <w:rPr>
          <w:lang w:val="en-US"/>
        </w:rPr>
        <mc:AlternateContent>
          <mc:Choice Requires="wps">
            <w:drawing>
              <wp:anchor distT="0" distB="0" distL="114300" distR="114300" simplePos="0" relativeHeight="251994112" behindDoc="0" locked="0" layoutInCell="1" allowOverlap="1" wp14:anchorId="32AACEA8" wp14:editId="0D8C7ADF">
                <wp:simplePos x="0" y="0"/>
                <wp:positionH relativeFrom="column">
                  <wp:posOffset>5276849</wp:posOffset>
                </wp:positionH>
                <wp:positionV relativeFrom="paragraph">
                  <wp:posOffset>-362585</wp:posOffset>
                </wp:positionV>
                <wp:extent cx="1341755" cy="649706"/>
                <wp:effectExtent l="0" t="0" r="0" b="0"/>
                <wp:wrapNone/>
                <wp:docPr id="477" name="Pentagon 477" descr="Chapter 10" title="Chapter 10"/>
                <wp:cNvGraphicFramePr/>
                <a:graphic xmlns:a="http://schemas.openxmlformats.org/drawingml/2006/main">
                  <a:graphicData uri="http://schemas.microsoft.com/office/word/2010/wordprocessingShape">
                    <wps:wsp>
                      <wps:cNvSpPr/>
                      <wps:spPr>
                        <a:xfrm flipH="1">
                          <a:off x="0" y="0"/>
                          <a:ext cx="1341755" cy="649706"/>
                        </a:xfrm>
                        <a:prstGeom prst="homePlate">
                          <a:avLst/>
                        </a:prstGeom>
                        <a:solidFill>
                          <a:srgbClr val="05E0DB">
                            <a:lumMod val="40000"/>
                            <a:lumOff val="60000"/>
                          </a:srgbClr>
                        </a:solidFill>
                        <a:ln w="12700" cap="flat" cmpd="sng" algn="ctr">
                          <a:noFill/>
                          <a:prstDash val="solid"/>
                        </a:ln>
                        <a:effectLst/>
                      </wps:spPr>
                      <wps:txbx>
                        <w:txbxContent>
                          <w:p w14:paraId="21AF365E" w14:textId="77777777" w:rsidR="00845F1A" w:rsidRPr="001474EE" w:rsidRDefault="00845F1A" w:rsidP="0042640F">
                            <w:pPr>
                              <w:pStyle w:val="Heading2"/>
                            </w:pPr>
                            <w:bookmarkStart w:id="316" w:name="_Chapter_10"/>
                            <w:bookmarkEnd w:id="316"/>
                            <w:r w:rsidRPr="001474EE">
                              <w:t xml:space="preserve">Chapter </w:t>
                            </w: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AACEA8" id="Pentagon 477" o:spid="_x0000_s1059" type="#_x0000_t15" alt="Title: Chapter 10 - Description: Chapter 10" style="position:absolute;margin-left:415.5pt;margin-top:-28.55pt;width:105.65pt;height:51.15pt;flip:x;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" adj="16370" fillcolor="#91fdfa" stroked="f" strokeweight="1pt">
                <v:textbox>
                  <w:txbxContent>
                    <w:p w14:paraId="21AF365E" w14:textId="77777777" w:rsidR="00845F1A" w:rsidRPr="001474EE" w:rsidRDefault="00845F1A" w:rsidP="0042640F">
                      <w:pPr>
                        <w:pStyle w:val="Heading2"/>
                      </w:pPr>
                      <w:bookmarkStart w:id="317" w:name="_Chapter_10"/>
                      <w:bookmarkEnd w:id="317"/>
                      <w:r w:rsidRPr="001474EE">
                        <w:t xml:space="preserve">Chapter </w:t>
                      </w:r>
                      <w:r>
                        <w:t>10</w:t>
                      </w:r>
                    </w:p>
                  </w:txbxContent>
                </v:textbox>
              </v:shape>
            </w:pict>
          </mc:Fallback>
        </mc:AlternateContent>
      </w:r>
      <w:r w:rsidR="002F33CA">
        <w:t>Chapter 1</w:t>
      </w:r>
      <w:r w:rsidR="00892098">
        <w:t xml:space="preserve">0 </w:t>
      </w:r>
      <w:r w:rsidR="002F6B58">
        <w:t xml:space="preserve">The End: </w:t>
      </w:r>
      <w:r w:rsidR="002F33CA">
        <w:t xml:space="preserve">Contract Closeout, </w:t>
      </w:r>
      <w:r w:rsidR="00985F11">
        <w:t xml:space="preserve">Lessons Learned, </w:t>
      </w:r>
      <w:r w:rsidR="002F6B58">
        <w:t>Termin</w:t>
      </w:r>
      <w:r w:rsidR="00D75621">
        <w:t>a</w:t>
      </w:r>
      <w:r w:rsidR="002F6B58">
        <w:t>tion</w:t>
      </w:r>
      <w:r w:rsidR="00985F11">
        <w:t xml:space="preserve"> and </w:t>
      </w:r>
      <w:r w:rsidR="002F33CA">
        <w:t>Exit Management</w:t>
      </w:r>
      <w:bookmarkEnd w:id="314"/>
      <w:r w:rsidR="002F33CA">
        <w:t xml:space="preserve"> </w:t>
      </w:r>
      <w:bookmarkEnd w:id="284"/>
      <w:bookmarkEnd w:id="315"/>
    </w:p>
    <w:p w14:paraId="53151CC0" w14:textId="77777777" w:rsidR="00F05E03" w:rsidRPr="00B05793" w:rsidRDefault="00F05E03" w:rsidP="0042640F">
      <w:pPr>
        <w:pStyle w:val="Heading2"/>
      </w:pP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5"/>
        <w:gridCol w:w="6585"/>
      </w:tblGrid>
      <w:tr w:rsidR="00F05E03" w:rsidRPr="00047E5D" w14:paraId="6FF87A86"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5" w:type="dxa"/>
          </w:tcPr>
          <w:p w14:paraId="6BFCC1C5" w14:textId="77777777" w:rsidR="00F05E03" w:rsidRPr="00047E5D" w:rsidRDefault="00F05E03" w:rsidP="005C3B21">
            <w:pPr>
              <w:rPr>
                <w:b w:val="0"/>
              </w:rPr>
            </w:pPr>
            <w:r w:rsidRPr="00047E5D">
              <w:rPr>
                <w:noProof/>
              </w:rPr>
              <w:drawing>
                <wp:anchor distT="0" distB="0" distL="114300" distR="114300" simplePos="0" relativeHeight="251884544" behindDoc="1" locked="0" layoutInCell="1" allowOverlap="1" wp14:anchorId="31CC2068" wp14:editId="7F0413F6">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407" name="Picture 407"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585" w:type="dxa"/>
          </w:tcPr>
          <w:p w14:paraId="5AA2A278" w14:textId="77777777" w:rsidR="00F05E03" w:rsidRDefault="00F05E03" w:rsidP="005C3B21">
            <w:pPr>
              <w:cnfStyle w:val="100000000000" w:firstRow="1" w:lastRow="0" w:firstColumn="0" w:lastColumn="0" w:oddVBand="0" w:evenVBand="0" w:oddHBand="0" w:evenHBand="0" w:firstRowFirstColumn="0" w:firstRowLastColumn="0" w:lastRowFirstColumn="0" w:lastRowLastColumn="0"/>
              <w:rPr>
                <w:b w:val="0"/>
                <w:lang w:val="en"/>
              </w:rPr>
            </w:pPr>
            <w:r w:rsidRPr="00C73D0A">
              <w:rPr>
                <w:b w:val="0"/>
                <w:lang w:val="en"/>
              </w:rPr>
              <w:t xml:space="preserve">The goal of properly closing out a contract is to formally end the </w:t>
            </w:r>
            <w:r w:rsidR="005832DD">
              <w:rPr>
                <w:b w:val="0"/>
                <w:lang w:val="en"/>
              </w:rPr>
              <w:t>Agency</w:t>
            </w:r>
            <w:r w:rsidRPr="00C73D0A">
              <w:rPr>
                <w:b w:val="0"/>
                <w:lang w:val="en"/>
              </w:rPr>
              <w:t xml:space="preserve">’s obligations to the vendor and the vendor’s obligations to the </w:t>
            </w:r>
            <w:r w:rsidR="005832DD">
              <w:rPr>
                <w:b w:val="0"/>
                <w:lang w:val="en"/>
              </w:rPr>
              <w:t>Agency</w:t>
            </w:r>
            <w:r w:rsidRPr="00C73D0A">
              <w:rPr>
                <w:b w:val="0"/>
                <w:lang w:val="en"/>
              </w:rPr>
              <w:t xml:space="preserve">. </w:t>
            </w:r>
          </w:p>
          <w:p w14:paraId="2C3FB1D5" w14:textId="77777777" w:rsidR="00E857B4" w:rsidRPr="00C73D0A" w:rsidRDefault="00E857B4" w:rsidP="005C3B21">
            <w:pPr>
              <w:cnfStyle w:val="100000000000" w:firstRow="1" w:lastRow="0" w:firstColumn="0" w:lastColumn="0" w:oddVBand="0" w:evenVBand="0" w:oddHBand="0" w:evenHBand="0" w:firstRowFirstColumn="0" w:firstRowLastColumn="0" w:lastRowFirstColumn="0" w:lastRowLastColumn="0"/>
              <w:rPr>
                <w:b w:val="0"/>
                <w:lang w:val="en"/>
              </w:rPr>
            </w:pPr>
          </w:p>
          <w:p w14:paraId="229602DC" w14:textId="77777777" w:rsidR="00F05E03" w:rsidRPr="00047E5D" w:rsidRDefault="00F05E03" w:rsidP="005C3B21">
            <w:pPr>
              <w:cnfStyle w:val="100000000000" w:firstRow="1" w:lastRow="0" w:firstColumn="0" w:lastColumn="0" w:oddVBand="0" w:evenVBand="0" w:oddHBand="0" w:evenHBand="0" w:firstRowFirstColumn="0" w:firstRowLastColumn="0" w:lastRowFirstColumn="0" w:lastRowLastColumn="0"/>
              <w:rPr>
                <w:b w:val="0"/>
              </w:rPr>
            </w:pPr>
          </w:p>
        </w:tc>
      </w:tr>
    </w:tbl>
    <w:p w14:paraId="2A816742" w14:textId="77777777" w:rsidR="00F05E03" w:rsidRDefault="00F05E03" w:rsidP="00F05E03">
      <w:pPr>
        <w:rPr>
          <w:lang w:val="en"/>
        </w:rPr>
      </w:pPr>
    </w:p>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6"/>
        <w:gridCol w:w="6554"/>
      </w:tblGrid>
      <w:tr w:rsidR="00F05E03" w14:paraId="02C2700E"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1631D21" w14:textId="77777777" w:rsidR="00F05E03" w:rsidRDefault="00F05E03" w:rsidP="005C3B21">
            <w:r>
              <w:rPr>
                <w:noProof/>
              </w:rPr>
              <w:drawing>
                <wp:anchor distT="0" distB="0" distL="114300" distR="114300" simplePos="0" relativeHeight="251885568" behindDoc="0" locked="0" layoutInCell="1" allowOverlap="1" wp14:anchorId="5A7ED0EE" wp14:editId="4E22315F">
                  <wp:simplePos x="0" y="0"/>
                  <wp:positionH relativeFrom="column">
                    <wp:posOffset>0</wp:posOffset>
                  </wp:positionH>
                  <wp:positionV relativeFrom="paragraph">
                    <wp:posOffset>100965</wp:posOffset>
                  </wp:positionV>
                  <wp:extent cx="1160780" cy="434340"/>
                  <wp:effectExtent l="0" t="0" r="1270" b="3810"/>
                  <wp:wrapSquare wrapText="bothSides"/>
                  <wp:docPr id="408" name="Picture 408"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780" cy="4343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12613FC7" w14:textId="77777777" w:rsidR="00F05E03" w:rsidRDefault="00F05E03" w:rsidP="005C3B21">
            <w:pPr>
              <w:cnfStyle w:val="100000000000" w:firstRow="1" w:lastRow="0" w:firstColumn="0" w:lastColumn="0" w:oddVBand="0" w:evenVBand="0" w:oddHBand="0" w:evenHBand="0" w:firstRowFirstColumn="0" w:firstRowLastColumn="0" w:lastRowFirstColumn="0" w:lastRowLastColumn="0"/>
              <w:rPr>
                <w:b w:val="0"/>
              </w:rPr>
            </w:pPr>
            <w:r>
              <w:rPr>
                <w:b w:val="0"/>
              </w:rPr>
              <w:t xml:space="preserve">The key to your success is to maintain the items in the checklist below to make it easier to close the contract at the end. </w:t>
            </w:r>
          </w:p>
          <w:p w14:paraId="37D85F07" w14:textId="77777777" w:rsidR="00E857B4" w:rsidRPr="00047E5D" w:rsidRDefault="00E857B4" w:rsidP="005C3B21">
            <w:pPr>
              <w:cnfStyle w:val="100000000000" w:firstRow="1" w:lastRow="0" w:firstColumn="0" w:lastColumn="0" w:oddVBand="0" w:evenVBand="0" w:oddHBand="0" w:evenHBand="0" w:firstRowFirstColumn="0" w:firstRowLastColumn="0" w:lastRowFirstColumn="0" w:lastRowLastColumn="0"/>
              <w:rPr>
                <w:b w:val="0"/>
              </w:rPr>
            </w:pPr>
          </w:p>
        </w:tc>
      </w:tr>
    </w:tbl>
    <w:p w14:paraId="78517AC3" w14:textId="77777777" w:rsidR="00F05E03" w:rsidRDefault="00F05E03" w:rsidP="00F05E03">
      <w:pPr>
        <w:rPr>
          <w:lang w:val="en"/>
        </w:rPr>
      </w:pPr>
    </w:p>
    <w:p w14:paraId="68DF7517" w14:textId="77777777" w:rsidR="00B14981" w:rsidRDefault="002F6B58" w:rsidP="00B14981">
      <w:pPr>
        <w:rPr>
          <w:lang w:val="en"/>
        </w:rPr>
      </w:pPr>
      <w:r>
        <w:rPr>
          <w:lang w:val="en"/>
        </w:rPr>
        <w:t xml:space="preserve">How do you know when the contract is at an end? What does complete look like? </w:t>
      </w:r>
      <w:r w:rsidR="00B14981">
        <w:rPr>
          <w:lang w:val="en"/>
        </w:rPr>
        <w:t xml:space="preserve">Most of the </w:t>
      </w:r>
      <w:r w:rsidR="005832DD">
        <w:rPr>
          <w:lang w:val="en"/>
        </w:rPr>
        <w:t>Agency</w:t>
      </w:r>
      <w:r w:rsidR="00B14981">
        <w:rPr>
          <w:lang w:val="en"/>
        </w:rPr>
        <w:t xml:space="preserve">’s </w:t>
      </w:r>
      <w:r>
        <w:rPr>
          <w:lang w:val="en"/>
        </w:rPr>
        <w:t xml:space="preserve">vendors </w:t>
      </w:r>
      <w:r w:rsidR="00B14981">
        <w:rPr>
          <w:lang w:val="en"/>
        </w:rPr>
        <w:t xml:space="preserve">will deliver the contracted value to the </w:t>
      </w:r>
      <w:r w:rsidR="005832DD">
        <w:rPr>
          <w:lang w:val="en"/>
        </w:rPr>
        <w:t>Agency</w:t>
      </w:r>
      <w:r w:rsidR="00B14981">
        <w:rPr>
          <w:lang w:val="en"/>
        </w:rPr>
        <w:t xml:space="preserve">. </w:t>
      </w:r>
      <w:r>
        <w:rPr>
          <w:lang w:val="en"/>
        </w:rPr>
        <w:t xml:space="preserve">The end user will verify that the good was delivered and the service performed as contracted. </w:t>
      </w:r>
      <w:r w:rsidR="00B14981">
        <w:rPr>
          <w:lang w:val="en"/>
        </w:rPr>
        <w:t xml:space="preserve">In those circumstances, the Contract Manager will </w:t>
      </w:r>
      <w:r>
        <w:rPr>
          <w:lang w:val="en"/>
        </w:rPr>
        <w:t xml:space="preserve">simply </w:t>
      </w:r>
      <w:r w:rsidR="00B14981">
        <w:rPr>
          <w:lang w:val="en"/>
        </w:rPr>
        <w:t xml:space="preserve">close the contract and document any lessons learned. </w:t>
      </w:r>
    </w:p>
    <w:p w14:paraId="5F9BD3A3" w14:textId="77777777" w:rsidR="00B14981" w:rsidRDefault="002A3C44" w:rsidP="00B14981">
      <w:pPr>
        <w:rPr>
          <w:lang w:val="en"/>
        </w:rPr>
      </w:pPr>
      <w:r>
        <w:rPr>
          <w:lang w:val="en"/>
        </w:rPr>
        <w:t>Occasionally</w:t>
      </w:r>
      <w:r w:rsidR="00B14981">
        <w:rPr>
          <w:lang w:val="en"/>
        </w:rPr>
        <w:t xml:space="preserve">, the vendor will not perform </w:t>
      </w:r>
      <w:r w:rsidR="005A6152">
        <w:rPr>
          <w:lang w:val="en"/>
        </w:rPr>
        <w:t>—</w:t>
      </w:r>
      <w:r w:rsidR="00B14981">
        <w:rPr>
          <w:lang w:val="en"/>
        </w:rPr>
        <w:t xml:space="preserve">no matter what the </w:t>
      </w:r>
      <w:r w:rsidR="005832DD">
        <w:rPr>
          <w:lang w:val="en"/>
        </w:rPr>
        <w:t>Agency</w:t>
      </w:r>
      <w:r w:rsidR="00B14981">
        <w:rPr>
          <w:lang w:val="en"/>
        </w:rPr>
        <w:t xml:space="preserve"> does to </w:t>
      </w:r>
      <w:r w:rsidR="00DC1A9E">
        <w:rPr>
          <w:lang w:val="en"/>
        </w:rPr>
        <w:t xml:space="preserve">work with the </w:t>
      </w:r>
      <w:r w:rsidR="00B14981">
        <w:rPr>
          <w:lang w:val="en"/>
        </w:rPr>
        <w:t>vendor</w:t>
      </w:r>
      <w:r w:rsidR="00083634">
        <w:rPr>
          <w:lang w:val="en"/>
        </w:rPr>
        <w:t xml:space="preserve"> to</w:t>
      </w:r>
      <w:r w:rsidR="00B14981">
        <w:rPr>
          <w:lang w:val="en"/>
        </w:rPr>
        <w:t xml:space="preserve"> cure the deficiencies</w:t>
      </w:r>
      <w:r w:rsidR="00DC1A9E">
        <w:rPr>
          <w:lang w:val="en"/>
        </w:rPr>
        <w:t>. In th</w:t>
      </w:r>
      <w:r w:rsidR="002F6B58">
        <w:rPr>
          <w:lang w:val="en"/>
        </w:rPr>
        <w:t xml:space="preserve">ose </w:t>
      </w:r>
      <w:r w:rsidR="00DC1A9E">
        <w:rPr>
          <w:lang w:val="en"/>
        </w:rPr>
        <w:t>circumstance</w:t>
      </w:r>
      <w:r w:rsidR="002F6B58">
        <w:rPr>
          <w:lang w:val="en"/>
        </w:rPr>
        <w:t>s</w:t>
      </w:r>
      <w:r w:rsidR="00DC1A9E">
        <w:rPr>
          <w:lang w:val="en"/>
        </w:rPr>
        <w:t xml:space="preserve">, the </w:t>
      </w:r>
      <w:r w:rsidR="005832DD">
        <w:rPr>
          <w:lang w:val="en"/>
        </w:rPr>
        <w:t>Agency</w:t>
      </w:r>
      <w:r w:rsidR="00DC1A9E">
        <w:rPr>
          <w:lang w:val="en"/>
        </w:rPr>
        <w:t xml:space="preserve"> may have no other choice but to terminate the contract. The decision to terminate is complicated</w:t>
      </w:r>
      <w:r w:rsidR="002F6B58">
        <w:rPr>
          <w:lang w:val="en"/>
        </w:rPr>
        <w:t xml:space="preserve"> by the </w:t>
      </w:r>
      <w:r w:rsidR="005832DD">
        <w:rPr>
          <w:lang w:val="en"/>
        </w:rPr>
        <w:t>Agency</w:t>
      </w:r>
      <w:r w:rsidR="002F6B58">
        <w:rPr>
          <w:lang w:val="en"/>
        </w:rPr>
        <w:t>’s options for termination</w:t>
      </w:r>
      <w:r w:rsidR="00DC1A9E">
        <w:rPr>
          <w:lang w:val="en"/>
        </w:rPr>
        <w:t>. And, in eve</w:t>
      </w:r>
      <w:r w:rsidR="00D97922">
        <w:rPr>
          <w:lang w:val="en"/>
        </w:rPr>
        <w:t>n</w:t>
      </w:r>
      <w:r w:rsidR="00DC1A9E">
        <w:rPr>
          <w:lang w:val="en"/>
        </w:rPr>
        <w:t xml:space="preserve"> rarer circumstances, the </w:t>
      </w:r>
      <w:r w:rsidR="005832DD">
        <w:rPr>
          <w:lang w:val="en"/>
        </w:rPr>
        <w:t>Agency</w:t>
      </w:r>
      <w:r w:rsidR="00DC1A9E">
        <w:rPr>
          <w:lang w:val="en"/>
        </w:rPr>
        <w:t xml:space="preserve"> will have to carefully plan for the vendor’s exit from </w:t>
      </w:r>
      <w:r w:rsidR="005832DD">
        <w:rPr>
          <w:lang w:val="en"/>
        </w:rPr>
        <w:t>Agency</w:t>
      </w:r>
      <w:r w:rsidR="00DC1A9E">
        <w:rPr>
          <w:lang w:val="en"/>
        </w:rPr>
        <w:t xml:space="preserve"> work. </w:t>
      </w:r>
    </w:p>
    <w:tbl>
      <w:tblPr>
        <w:tblStyle w:val="LightShading"/>
        <w:tblpPr w:leftFromText="180" w:rightFromText="180" w:vertAnchor="text" w:horzAnchor="margin" w:tblpY="35"/>
        <w:tblW w:w="0" w:type="auto"/>
        <w:tblLook w:val="04A0" w:firstRow="1" w:lastRow="0" w:firstColumn="1" w:lastColumn="0" w:noHBand="0" w:noVBand="1"/>
        <w:tblCaption w:val="Contract Life Cycle"/>
        <w:tblDescription w:val="A circular cycle showing the word Pre-award pointing to the word Award which is pointing to the word Post-award. In the center it says Contract Life Cycle."/>
      </w:tblPr>
      <w:tblGrid>
        <w:gridCol w:w="2085"/>
        <w:gridCol w:w="6555"/>
      </w:tblGrid>
      <w:tr w:rsidR="00F06B25" w14:paraId="07612C20"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812FDB6" w14:textId="77777777" w:rsidR="00F06B25" w:rsidRDefault="00F06B25" w:rsidP="00F06B25">
            <w:r>
              <w:rPr>
                <w:noProof/>
              </w:rPr>
              <w:drawing>
                <wp:anchor distT="0" distB="0" distL="114300" distR="114300" simplePos="0" relativeHeight="251691008" behindDoc="0" locked="0" layoutInCell="1" allowOverlap="1" wp14:anchorId="10CCED78" wp14:editId="20BED3E9">
                  <wp:simplePos x="0" y="0"/>
                  <wp:positionH relativeFrom="column">
                    <wp:posOffset>-41275</wp:posOffset>
                  </wp:positionH>
                  <wp:positionV relativeFrom="paragraph">
                    <wp:posOffset>41910</wp:posOffset>
                  </wp:positionV>
                  <wp:extent cx="1139825" cy="873125"/>
                  <wp:effectExtent l="0" t="0" r="3175" b="3175"/>
                  <wp:wrapSquare wrapText="bothSides"/>
                  <wp:docPr id="404" name="Picture 404" descr="A circular cycle showing the word Pre-award pointing to the word Award which is pointing to the word Post-award. In the center it says Contract Life Cycle." title="Contra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39825" cy="87312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0B9C25BB" w14:textId="77777777" w:rsidR="00F06B25" w:rsidRDefault="00F06B25" w:rsidP="00F06B25">
            <w:pPr>
              <w:cnfStyle w:val="100000000000" w:firstRow="1" w:lastRow="0" w:firstColumn="0" w:lastColumn="0" w:oddVBand="0" w:evenVBand="0" w:oddHBand="0" w:evenHBand="0" w:firstRowFirstColumn="0" w:firstRowLastColumn="0" w:lastRowFirstColumn="0" w:lastRowLastColumn="0"/>
              <w:rPr>
                <w:b w:val="0"/>
                <w:lang w:val="en"/>
              </w:rPr>
            </w:pPr>
            <w:r w:rsidRPr="00F06B25">
              <w:rPr>
                <w:b w:val="0"/>
                <w:lang w:val="en"/>
              </w:rPr>
              <w:t xml:space="preserve">The contract life cycle is nearly complete and at the same time ready to start up again. </w:t>
            </w:r>
            <w:r w:rsidRPr="00DC1A9E">
              <w:rPr>
                <w:b w:val="0"/>
                <w:lang w:val="en"/>
              </w:rPr>
              <w:t xml:space="preserve">As the Contract Manager closes a contract upon completion, the Contract Manager should keep in mind lessons learned while managing the contract in the event that the </w:t>
            </w:r>
            <w:r w:rsidR="005832DD">
              <w:rPr>
                <w:b w:val="0"/>
                <w:lang w:val="en"/>
              </w:rPr>
              <w:t>Agency</w:t>
            </w:r>
            <w:r w:rsidRPr="00DC1A9E">
              <w:rPr>
                <w:b w:val="0"/>
                <w:lang w:val="en"/>
              </w:rPr>
              <w:t xml:space="preserve"> reissue</w:t>
            </w:r>
            <w:r w:rsidR="005A6152">
              <w:rPr>
                <w:b w:val="0"/>
                <w:lang w:val="en"/>
              </w:rPr>
              <w:t>s</w:t>
            </w:r>
            <w:r w:rsidRPr="00DC1A9E">
              <w:rPr>
                <w:b w:val="0"/>
                <w:lang w:val="en"/>
              </w:rPr>
              <w:t xml:space="preserve"> a solicitation to have a vendor perform work  in a new cycle of contracting. </w:t>
            </w:r>
          </w:p>
          <w:p w14:paraId="00603F18" w14:textId="77777777" w:rsidR="00E857B4" w:rsidRPr="00047E5D" w:rsidRDefault="00E857B4" w:rsidP="00F06B25">
            <w:pPr>
              <w:cnfStyle w:val="100000000000" w:firstRow="1" w:lastRow="0" w:firstColumn="0" w:lastColumn="0" w:oddVBand="0" w:evenVBand="0" w:oddHBand="0" w:evenHBand="0" w:firstRowFirstColumn="0" w:firstRowLastColumn="0" w:lastRowFirstColumn="0" w:lastRowLastColumn="0"/>
              <w:rPr>
                <w:b w:val="0"/>
              </w:rPr>
            </w:pPr>
          </w:p>
        </w:tc>
      </w:tr>
    </w:tbl>
    <w:p w14:paraId="35E68824" w14:textId="77777777" w:rsidR="00DC1A9E" w:rsidRDefault="00DC1A9E" w:rsidP="00DC1A9E">
      <w:pPr>
        <w:rPr>
          <w:lang w:val="en"/>
        </w:rPr>
      </w:pPr>
    </w:p>
    <w:p w14:paraId="68019DFD" w14:textId="77777777" w:rsidR="00B05793" w:rsidRDefault="00B05793" w:rsidP="0042640F">
      <w:pPr>
        <w:pStyle w:val="Heading2"/>
      </w:pPr>
      <w:bookmarkStart w:id="318" w:name="_CM_201_and"/>
      <w:bookmarkStart w:id="319" w:name="_Toc534044886"/>
      <w:bookmarkEnd w:id="318"/>
      <w:r>
        <w:t>CM 201 and CM 301 Contract Close Out</w:t>
      </w:r>
      <w:bookmarkEnd w:id="319"/>
      <w:r>
        <w:t xml:space="preserve"> </w:t>
      </w:r>
    </w:p>
    <w:p w14:paraId="2116EA6C" w14:textId="77777777" w:rsidR="00DC20D5" w:rsidRDefault="00C73D0A">
      <w:pPr>
        <w:rPr>
          <w:lang w:val="en"/>
        </w:rPr>
      </w:pPr>
      <w:r>
        <w:rPr>
          <w:lang w:val="en"/>
        </w:rPr>
        <w:t xml:space="preserve">Contract closeout is an administrative function. Please check with your </w:t>
      </w:r>
      <w:r w:rsidR="005832DD">
        <w:rPr>
          <w:lang w:val="en"/>
        </w:rPr>
        <w:t>Agency</w:t>
      </w:r>
      <w:r>
        <w:rPr>
          <w:lang w:val="en"/>
        </w:rPr>
        <w:t xml:space="preserve">’s policies and procedures when closing a contract. For the purposes of this manual, the Contract Manager will look at a range of possible duties associated with contract close out. </w:t>
      </w:r>
      <w:r w:rsidR="00DC20D5">
        <w:rPr>
          <w:lang w:val="en"/>
        </w:rPr>
        <w:br w:type="page"/>
      </w:r>
    </w:p>
    <w:p w14:paraId="072C0036" w14:textId="77777777" w:rsidR="00400460" w:rsidRPr="00400460" w:rsidRDefault="00DD5944" w:rsidP="009C196B">
      <w:pPr>
        <w:pStyle w:val="Heading4"/>
        <w:rPr>
          <w:lang w:val="en"/>
        </w:rPr>
      </w:pPr>
      <w:r>
        <w:rPr>
          <w:lang w:val="en"/>
        </w:rPr>
        <w:t xml:space="preserve">Three Purposes  </w:t>
      </w:r>
    </w:p>
    <w:p w14:paraId="3E10DC54" w14:textId="77777777" w:rsidR="00DD5944" w:rsidRDefault="00DD5944" w:rsidP="00AC7B6D">
      <w:pPr>
        <w:pStyle w:val="ListParagraph"/>
        <w:numPr>
          <w:ilvl w:val="0"/>
          <w:numId w:val="64"/>
        </w:numPr>
        <w:rPr>
          <w:lang w:val="en"/>
        </w:rPr>
      </w:pPr>
      <w:r w:rsidRPr="00DD5944">
        <w:rPr>
          <w:lang w:val="en"/>
        </w:rPr>
        <w:t xml:space="preserve">Formally end the </w:t>
      </w:r>
      <w:r w:rsidR="005832DD">
        <w:rPr>
          <w:lang w:val="en"/>
        </w:rPr>
        <w:t>Agency</w:t>
      </w:r>
      <w:r w:rsidRPr="00DD5944">
        <w:rPr>
          <w:lang w:val="en"/>
        </w:rPr>
        <w:t xml:space="preserve">’s obligations to the vendor and the vendor’s obligations to the </w:t>
      </w:r>
      <w:r w:rsidR="005832DD">
        <w:rPr>
          <w:lang w:val="en"/>
        </w:rPr>
        <w:t>Agency</w:t>
      </w:r>
      <w:r w:rsidRPr="00DD5944">
        <w:rPr>
          <w:lang w:val="en"/>
        </w:rPr>
        <w:t>.</w:t>
      </w:r>
      <w:r w:rsidR="00400460">
        <w:rPr>
          <w:lang w:val="en"/>
        </w:rPr>
        <w:t xml:space="preserve"> Without the formal closure procedure, it is possible for one party to continue its contractual obligations to the other to continue beyond the parties</w:t>
      </w:r>
      <w:r w:rsidR="00083634">
        <w:rPr>
          <w:lang w:val="en"/>
        </w:rPr>
        <w:t>’</w:t>
      </w:r>
      <w:r w:rsidR="00400460">
        <w:rPr>
          <w:lang w:val="en"/>
        </w:rPr>
        <w:t xml:space="preserve"> intentions. For example</w:t>
      </w:r>
      <w:r w:rsidR="00083634">
        <w:rPr>
          <w:lang w:val="en"/>
        </w:rPr>
        <w:t>,</w:t>
      </w:r>
      <w:r w:rsidR="00400460">
        <w:rPr>
          <w:lang w:val="en"/>
        </w:rPr>
        <w:t xml:space="preserve"> a software provider could renew a license the </w:t>
      </w:r>
      <w:r w:rsidR="005832DD">
        <w:rPr>
          <w:lang w:val="en"/>
        </w:rPr>
        <w:t>Agency</w:t>
      </w:r>
      <w:r w:rsidR="00400460">
        <w:rPr>
          <w:lang w:val="en"/>
        </w:rPr>
        <w:t xml:space="preserve"> no longer wishes to use. Or, the </w:t>
      </w:r>
      <w:r w:rsidR="005832DD">
        <w:rPr>
          <w:lang w:val="en"/>
        </w:rPr>
        <w:t>Agency</w:t>
      </w:r>
      <w:r w:rsidR="00400460">
        <w:rPr>
          <w:lang w:val="en"/>
        </w:rPr>
        <w:t xml:space="preserve"> could pay the software provider for a license renewal for a license that is not in effect.   </w:t>
      </w:r>
    </w:p>
    <w:p w14:paraId="27E14BA6" w14:textId="77777777" w:rsidR="00400460" w:rsidRDefault="00400460" w:rsidP="00400460">
      <w:pPr>
        <w:pStyle w:val="ListParagraph"/>
        <w:rPr>
          <w:lang w:val="en"/>
        </w:rPr>
      </w:pPr>
    </w:p>
    <w:p w14:paraId="091FDD93" w14:textId="77777777" w:rsidR="00DD5944" w:rsidRDefault="00DD5944" w:rsidP="00AC7B6D">
      <w:pPr>
        <w:pStyle w:val="ListParagraph"/>
        <w:numPr>
          <w:ilvl w:val="0"/>
          <w:numId w:val="64"/>
        </w:numPr>
        <w:rPr>
          <w:lang w:val="en"/>
        </w:rPr>
      </w:pPr>
      <w:r w:rsidRPr="00400460">
        <w:rPr>
          <w:lang w:val="en"/>
        </w:rPr>
        <w:t xml:space="preserve">Start </w:t>
      </w:r>
      <w:r w:rsidR="00794D66">
        <w:rPr>
          <w:lang w:val="en"/>
        </w:rPr>
        <w:t xml:space="preserve">to track the </w:t>
      </w:r>
      <w:r w:rsidRPr="00400460">
        <w:rPr>
          <w:lang w:val="en"/>
        </w:rPr>
        <w:t xml:space="preserve">warranty period on goods and services. </w:t>
      </w:r>
      <w:r w:rsidR="00400460">
        <w:rPr>
          <w:lang w:val="en"/>
        </w:rPr>
        <w:t>Warranties</w:t>
      </w:r>
      <w:r w:rsidRPr="00400460">
        <w:rPr>
          <w:lang w:val="en"/>
        </w:rPr>
        <w:t xml:space="preserve"> on goods and services </w:t>
      </w:r>
      <w:r w:rsidR="00400460">
        <w:rPr>
          <w:lang w:val="en"/>
        </w:rPr>
        <w:t>protect</w:t>
      </w:r>
      <w:r w:rsidRPr="00400460">
        <w:rPr>
          <w:lang w:val="en"/>
        </w:rPr>
        <w:t xml:space="preserve"> the </w:t>
      </w:r>
      <w:r w:rsidR="005832DD">
        <w:rPr>
          <w:lang w:val="en"/>
        </w:rPr>
        <w:t>Agency</w:t>
      </w:r>
      <w:r w:rsidRPr="00400460">
        <w:rPr>
          <w:lang w:val="en"/>
        </w:rPr>
        <w:t xml:space="preserve"> in the event that the good </w:t>
      </w:r>
      <w:r w:rsidR="00400460" w:rsidRPr="00400460">
        <w:rPr>
          <w:lang w:val="en"/>
        </w:rPr>
        <w:t>or the service is deemed defective after contract closeout</w:t>
      </w:r>
      <w:r w:rsidRPr="00400460">
        <w:rPr>
          <w:lang w:val="en"/>
        </w:rPr>
        <w:t xml:space="preserve">. </w:t>
      </w:r>
    </w:p>
    <w:p w14:paraId="268401B5" w14:textId="77777777" w:rsidR="00400460" w:rsidRPr="00400460" w:rsidRDefault="00400460" w:rsidP="00400460">
      <w:pPr>
        <w:pStyle w:val="ListParagraph"/>
        <w:rPr>
          <w:lang w:val="en"/>
        </w:rPr>
      </w:pPr>
    </w:p>
    <w:p w14:paraId="31424429" w14:textId="77777777" w:rsidR="00400460" w:rsidRPr="00DD5944" w:rsidRDefault="00400460" w:rsidP="00AC7B6D">
      <w:pPr>
        <w:pStyle w:val="ListParagraph"/>
        <w:numPr>
          <w:ilvl w:val="0"/>
          <w:numId w:val="64"/>
        </w:numPr>
        <w:rPr>
          <w:lang w:val="en"/>
        </w:rPr>
      </w:pPr>
      <w:r>
        <w:rPr>
          <w:lang w:val="en"/>
        </w:rPr>
        <w:t xml:space="preserve">Document the closure for </w:t>
      </w:r>
      <w:r w:rsidR="00D75621">
        <w:rPr>
          <w:lang w:val="en"/>
        </w:rPr>
        <w:t xml:space="preserve">the </w:t>
      </w:r>
      <w:r w:rsidR="005832DD">
        <w:rPr>
          <w:lang w:val="en"/>
        </w:rPr>
        <w:t>Agency</w:t>
      </w:r>
      <w:r>
        <w:rPr>
          <w:lang w:val="en"/>
        </w:rPr>
        <w:t xml:space="preserve">. This is so critical for the successful functioning of the </w:t>
      </w:r>
      <w:r w:rsidR="005832DD">
        <w:rPr>
          <w:lang w:val="en"/>
        </w:rPr>
        <w:t>Agency</w:t>
      </w:r>
      <w:r>
        <w:rPr>
          <w:lang w:val="en"/>
        </w:rPr>
        <w:t xml:space="preserve"> that i</w:t>
      </w:r>
      <w:r w:rsidR="00D75621">
        <w:rPr>
          <w:lang w:val="en"/>
        </w:rPr>
        <w:t>t</w:t>
      </w:r>
      <w:r>
        <w:rPr>
          <w:lang w:val="en"/>
        </w:rPr>
        <w:t xml:space="preserve"> cannot be overlooked under any circumstance. The </w:t>
      </w:r>
      <w:r w:rsidR="005832DD">
        <w:rPr>
          <w:lang w:val="en"/>
        </w:rPr>
        <w:t>Agency</w:t>
      </w:r>
      <w:r>
        <w:rPr>
          <w:lang w:val="en"/>
        </w:rPr>
        <w:t xml:space="preserve"> depends on the Contract Manager to properly document the contract closeout. </w:t>
      </w:r>
    </w:p>
    <w:p w14:paraId="563DB6B4" w14:textId="77777777" w:rsidR="00400460" w:rsidRDefault="00400460" w:rsidP="00400460">
      <w:pPr>
        <w:rPr>
          <w:lang w:val="en"/>
        </w:rPr>
      </w:pPr>
      <w:r>
        <w:rPr>
          <w:lang w:val="en"/>
        </w:rPr>
        <w:t>There are several important aspects of documenting contract closeout.</w:t>
      </w:r>
      <w:r w:rsidR="00272D45">
        <w:rPr>
          <w:lang w:val="en"/>
        </w:rPr>
        <w:t xml:space="preserve"> Use th</w:t>
      </w:r>
      <w:r w:rsidR="002C0C4E">
        <w:rPr>
          <w:lang w:val="en"/>
        </w:rPr>
        <w:t xml:space="preserve">e </w:t>
      </w:r>
      <w:r w:rsidR="002C0C4E" w:rsidRPr="002C0C4E">
        <w:rPr>
          <w:b/>
          <w:lang w:val="en"/>
        </w:rPr>
        <w:t>CM 201 and CM 301 Contract Closeout Documentation Checklist</w:t>
      </w:r>
      <w:r w:rsidR="002C0C4E">
        <w:rPr>
          <w:lang w:val="en"/>
        </w:rPr>
        <w:t xml:space="preserve"> </w:t>
      </w:r>
      <w:r w:rsidR="00272D45">
        <w:rPr>
          <w:lang w:val="en"/>
        </w:rPr>
        <w:t xml:space="preserve">if your </w:t>
      </w:r>
      <w:r w:rsidR="005832DD">
        <w:rPr>
          <w:lang w:val="en"/>
        </w:rPr>
        <w:t>Agency</w:t>
      </w:r>
      <w:r w:rsidR="00272D45">
        <w:rPr>
          <w:lang w:val="en"/>
        </w:rPr>
        <w:t xml:space="preserve"> does not have a checklist in place. </w:t>
      </w:r>
    </w:p>
    <w:p w14:paraId="1897011E" w14:textId="77777777" w:rsidR="00C2474F" w:rsidRDefault="00B05793" w:rsidP="0042640F">
      <w:pPr>
        <w:pStyle w:val="Heading2"/>
      </w:pPr>
      <w:bookmarkStart w:id="320" w:name="_Toc534044887"/>
      <w:r>
        <w:t>CM 201 and CM 301 Lessons Learned</w:t>
      </w:r>
      <w:bookmarkEnd w:id="320"/>
      <w:r>
        <w:t xml:space="preserve"> </w:t>
      </w: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3"/>
        <w:gridCol w:w="6587"/>
      </w:tblGrid>
      <w:tr w:rsidR="001967F1" w:rsidRPr="00047E5D" w14:paraId="38B336F7"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3" w:type="dxa"/>
          </w:tcPr>
          <w:p w14:paraId="74129AAF" w14:textId="77777777" w:rsidR="001967F1" w:rsidRPr="00047E5D" w:rsidRDefault="001967F1" w:rsidP="004D5A5A">
            <w:pPr>
              <w:rPr>
                <w:b w:val="0"/>
              </w:rPr>
            </w:pPr>
            <w:r w:rsidRPr="00047E5D">
              <w:rPr>
                <w:noProof/>
              </w:rPr>
              <w:drawing>
                <wp:anchor distT="0" distB="0" distL="114300" distR="114300" simplePos="0" relativeHeight="251689984" behindDoc="1" locked="0" layoutInCell="1" allowOverlap="1" wp14:anchorId="53D457C7" wp14:editId="143847BC">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409" name="Picture 409"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587" w:type="dxa"/>
          </w:tcPr>
          <w:p w14:paraId="08C53406" w14:textId="77777777" w:rsidR="001967F1" w:rsidRDefault="001967F1" w:rsidP="0020224E">
            <w:pPr>
              <w:cnfStyle w:val="100000000000" w:firstRow="1" w:lastRow="0" w:firstColumn="0" w:lastColumn="0" w:oddVBand="0" w:evenVBand="0" w:oddHBand="0" w:evenHBand="0" w:firstRowFirstColumn="0" w:firstRowLastColumn="0" w:lastRowFirstColumn="0" w:lastRowLastColumn="0"/>
              <w:rPr>
                <w:b w:val="0"/>
              </w:rPr>
            </w:pPr>
            <w:r>
              <w:rPr>
                <w:b w:val="0"/>
              </w:rPr>
              <w:t>The goal for capturing lessons</w:t>
            </w:r>
            <w:r w:rsidR="003A5B41">
              <w:rPr>
                <w:b w:val="0"/>
              </w:rPr>
              <w:t>-</w:t>
            </w:r>
            <w:r>
              <w:rPr>
                <w:b w:val="0"/>
              </w:rPr>
              <w:t>learned upon contract closeout</w:t>
            </w:r>
            <w:r w:rsidR="00E81F2A">
              <w:rPr>
                <w:b w:val="0"/>
              </w:rPr>
              <w:t xml:space="preserve"> is to </w:t>
            </w:r>
            <w:r w:rsidR="00E81F2A" w:rsidRPr="00E81F2A">
              <w:rPr>
                <w:b w:val="0"/>
              </w:rPr>
              <w:t xml:space="preserve">avoid repetition of </w:t>
            </w:r>
            <w:r w:rsidR="0020224E">
              <w:rPr>
                <w:b w:val="0"/>
              </w:rPr>
              <w:t>negative i</w:t>
            </w:r>
            <w:r w:rsidR="00E81F2A" w:rsidRPr="00E81F2A">
              <w:rPr>
                <w:b w:val="0"/>
              </w:rPr>
              <w:t>ssue</w:t>
            </w:r>
            <w:r w:rsidR="001D5869">
              <w:rPr>
                <w:b w:val="0"/>
              </w:rPr>
              <w:t>s</w:t>
            </w:r>
            <w:r w:rsidR="00E81F2A" w:rsidRPr="00E81F2A">
              <w:rPr>
                <w:b w:val="0"/>
              </w:rPr>
              <w:t xml:space="preserve"> </w:t>
            </w:r>
            <w:r w:rsidR="0020224E">
              <w:rPr>
                <w:b w:val="0"/>
              </w:rPr>
              <w:t xml:space="preserve">that arose during the contract and to </w:t>
            </w:r>
            <w:r w:rsidR="00E81F2A" w:rsidRPr="00E81F2A">
              <w:rPr>
                <w:b w:val="0"/>
              </w:rPr>
              <w:t xml:space="preserve">discuss them with the </w:t>
            </w:r>
            <w:r w:rsidR="005832DD">
              <w:rPr>
                <w:b w:val="0"/>
              </w:rPr>
              <w:t>Agency</w:t>
            </w:r>
            <w:r w:rsidR="00E81F2A" w:rsidRPr="00E81F2A">
              <w:rPr>
                <w:b w:val="0"/>
              </w:rPr>
              <w:t xml:space="preserve"> leadership and </w:t>
            </w:r>
            <w:r w:rsidR="0002662E">
              <w:rPr>
                <w:b w:val="0"/>
              </w:rPr>
              <w:t>Contract Professional</w:t>
            </w:r>
            <w:r w:rsidR="00E81F2A" w:rsidRPr="00E81F2A">
              <w:rPr>
                <w:b w:val="0"/>
              </w:rPr>
              <w:t xml:space="preserve">s </w:t>
            </w:r>
            <w:r w:rsidR="0020224E">
              <w:rPr>
                <w:b w:val="0"/>
              </w:rPr>
              <w:t xml:space="preserve">for inclusion </w:t>
            </w:r>
            <w:r w:rsidR="00E81F2A" w:rsidRPr="00E81F2A">
              <w:rPr>
                <w:b w:val="0"/>
              </w:rPr>
              <w:t>in any re-solicitation for the work</w:t>
            </w:r>
            <w:r w:rsidR="0020224E">
              <w:rPr>
                <w:b w:val="0"/>
              </w:rPr>
              <w:t>.</w:t>
            </w:r>
          </w:p>
          <w:p w14:paraId="106974D1" w14:textId="77777777" w:rsidR="00E857B4" w:rsidRPr="001967F1" w:rsidRDefault="00E857B4" w:rsidP="0020224E">
            <w:pPr>
              <w:cnfStyle w:val="100000000000" w:firstRow="1" w:lastRow="0" w:firstColumn="0" w:lastColumn="0" w:oddVBand="0" w:evenVBand="0" w:oddHBand="0" w:evenHBand="0" w:firstRowFirstColumn="0" w:firstRowLastColumn="0" w:lastRowFirstColumn="0" w:lastRowLastColumn="0"/>
              <w:rPr>
                <w:bCs w:val="0"/>
              </w:rPr>
            </w:pPr>
          </w:p>
        </w:tc>
      </w:tr>
    </w:tbl>
    <w:p w14:paraId="4E506EAE" w14:textId="77777777" w:rsidR="00C73D0A" w:rsidRDefault="00C73D0A" w:rsidP="000E2FDE">
      <w:pPr>
        <w:rPr>
          <w:lang w:val="en"/>
        </w:rPr>
      </w:pPr>
    </w:p>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6"/>
        <w:gridCol w:w="6554"/>
      </w:tblGrid>
      <w:tr w:rsidR="00CF77A4" w14:paraId="3859D2A7"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EB2F7F4" w14:textId="77777777" w:rsidR="00CF77A4" w:rsidRDefault="00CF77A4" w:rsidP="004D5A5A">
            <w:r>
              <w:rPr>
                <w:noProof/>
              </w:rPr>
              <w:drawing>
                <wp:anchor distT="0" distB="0" distL="114300" distR="114300" simplePos="0" relativeHeight="251694080" behindDoc="0" locked="0" layoutInCell="1" allowOverlap="1" wp14:anchorId="4E24B3FD" wp14:editId="7119CFB1">
                  <wp:simplePos x="0" y="0"/>
                  <wp:positionH relativeFrom="column">
                    <wp:posOffset>0</wp:posOffset>
                  </wp:positionH>
                  <wp:positionV relativeFrom="paragraph">
                    <wp:posOffset>100965</wp:posOffset>
                  </wp:positionV>
                  <wp:extent cx="1160780" cy="434340"/>
                  <wp:effectExtent l="0" t="0" r="1270" b="3810"/>
                  <wp:wrapSquare wrapText="bothSides"/>
                  <wp:docPr id="413" name="Picture 413"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780" cy="4343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2DF3750" w14:textId="77777777" w:rsidR="00CF77A4" w:rsidRPr="00047E5D" w:rsidRDefault="00CF77A4" w:rsidP="00CF77A4">
            <w:pPr>
              <w:cnfStyle w:val="100000000000" w:firstRow="1" w:lastRow="0" w:firstColumn="0" w:lastColumn="0" w:oddVBand="0" w:evenVBand="0" w:oddHBand="0" w:evenHBand="0" w:firstRowFirstColumn="0" w:firstRowLastColumn="0" w:lastRowFirstColumn="0" w:lastRowLastColumn="0"/>
              <w:rPr>
                <w:b w:val="0"/>
              </w:rPr>
            </w:pPr>
            <w:r>
              <w:rPr>
                <w:b w:val="0"/>
              </w:rPr>
              <w:t xml:space="preserve">The key to your success is to </w:t>
            </w:r>
            <w:r w:rsidR="00E81F2A" w:rsidRPr="00E81F2A">
              <w:rPr>
                <w:b w:val="0"/>
              </w:rPr>
              <w:t xml:space="preserve">anticipate problems </w:t>
            </w:r>
            <w:r w:rsidR="0020224E">
              <w:rPr>
                <w:b w:val="0"/>
              </w:rPr>
              <w:t>in future work by analyzing</w:t>
            </w:r>
            <w:r>
              <w:rPr>
                <w:b w:val="0"/>
              </w:rPr>
              <w:t xml:space="preserve"> the vendor’s performance throughout the duration of the contract, not just at the end for lessons learned.   </w:t>
            </w:r>
          </w:p>
        </w:tc>
      </w:tr>
    </w:tbl>
    <w:p w14:paraId="68F31B4B" w14:textId="77777777" w:rsidR="008D51F3" w:rsidRPr="008D51F3" w:rsidRDefault="008D51F3" w:rsidP="008D51F3">
      <w:r>
        <w:rPr>
          <w:lang w:val="en"/>
        </w:rPr>
        <w:t xml:space="preserve">Conducting a lessons-learned task is essentially an audit. </w:t>
      </w:r>
      <w:r w:rsidRPr="008D51F3">
        <w:t>The Contract Managers role is enhanced or limited by what is documented in the contract. Properly documenting all the appropriate terms and conditions is a much more expansive task than processing a template contract. To ensure that any future contract includes accurate requirements to better monitor and manage vendor performance</w:t>
      </w:r>
      <w:r w:rsidR="00D75621">
        <w:t>,</w:t>
      </w:r>
      <w:r w:rsidRPr="008D51F3">
        <w:t xml:space="preserve"> consider the lessons you learned managing this contract. </w:t>
      </w:r>
    </w:p>
    <w:p w14:paraId="516B0927" w14:textId="77777777" w:rsidR="008D51F3" w:rsidRPr="008D51F3" w:rsidRDefault="008D51F3" w:rsidP="008D51F3">
      <w:pPr>
        <w:rPr>
          <w:lang w:val="en"/>
        </w:rPr>
      </w:pPr>
      <w:r>
        <w:rPr>
          <w:lang w:val="en"/>
        </w:rPr>
        <w:t xml:space="preserve">The Contract Manager is reviewing the actions, language and deliverables associated with the contract now that the contract is at the end to determine what </w:t>
      </w:r>
      <w:r w:rsidR="00DF704A">
        <w:rPr>
          <w:lang w:val="en"/>
        </w:rPr>
        <w:t xml:space="preserve">can be done </w:t>
      </w:r>
      <w:r>
        <w:rPr>
          <w:lang w:val="en"/>
        </w:rPr>
        <w:t xml:space="preserve">differently in any reissuance of the solicitation for the goods/services. </w:t>
      </w:r>
    </w:p>
    <w:tbl>
      <w:tblPr>
        <w:tblStyle w:val="LightShading"/>
        <w:tblW w:w="0" w:type="auto"/>
        <w:tblLook w:val="04A0" w:firstRow="1" w:lastRow="0" w:firstColumn="1" w:lastColumn="0" w:noHBand="0" w:noVBand="1"/>
        <w:tblCaption w:val="Stop"/>
        <w:tblDescription w:val="An illustrated red stop sign."/>
      </w:tblPr>
      <w:tblGrid>
        <w:gridCol w:w="2058"/>
        <w:gridCol w:w="6582"/>
      </w:tblGrid>
      <w:tr w:rsidR="008D51F3" w14:paraId="16F6B95A"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24AEF25" w14:textId="77777777" w:rsidR="008D51F3" w:rsidRDefault="008D51F3" w:rsidP="009557EE">
            <w:r>
              <w:rPr>
                <w:noProof/>
              </w:rPr>
              <w:drawing>
                <wp:inline distT="0" distB="0" distL="0" distR="0" wp14:anchorId="0641B0E4" wp14:editId="212BCA69">
                  <wp:extent cx="662940" cy="662940"/>
                  <wp:effectExtent l="0" t="0" r="3810" b="3810"/>
                  <wp:docPr id="675" name="Picture 675"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5FC506FA" w14:textId="77777777" w:rsidR="008D51F3" w:rsidRDefault="008D51F3" w:rsidP="009557EE">
            <w:pPr>
              <w:cnfStyle w:val="100000000000" w:firstRow="1" w:lastRow="0" w:firstColumn="0" w:lastColumn="0" w:oddVBand="0" w:evenVBand="0" w:oddHBand="0" w:evenHBand="0" w:firstRowFirstColumn="0" w:firstRowLastColumn="0" w:lastRowFirstColumn="0" w:lastRowLastColumn="0"/>
              <w:rPr>
                <w:b w:val="0"/>
              </w:rPr>
            </w:pPr>
            <w:r w:rsidRPr="008D51F3">
              <w:rPr>
                <w:b w:val="0"/>
              </w:rPr>
              <w:t>Vendors who are the subject of any formal or informal “water cooler” conversations about poor performance should definitely be the subject of lessons learned.</w:t>
            </w:r>
          </w:p>
          <w:p w14:paraId="24A988ED" w14:textId="77777777" w:rsidR="00E857B4" w:rsidRPr="00047E5D" w:rsidRDefault="00E857B4" w:rsidP="009557EE">
            <w:pPr>
              <w:cnfStyle w:val="100000000000" w:firstRow="1" w:lastRow="0" w:firstColumn="0" w:lastColumn="0" w:oddVBand="0" w:evenVBand="0" w:oddHBand="0" w:evenHBand="0" w:firstRowFirstColumn="0" w:firstRowLastColumn="0" w:lastRowFirstColumn="0" w:lastRowLastColumn="0"/>
              <w:rPr>
                <w:b w:val="0"/>
              </w:rPr>
            </w:pPr>
          </w:p>
        </w:tc>
      </w:tr>
    </w:tbl>
    <w:p w14:paraId="12316F97" w14:textId="77777777" w:rsidR="008D51F3" w:rsidRDefault="008D51F3" w:rsidP="000E2FDE">
      <w:pPr>
        <w:rPr>
          <w:lang w:val="en"/>
        </w:rPr>
      </w:pPr>
    </w:p>
    <w:p w14:paraId="0D92A8AF" w14:textId="77777777" w:rsidR="008D51F3" w:rsidRPr="008D51F3" w:rsidRDefault="008D51F3" w:rsidP="008D51F3">
      <w:r w:rsidRPr="008D51F3">
        <w:t xml:space="preserve">The Agency will want to understand the root causes for poor performance to avoid </w:t>
      </w:r>
      <w:r w:rsidR="00DF704A">
        <w:t>it</w:t>
      </w:r>
      <w:r w:rsidRPr="008D51F3">
        <w:t xml:space="preserve"> in any future contract for the same or similar services. </w:t>
      </w:r>
      <w:r>
        <w:t xml:space="preserve">Despite this </w:t>
      </w:r>
      <w:r w:rsidR="00DF704A">
        <w:t>warning</w:t>
      </w:r>
      <w:r>
        <w:t xml:space="preserve">, </w:t>
      </w:r>
      <w:r w:rsidRPr="008D51F3">
        <w:t xml:space="preserve">Contract Managers should </w:t>
      </w:r>
      <w:r>
        <w:t xml:space="preserve">consider </w:t>
      </w:r>
      <w:r w:rsidRPr="008D51F3">
        <w:t>a lessons</w:t>
      </w:r>
      <w:r>
        <w:t>-</w:t>
      </w:r>
      <w:r w:rsidRPr="008D51F3">
        <w:t xml:space="preserve">learned </w:t>
      </w:r>
      <w:r>
        <w:t xml:space="preserve">review for </w:t>
      </w:r>
      <w:r w:rsidRPr="008D51F3">
        <w:t>good performance</w:t>
      </w:r>
      <w:r>
        <w:t xml:space="preserve"> too</w:t>
      </w:r>
      <w:r w:rsidRPr="008D51F3">
        <w:t xml:space="preserve">. It is a best practice and competency objective for all Contract Managers to jot down </w:t>
      </w:r>
      <w:r w:rsidR="007C63D8" w:rsidRPr="008D51F3">
        <w:t>lessons</w:t>
      </w:r>
      <w:r w:rsidRPr="008D51F3">
        <w:t xml:space="preserve"> learned throughout the life of the contract. </w:t>
      </w:r>
    </w:p>
    <w:p w14:paraId="4E5DF739" w14:textId="77777777" w:rsidR="00CF77A4" w:rsidRDefault="00E81F2A" w:rsidP="000E2FDE">
      <w:pPr>
        <w:rPr>
          <w:lang w:val="en"/>
        </w:rPr>
      </w:pPr>
      <w:r>
        <w:rPr>
          <w:lang w:val="en"/>
        </w:rPr>
        <w:t xml:space="preserve">There are some very common issues that </w:t>
      </w:r>
      <w:r w:rsidR="00AE1AA9">
        <w:rPr>
          <w:lang w:val="en"/>
        </w:rPr>
        <w:t xml:space="preserve">negatively </w:t>
      </w:r>
      <w:r w:rsidR="008E4FEA">
        <w:rPr>
          <w:lang w:val="en"/>
        </w:rPr>
        <w:t>affect</w:t>
      </w:r>
      <w:r w:rsidR="00AE1AA9">
        <w:rPr>
          <w:lang w:val="en"/>
        </w:rPr>
        <w:t xml:space="preserve"> a vendor’s performance</w:t>
      </w:r>
      <w:r>
        <w:rPr>
          <w:lang w:val="en"/>
        </w:rPr>
        <w:t xml:space="preserve">. Here are some issues that the Contract Manager might face and should consider in the analysis of lessons learned. </w:t>
      </w:r>
    </w:p>
    <w:p w14:paraId="05E221A6" w14:textId="77777777" w:rsidR="000E2FDE" w:rsidRDefault="000E2FDE" w:rsidP="000E2FDE">
      <w:pPr>
        <w:rPr>
          <w:lang w:val="en"/>
        </w:rPr>
      </w:pPr>
      <w:r>
        <w:rPr>
          <w:lang w:val="en"/>
        </w:rPr>
        <w:t>Common issues</w:t>
      </w:r>
      <w:r w:rsidR="00F0199F">
        <w:rPr>
          <w:lang w:val="en"/>
        </w:rPr>
        <w:t>:</w:t>
      </w:r>
      <w:r>
        <w:rPr>
          <w:lang w:val="en"/>
        </w:rPr>
        <w:t xml:space="preserve"> </w:t>
      </w:r>
    </w:p>
    <w:p w14:paraId="4F318BE9" w14:textId="77777777" w:rsidR="000E2FDE" w:rsidRPr="00433576" w:rsidRDefault="000E2FDE" w:rsidP="00AC7B6D">
      <w:pPr>
        <w:pStyle w:val="ListParagraph"/>
        <w:numPr>
          <w:ilvl w:val="0"/>
          <w:numId w:val="52"/>
        </w:numPr>
        <w:rPr>
          <w:lang w:val="en"/>
        </w:rPr>
      </w:pPr>
      <w:r w:rsidRPr="00433576">
        <w:rPr>
          <w:lang w:val="en"/>
        </w:rPr>
        <w:t xml:space="preserve">Failure to deliver the project in accordance with contract terms and conditions. </w:t>
      </w:r>
    </w:p>
    <w:p w14:paraId="3AD142BC" w14:textId="77777777" w:rsidR="000E2FDE" w:rsidRPr="00433576" w:rsidRDefault="000E2FDE" w:rsidP="00AC7B6D">
      <w:pPr>
        <w:pStyle w:val="ListParagraph"/>
        <w:numPr>
          <w:ilvl w:val="0"/>
          <w:numId w:val="52"/>
        </w:numPr>
        <w:rPr>
          <w:rFonts w:ascii="Arial" w:hAnsi="Arial" w:cs="Arial"/>
        </w:rPr>
      </w:pPr>
      <w:r w:rsidRPr="00433576">
        <w:rPr>
          <w:lang w:val="en"/>
        </w:rPr>
        <w:t>Poor contract and/or project management</w:t>
      </w:r>
      <w:r w:rsidR="00E81F2A">
        <w:rPr>
          <w:lang w:val="en"/>
        </w:rPr>
        <w:t>.</w:t>
      </w:r>
      <w:r w:rsidRPr="00433576">
        <w:rPr>
          <w:lang w:val="en"/>
        </w:rPr>
        <w:t xml:space="preserve"> </w:t>
      </w:r>
    </w:p>
    <w:p w14:paraId="08F9FF04" w14:textId="77777777" w:rsidR="000E2FDE" w:rsidRPr="00433576" w:rsidRDefault="000E2FDE" w:rsidP="00AC7B6D">
      <w:pPr>
        <w:pStyle w:val="ListParagraph"/>
        <w:numPr>
          <w:ilvl w:val="0"/>
          <w:numId w:val="52"/>
        </w:numPr>
        <w:rPr>
          <w:rFonts w:ascii="Arial" w:hAnsi="Arial" w:cs="Arial"/>
        </w:rPr>
      </w:pPr>
      <w:r>
        <w:rPr>
          <w:lang w:val="en"/>
        </w:rPr>
        <w:t>Lack of communication</w:t>
      </w:r>
      <w:r w:rsidR="00E81F2A">
        <w:rPr>
          <w:lang w:val="en"/>
        </w:rPr>
        <w:t>.</w:t>
      </w:r>
      <w:r>
        <w:rPr>
          <w:lang w:val="en"/>
        </w:rPr>
        <w:t xml:space="preserve"> </w:t>
      </w:r>
    </w:p>
    <w:p w14:paraId="79B8F253" w14:textId="77777777" w:rsidR="000E2FDE" w:rsidRPr="00433576" w:rsidRDefault="000E2FDE" w:rsidP="00AC7B6D">
      <w:pPr>
        <w:pStyle w:val="ListParagraph"/>
        <w:numPr>
          <w:ilvl w:val="0"/>
          <w:numId w:val="52"/>
        </w:numPr>
        <w:rPr>
          <w:rFonts w:ascii="Arial" w:hAnsi="Arial" w:cs="Arial"/>
        </w:rPr>
      </w:pPr>
      <w:r>
        <w:rPr>
          <w:lang w:val="en"/>
        </w:rPr>
        <w:t>Poor communication – not talking about the right things or not using facts to support assertions</w:t>
      </w:r>
      <w:r w:rsidR="00E81F2A">
        <w:rPr>
          <w:lang w:val="en"/>
        </w:rPr>
        <w:t>.</w:t>
      </w:r>
      <w:r>
        <w:rPr>
          <w:lang w:val="en"/>
        </w:rPr>
        <w:t xml:space="preserve"> </w:t>
      </w:r>
    </w:p>
    <w:p w14:paraId="47354AFF" w14:textId="77777777" w:rsidR="000E2FDE" w:rsidRPr="00433576" w:rsidRDefault="000E2FDE" w:rsidP="00AC7B6D">
      <w:pPr>
        <w:pStyle w:val="ListParagraph"/>
        <w:numPr>
          <w:ilvl w:val="0"/>
          <w:numId w:val="52"/>
        </w:numPr>
        <w:rPr>
          <w:rFonts w:ascii="Arial" w:hAnsi="Arial" w:cs="Arial"/>
        </w:rPr>
      </w:pPr>
      <w:r>
        <w:rPr>
          <w:lang w:val="en"/>
        </w:rPr>
        <w:t>Lack of risk management procedures or not following existing risk management procedures</w:t>
      </w:r>
      <w:r w:rsidR="00E81F2A">
        <w:rPr>
          <w:lang w:val="en"/>
        </w:rPr>
        <w:t>.</w:t>
      </w:r>
      <w:r>
        <w:rPr>
          <w:lang w:val="en"/>
        </w:rPr>
        <w:t xml:space="preserve"> </w:t>
      </w:r>
    </w:p>
    <w:p w14:paraId="628AE164" w14:textId="77777777" w:rsidR="000E2FDE" w:rsidRPr="00433576" w:rsidRDefault="000E2FDE" w:rsidP="00AC7B6D">
      <w:pPr>
        <w:pStyle w:val="ListParagraph"/>
        <w:numPr>
          <w:ilvl w:val="0"/>
          <w:numId w:val="52"/>
        </w:numPr>
        <w:rPr>
          <w:rFonts w:ascii="Arial" w:hAnsi="Arial" w:cs="Arial"/>
        </w:rPr>
      </w:pPr>
      <w:r>
        <w:rPr>
          <w:lang w:val="en"/>
        </w:rPr>
        <w:t>Poorly drafted contract terms, conditions and technical/functional requirements</w:t>
      </w:r>
      <w:r w:rsidR="00E81F2A">
        <w:rPr>
          <w:lang w:val="en"/>
        </w:rPr>
        <w:t>.</w:t>
      </w:r>
      <w:r>
        <w:rPr>
          <w:lang w:val="en"/>
        </w:rPr>
        <w:t xml:space="preserve"> </w:t>
      </w:r>
    </w:p>
    <w:p w14:paraId="04F5A17B" w14:textId="77777777" w:rsidR="000E2FDE" w:rsidRPr="00433576" w:rsidRDefault="000E2FDE" w:rsidP="00AC7B6D">
      <w:pPr>
        <w:pStyle w:val="ListParagraph"/>
        <w:numPr>
          <w:ilvl w:val="0"/>
          <w:numId w:val="52"/>
        </w:numPr>
        <w:rPr>
          <w:rFonts w:ascii="Arial" w:hAnsi="Arial" w:cs="Arial"/>
        </w:rPr>
      </w:pPr>
      <w:r>
        <w:rPr>
          <w:lang w:val="en"/>
        </w:rPr>
        <w:t>Changes in business objectives</w:t>
      </w:r>
      <w:r w:rsidR="00E81F2A">
        <w:rPr>
          <w:lang w:val="en"/>
        </w:rPr>
        <w:t>.</w:t>
      </w:r>
      <w:r>
        <w:rPr>
          <w:lang w:val="en"/>
        </w:rPr>
        <w:t xml:space="preserve"> </w:t>
      </w:r>
    </w:p>
    <w:p w14:paraId="5E40B197" w14:textId="77777777" w:rsidR="000E2FDE" w:rsidRPr="00433576" w:rsidRDefault="000E2FDE" w:rsidP="00AC7B6D">
      <w:pPr>
        <w:pStyle w:val="ListParagraph"/>
        <w:numPr>
          <w:ilvl w:val="0"/>
          <w:numId w:val="52"/>
        </w:numPr>
        <w:rPr>
          <w:rFonts w:ascii="Arial" w:hAnsi="Arial" w:cs="Arial"/>
        </w:rPr>
      </w:pPr>
      <w:r>
        <w:rPr>
          <w:lang w:val="en"/>
        </w:rPr>
        <w:t>Changes in the law, regulations</w:t>
      </w:r>
      <w:r w:rsidR="00F0199F">
        <w:rPr>
          <w:lang w:val="en"/>
        </w:rPr>
        <w:t>,</w:t>
      </w:r>
      <w:r>
        <w:rPr>
          <w:lang w:val="en"/>
        </w:rPr>
        <w:t xml:space="preserve"> etc. </w:t>
      </w:r>
    </w:p>
    <w:p w14:paraId="72E9D9C0" w14:textId="77777777" w:rsidR="000E2FDE" w:rsidRPr="00433576" w:rsidRDefault="00E81F2A" w:rsidP="00AC7B6D">
      <w:pPr>
        <w:pStyle w:val="ListParagraph"/>
        <w:numPr>
          <w:ilvl w:val="0"/>
          <w:numId w:val="52"/>
        </w:numPr>
        <w:rPr>
          <w:rFonts w:ascii="Arial" w:hAnsi="Arial" w:cs="Arial"/>
        </w:rPr>
      </w:pPr>
      <w:r>
        <w:rPr>
          <w:lang w:val="en"/>
        </w:rPr>
        <w:t>Changes in the project team.</w:t>
      </w:r>
    </w:p>
    <w:p w14:paraId="10538A2C" w14:textId="77777777" w:rsidR="000E2FDE" w:rsidRPr="00433576" w:rsidRDefault="00E81F2A" w:rsidP="00AC7B6D">
      <w:pPr>
        <w:pStyle w:val="ListParagraph"/>
        <w:numPr>
          <w:ilvl w:val="0"/>
          <w:numId w:val="52"/>
        </w:numPr>
        <w:rPr>
          <w:rFonts w:ascii="Arial" w:hAnsi="Arial" w:cs="Arial"/>
        </w:rPr>
      </w:pPr>
      <w:r>
        <w:rPr>
          <w:lang w:val="en"/>
        </w:rPr>
        <w:t>Unforeseen</w:t>
      </w:r>
      <w:r w:rsidR="000E2FDE">
        <w:rPr>
          <w:lang w:val="en"/>
        </w:rPr>
        <w:t xml:space="preserve"> </w:t>
      </w:r>
      <w:r w:rsidR="008E4FEA">
        <w:rPr>
          <w:lang w:val="en"/>
        </w:rPr>
        <w:t>affects</w:t>
      </w:r>
      <w:r w:rsidR="000E2FDE">
        <w:rPr>
          <w:lang w:val="en"/>
        </w:rPr>
        <w:t xml:space="preserve"> the </w:t>
      </w:r>
      <w:r w:rsidR="005832DD">
        <w:rPr>
          <w:lang w:val="en"/>
        </w:rPr>
        <w:t>Agency</w:t>
      </w:r>
      <w:r w:rsidR="000E2FDE">
        <w:rPr>
          <w:lang w:val="en"/>
        </w:rPr>
        <w:t>, those it serves, other projects</w:t>
      </w:r>
      <w:r>
        <w:rPr>
          <w:lang w:val="en"/>
        </w:rPr>
        <w:t>.</w:t>
      </w:r>
      <w:r w:rsidR="000E2FDE">
        <w:rPr>
          <w:lang w:val="en"/>
        </w:rPr>
        <w:t xml:space="preserve"> </w:t>
      </w:r>
    </w:p>
    <w:p w14:paraId="6FE8715B" w14:textId="77777777" w:rsidR="000E2FDE" w:rsidRPr="00433576" w:rsidRDefault="000E2FDE" w:rsidP="00AC7B6D">
      <w:pPr>
        <w:pStyle w:val="ListParagraph"/>
        <w:numPr>
          <w:ilvl w:val="0"/>
          <w:numId w:val="52"/>
        </w:numPr>
        <w:rPr>
          <w:rFonts w:ascii="Arial" w:hAnsi="Arial" w:cs="Arial"/>
        </w:rPr>
      </w:pPr>
      <w:r>
        <w:rPr>
          <w:lang w:val="en"/>
        </w:rPr>
        <w:t>Change in mission (</w:t>
      </w:r>
      <w:r w:rsidR="00DF704A">
        <w:rPr>
          <w:lang w:val="en"/>
        </w:rPr>
        <w:t xml:space="preserve">such as </w:t>
      </w:r>
      <w:r>
        <w:rPr>
          <w:lang w:val="en"/>
        </w:rPr>
        <w:t>the changes to the DSHS breakup)</w:t>
      </w:r>
      <w:r w:rsidR="00E81F2A">
        <w:rPr>
          <w:lang w:val="en"/>
        </w:rPr>
        <w:t>.</w:t>
      </w:r>
      <w:r>
        <w:rPr>
          <w:lang w:val="en"/>
        </w:rPr>
        <w:t xml:space="preserve"> </w:t>
      </w:r>
    </w:p>
    <w:p w14:paraId="435192D0" w14:textId="77777777" w:rsidR="000E2FDE" w:rsidRPr="00433576" w:rsidRDefault="000E2FDE" w:rsidP="00AC7B6D">
      <w:pPr>
        <w:pStyle w:val="ListParagraph"/>
        <w:numPr>
          <w:ilvl w:val="0"/>
          <w:numId w:val="52"/>
        </w:numPr>
        <w:rPr>
          <w:rFonts w:ascii="Arial" w:hAnsi="Arial" w:cs="Arial"/>
        </w:rPr>
      </w:pPr>
      <w:r>
        <w:rPr>
          <w:lang w:val="en"/>
        </w:rPr>
        <w:t>Undone or incomplete risk analysis</w:t>
      </w:r>
      <w:r w:rsidR="00E81F2A">
        <w:rPr>
          <w:lang w:val="en"/>
        </w:rPr>
        <w:t>.</w:t>
      </w:r>
      <w:r>
        <w:rPr>
          <w:lang w:val="en"/>
        </w:rPr>
        <w:t xml:space="preserve"> </w:t>
      </w:r>
    </w:p>
    <w:p w14:paraId="2B7A1EFD" w14:textId="77777777" w:rsidR="000E2FDE" w:rsidRPr="00433576" w:rsidRDefault="000E2FDE" w:rsidP="00AC7B6D">
      <w:pPr>
        <w:pStyle w:val="ListParagraph"/>
        <w:numPr>
          <w:ilvl w:val="0"/>
          <w:numId w:val="52"/>
        </w:numPr>
        <w:rPr>
          <w:rFonts w:ascii="Arial" w:hAnsi="Arial" w:cs="Arial"/>
        </w:rPr>
      </w:pPr>
      <w:r>
        <w:rPr>
          <w:lang w:val="en"/>
        </w:rPr>
        <w:t>Work performed without formal contract authorization</w:t>
      </w:r>
      <w:r w:rsidR="00E81F2A">
        <w:rPr>
          <w:lang w:val="en"/>
        </w:rPr>
        <w:t>.</w:t>
      </w:r>
      <w:r>
        <w:rPr>
          <w:lang w:val="en"/>
        </w:rPr>
        <w:t xml:space="preserve"> </w:t>
      </w:r>
    </w:p>
    <w:p w14:paraId="07039932" w14:textId="77777777" w:rsidR="000E2FDE" w:rsidRPr="00433576" w:rsidRDefault="000E2FDE" w:rsidP="00AC7B6D">
      <w:pPr>
        <w:pStyle w:val="ListParagraph"/>
        <w:numPr>
          <w:ilvl w:val="0"/>
          <w:numId w:val="52"/>
        </w:numPr>
        <w:rPr>
          <w:rFonts w:ascii="Arial" w:hAnsi="Arial" w:cs="Arial"/>
        </w:rPr>
      </w:pPr>
      <w:r>
        <w:rPr>
          <w:lang w:val="en"/>
        </w:rPr>
        <w:t>Claims for payment by the vendor for work performed</w:t>
      </w:r>
      <w:r w:rsidR="00E81F2A">
        <w:rPr>
          <w:lang w:val="en"/>
        </w:rPr>
        <w:t>.</w:t>
      </w:r>
      <w:r>
        <w:rPr>
          <w:lang w:val="en"/>
        </w:rPr>
        <w:t xml:space="preserve"> </w:t>
      </w:r>
    </w:p>
    <w:p w14:paraId="3018B901" w14:textId="77777777" w:rsidR="000E2FDE" w:rsidRPr="00433576" w:rsidRDefault="00DF704A" w:rsidP="00AC7B6D">
      <w:pPr>
        <w:pStyle w:val="ListParagraph"/>
        <w:numPr>
          <w:ilvl w:val="0"/>
          <w:numId w:val="52"/>
        </w:numPr>
        <w:rPr>
          <w:rFonts w:ascii="Arial" w:hAnsi="Arial" w:cs="Arial"/>
        </w:rPr>
      </w:pPr>
      <w:r>
        <w:rPr>
          <w:lang w:val="en"/>
        </w:rPr>
        <w:t>Misunderstood s</w:t>
      </w:r>
      <w:r w:rsidR="000E2FDE">
        <w:rPr>
          <w:lang w:val="en"/>
        </w:rPr>
        <w:t>tandard terms and conditions</w:t>
      </w:r>
      <w:r w:rsidR="00E81F2A">
        <w:rPr>
          <w:lang w:val="en"/>
        </w:rPr>
        <w:t>.</w:t>
      </w:r>
      <w:r w:rsidR="000E2FDE">
        <w:rPr>
          <w:lang w:val="en"/>
        </w:rPr>
        <w:t xml:space="preserve"> </w:t>
      </w:r>
    </w:p>
    <w:p w14:paraId="3F7E2ACA" w14:textId="77777777" w:rsidR="000E2FDE" w:rsidRPr="00433576" w:rsidRDefault="000E2FDE" w:rsidP="00AC7B6D">
      <w:pPr>
        <w:pStyle w:val="ListParagraph"/>
        <w:numPr>
          <w:ilvl w:val="0"/>
          <w:numId w:val="52"/>
        </w:numPr>
        <w:rPr>
          <w:rFonts w:ascii="Arial" w:hAnsi="Arial" w:cs="Arial"/>
        </w:rPr>
      </w:pPr>
      <w:r>
        <w:rPr>
          <w:lang w:val="en"/>
        </w:rPr>
        <w:t>Missed deadlines</w:t>
      </w:r>
      <w:r w:rsidR="00F0199F">
        <w:rPr>
          <w:lang w:val="en"/>
        </w:rPr>
        <w:t>,</w:t>
      </w:r>
      <w:r>
        <w:rPr>
          <w:lang w:val="en"/>
        </w:rPr>
        <w:t xml:space="preserve"> etc. </w:t>
      </w:r>
    </w:p>
    <w:p w14:paraId="663C4F89" w14:textId="77777777" w:rsidR="000E2FDE" w:rsidRPr="00D4139E" w:rsidRDefault="000E2FDE" w:rsidP="00AC7B6D">
      <w:pPr>
        <w:pStyle w:val="ListParagraph"/>
        <w:numPr>
          <w:ilvl w:val="0"/>
          <w:numId w:val="52"/>
        </w:numPr>
        <w:rPr>
          <w:rFonts w:ascii="Arial" w:hAnsi="Arial" w:cs="Arial"/>
        </w:rPr>
      </w:pPr>
      <w:r>
        <w:rPr>
          <w:lang w:val="en"/>
        </w:rPr>
        <w:t xml:space="preserve">Results of meetings, such as the kick off meeting or regular performance meetings. </w:t>
      </w:r>
    </w:p>
    <w:p w14:paraId="32C437E7" w14:textId="77777777" w:rsidR="000E2FDE" w:rsidRPr="0091594A" w:rsidRDefault="000E2FDE" w:rsidP="00AC7B6D">
      <w:pPr>
        <w:pStyle w:val="ListParagraph"/>
        <w:numPr>
          <w:ilvl w:val="0"/>
          <w:numId w:val="52"/>
        </w:numPr>
        <w:rPr>
          <w:rFonts w:ascii="Arial" w:hAnsi="Arial" w:cs="Arial"/>
        </w:rPr>
      </w:pPr>
      <w:r>
        <w:rPr>
          <w:lang w:val="en"/>
        </w:rPr>
        <w:t xml:space="preserve">Compliance with </w:t>
      </w:r>
      <w:r w:rsidR="0091594A">
        <w:rPr>
          <w:lang w:val="en"/>
        </w:rPr>
        <w:t xml:space="preserve">required </w:t>
      </w:r>
      <w:r>
        <w:rPr>
          <w:lang w:val="en"/>
        </w:rPr>
        <w:t>qualifications</w:t>
      </w:r>
      <w:r w:rsidR="001A1323">
        <w:rPr>
          <w:lang w:val="en"/>
        </w:rPr>
        <w:t>,</w:t>
      </w:r>
      <w:r>
        <w:rPr>
          <w:lang w:val="en"/>
        </w:rPr>
        <w:t xml:space="preserve"> etc. </w:t>
      </w:r>
    </w:p>
    <w:p w14:paraId="2CA1596F" w14:textId="77777777" w:rsidR="0091594A" w:rsidRPr="0091594A" w:rsidRDefault="0091594A" w:rsidP="00AC7B6D">
      <w:pPr>
        <w:pStyle w:val="ListParagraph"/>
        <w:numPr>
          <w:ilvl w:val="0"/>
          <w:numId w:val="52"/>
        </w:numPr>
        <w:rPr>
          <w:rFonts w:ascii="Arial" w:hAnsi="Arial" w:cs="Arial"/>
        </w:rPr>
      </w:pPr>
      <w:r>
        <w:rPr>
          <w:lang w:val="en"/>
        </w:rPr>
        <w:t xml:space="preserve">Failure or lack of </w:t>
      </w:r>
      <w:r w:rsidR="005832DD">
        <w:rPr>
          <w:lang w:val="en"/>
        </w:rPr>
        <w:t>Agency</w:t>
      </w:r>
      <w:r>
        <w:rPr>
          <w:lang w:val="en"/>
        </w:rPr>
        <w:t xml:space="preserve"> acceptance procedures. </w:t>
      </w:r>
    </w:p>
    <w:p w14:paraId="44F0B9DC" w14:textId="77777777" w:rsidR="0091594A" w:rsidRPr="0091594A" w:rsidRDefault="0091594A" w:rsidP="00AC7B6D">
      <w:pPr>
        <w:pStyle w:val="ListParagraph"/>
        <w:numPr>
          <w:ilvl w:val="0"/>
          <w:numId w:val="52"/>
        </w:numPr>
        <w:rPr>
          <w:rFonts w:ascii="Arial" w:hAnsi="Arial" w:cs="Arial"/>
        </w:rPr>
      </w:pPr>
      <w:r w:rsidRPr="0091594A">
        <w:rPr>
          <w:lang w:val="en"/>
        </w:rPr>
        <w:t xml:space="preserve">Failure </w:t>
      </w:r>
      <w:r w:rsidR="00DF704A">
        <w:rPr>
          <w:lang w:val="en"/>
        </w:rPr>
        <w:t>or</w:t>
      </w:r>
      <w:r w:rsidRPr="0091594A">
        <w:rPr>
          <w:lang w:val="en"/>
        </w:rPr>
        <w:t xml:space="preserve"> lack of </w:t>
      </w:r>
      <w:r w:rsidR="005832DD">
        <w:rPr>
          <w:lang w:val="en"/>
        </w:rPr>
        <w:t>Agency</w:t>
      </w:r>
      <w:r w:rsidRPr="0091594A">
        <w:rPr>
          <w:lang w:val="en"/>
        </w:rPr>
        <w:t xml:space="preserve"> approvals.  </w:t>
      </w:r>
    </w:p>
    <w:p w14:paraId="62171226" w14:textId="4E8ED581" w:rsidR="006F2010" w:rsidRDefault="001673EB" w:rsidP="006F2010">
      <w:r>
        <w:rPr>
          <w:noProof/>
        </w:rPr>
        <mc:AlternateContent>
          <mc:Choice Requires="wps">
            <w:drawing>
              <wp:anchor distT="0" distB="0" distL="114300" distR="114300" simplePos="0" relativeHeight="252017664" behindDoc="1" locked="0" layoutInCell="1" allowOverlap="1" wp14:anchorId="7B639796" wp14:editId="65608036">
                <wp:simplePos x="0" y="0"/>
                <wp:positionH relativeFrom="column">
                  <wp:posOffset>-1123950</wp:posOffset>
                </wp:positionH>
                <wp:positionV relativeFrom="paragraph">
                  <wp:posOffset>1214120</wp:posOffset>
                </wp:positionV>
                <wp:extent cx="7839075" cy="762000"/>
                <wp:effectExtent l="0" t="0" r="9525" b="0"/>
                <wp:wrapNone/>
                <wp:docPr id="500" name="Rectangle 500" descr="A light blue rectangle with dark blue text saying CM 201 End Chapter Here centered inside the rectangle." title="CM 201 End of Chapter Here"/>
                <wp:cNvGraphicFramePr/>
                <a:graphic xmlns:a="http://schemas.openxmlformats.org/drawingml/2006/main">
                  <a:graphicData uri="http://schemas.microsoft.com/office/word/2010/wordprocessingShape">
                    <wps:wsp>
                      <wps:cNvSpPr/>
                      <wps:spPr>
                        <a:xfrm>
                          <a:off x="0" y="0"/>
                          <a:ext cx="7839075" cy="762000"/>
                        </a:xfrm>
                        <a:prstGeom prst="rect">
                          <a:avLst/>
                        </a:prstGeom>
                        <a:solidFill>
                          <a:schemeClr val="accent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D6D67" id="Rectangle 500" o:spid="_x0000_s1026" alt="Title: CM 201 End of Chapter Here - Description: A light blue rectangle with dark blue text saying CM 201 End Chapter Here centered inside the rectangle." style="position:absolute;margin-left:-88.5pt;margin-top:95.6pt;width:617.25pt;height:60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" fillcolor="#d5f0fe [660]" stroked="f" strokeweight="1pt"/>
            </w:pict>
          </mc:Fallback>
        </mc:AlternateContent>
      </w:r>
      <w:r w:rsidR="002C0C4E">
        <w:t xml:space="preserve">Use the </w:t>
      </w:r>
      <w:r w:rsidR="002C0C4E" w:rsidRPr="00260B99">
        <w:rPr>
          <w:b/>
        </w:rPr>
        <w:t>CM 201 Lessons Learned Checklist</w:t>
      </w:r>
      <w:r w:rsidR="002C0C4E">
        <w:t xml:space="preserve"> before reissuing a solicitation for the same or similar work for the contract just closed. </w:t>
      </w:r>
      <w:r w:rsidR="0091594A" w:rsidRPr="0091594A">
        <w:t xml:space="preserve">While this list </w:t>
      </w:r>
      <w:r w:rsidR="0091594A">
        <w:t>i</w:t>
      </w:r>
      <w:r w:rsidR="0091594A" w:rsidRPr="0091594A">
        <w:t xml:space="preserve">s not exhaustive, it </w:t>
      </w:r>
      <w:r w:rsidR="00DF704A">
        <w:t>should</w:t>
      </w:r>
      <w:r w:rsidR="0091594A" w:rsidRPr="0091594A">
        <w:t xml:space="preserve"> trigger your thinking. To discover any issues worth documenting, review your contract </w:t>
      </w:r>
      <w:r w:rsidR="00260B99">
        <w:t>summary</w:t>
      </w:r>
      <w:r w:rsidR="0091594A" w:rsidRPr="0091594A">
        <w:t xml:space="preserve">. </w:t>
      </w:r>
      <w:r w:rsidR="006F2010">
        <w:t xml:space="preserve">Your contract summary can also aid in developing the lessons learned while managing the contract.   </w:t>
      </w:r>
    </w:p>
    <w:tbl>
      <w:tblPr>
        <w:tblStyle w:val="LightShading"/>
        <w:tblW w:w="0" w:type="auto"/>
        <w:tblLook w:val="04A0" w:firstRow="1" w:lastRow="0" w:firstColumn="1" w:lastColumn="0" w:noHBand="0" w:noVBand="1"/>
        <w:tblCaption w:val="Contract Managment 201"/>
        <w:tblDescription w:val="Contract management 201 blue Icon: shows three people with a sign saying 201 in shades of blue."/>
      </w:tblPr>
      <w:tblGrid>
        <w:gridCol w:w="2059"/>
        <w:gridCol w:w="6581"/>
      </w:tblGrid>
      <w:tr w:rsidR="004574C7" w14:paraId="69F1543A"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9" w:type="dxa"/>
          </w:tcPr>
          <w:p w14:paraId="2A2024DB" w14:textId="77777777" w:rsidR="004574C7" w:rsidRDefault="004574C7" w:rsidP="006A6189">
            <w:r>
              <w:rPr>
                <w:noProof/>
              </w:rPr>
              <w:drawing>
                <wp:anchor distT="0" distB="0" distL="114300" distR="114300" simplePos="0" relativeHeight="251845632" behindDoc="0" locked="0" layoutInCell="1" allowOverlap="1" wp14:anchorId="2800DEBC" wp14:editId="446D9BCD">
                  <wp:simplePos x="0" y="0"/>
                  <wp:positionH relativeFrom="column">
                    <wp:posOffset>-40640</wp:posOffset>
                  </wp:positionH>
                  <wp:positionV relativeFrom="paragraph">
                    <wp:posOffset>11430</wp:posOffset>
                  </wp:positionV>
                  <wp:extent cx="666750" cy="723900"/>
                  <wp:effectExtent l="0" t="0" r="0" b="0"/>
                  <wp:wrapSquare wrapText="bothSides"/>
                  <wp:docPr id="513" name="Picture 513"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581" w:type="dxa"/>
          </w:tcPr>
          <w:p w14:paraId="2E32B25D" w14:textId="77777777" w:rsidR="004574C7" w:rsidRPr="004574C7" w:rsidRDefault="004574C7" w:rsidP="004574C7">
            <w:pPr>
              <w:cnfStyle w:val="100000000000" w:firstRow="1" w:lastRow="0" w:firstColumn="0" w:lastColumn="0" w:oddVBand="0" w:evenVBand="0" w:oddHBand="0" w:evenHBand="0" w:firstRowFirstColumn="0" w:firstRowLastColumn="0" w:lastRowFirstColumn="0" w:lastRowLastColumn="0"/>
              <w:rPr>
                <w:rFonts w:ascii="Cambria" w:hAnsi="Cambria"/>
                <w:sz w:val="36"/>
                <w:szCs w:val="36"/>
              </w:rPr>
            </w:pPr>
            <w:r>
              <w:rPr>
                <w:rFonts w:ascii="Cambria" w:hAnsi="Cambria"/>
                <w:color w:val="073E87" w:themeColor="text2"/>
                <w:sz w:val="36"/>
                <w:szCs w:val="36"/>
              </w:rPr>
              <w:t xml:space="preserve">CM 201 End Chapter Here </w:t>
            </w:r>
          </w:p>
        </w:tc>
      </w:tr>
    </w:tbl>
    <w:p w14:paraId="6A3928FB" w14:textId="09604DA1" w:rsidR="004574C7" w:rsidRDefault="004574C7" w:rsidP="004574C7"/>
    <w:p w14:paraId="2DE62550" w14:textId="77777777" w:rsidR="00B05793" w:rsidRDefault="00B05793" w:rsidP="009C196B">
      <w:pPr>
        <w:pStyle w:val="Heading4"/>
      </w:pPr>
      <w:r>
        <w:t xml:space="preserve">CM 301 Lesson’s Learned Checklist </w:t>
      </w:r>
    </w:p>
    <w:p w14:paraId="713238C3" w14:textId="77777777" w:rsidR="00260B99" w:rsidRDefault="00260B99" w:rsidP="00260B99">
      <w:r>
        <w:t xml:space="preserve">Use the </w:t>
      </w:r>
      <w:r>
        <w:rPr>
          <w:b/>
        </w:rPr>
        <w:t>CM 3</w:t>
      </w:r>
      <w:r w:rsidRPr="00260B99">
        <w:rPr>
          <w:b/>
        </w:rPr>
        <w:t>01 Lessons Learned Checklist</w:t>
      </w:r>
      <w:r>
        <w:t xml:space="preserve"> before reissuing a solicitation for the same or similar work for the contract just closed. </w:t>
      </w:r>
      <w:r w:rsidRPr="0091594A">
        <w:t xml:space="preserve">While this list </w:t>
      </w:r>
      <w:r>
        <w:t>i</w:t>
      </w:r>
      <w:r w:rsidRPr="0091594A">
        <w:t xml:space="preserve">s not exhaustive, it </w:t>
      </w:r>
      <w:r w:rsidR="00DF704A">
        <w:t>should</w:t>
      </w:r>
      <w:r w:rsidRPr="0091594A">
        <w:t xml:space="preserve"> trigger your thinking. To further discover any issues worth documenting, review your </w:t>
      </w:r>
      <w:r>
        <w:t>CM 301 Contract Management P</w:t>
      </w:r>
      <w:r w:rsidRPr="0091594A">
        <w:t xml:space="preserve">lan. </w:t>
      </w:r>
      <w:r>
        <w:t xml:space="preserve">Your contract management plan can also aid in developing the lessons learned while managing the contract.   </w:t>
      </w:r>
    </w:p>
    <w:p w14:paraId="2EB894B7" w14:textId="77777777" w:rsidR="000C0AFB" w:rsidRPr="0099648D" w:rsidRDefault="00260B99" w:rsidP="0099648D">
      <w:r>
        <w:rPr>
          <w:lang w:val="en"/>
        </w:rPr>
        <w:t>T</w:t>
      </w:r>
      <w:r w:rsidR="00B62821">
        <w:rPr>
          <w:lang w:val="en"/>
        </w:rPr>
        <w:t>he Contract Manager should additionally review the risks in the contract</w:t>
      </w:r>
      <w:r w:rsidR="000C0AFB">
        <w:rPr>
          <w:lang w:val="en"/>
        </w:rPr>
        <w:t xml:space="preserve"> </w:t>
      </w:r>
      <w:r w:rsidR="00B62821">
        <w:rPr>
          <w:lang w:val="en"/>
        </w:rPr>
        <w:t xml:space="preserve">to </w:t>
      </w:r>
      <w:r w:rsidR="000C0AFB">
        <w:rPr>
          <w:lang w:val="en"/>
        </w:rPr>
        <w:t xml:space="preserve">ensure lessons are learned and incorporated into the next round of </w:t>
      </w:r>
      <w:r w:rsidR="00B62821" w:rsidRPr="0099648D">
        <w:t>solicitations</w:t>
      </w:r>
      <w:r w:rsidR="000C0AFB" w:rsidRPr="0099648D">
        <w:t xml:space="preserve"> for similar work. </w:t>
      </w:r>
    </w:p>
    <w:p w14:paraId="7A2DFE54" w14:textId="77777777" w:rsidR="00C2474F" w:rsidRDefault="0099648D" w:rsidP="0099648D">
      <w:r w:rsidRPr="0099648D">
        <w:t xml:space="preserve">Please review </w:t>
      </w:r>
      <w:r>
        <w:t xml:space="preserve">the Risk Monitoring Template to incorporate lessons learned in the management of risk events. If the </w:t>
      </w:r>
      <w:r w:rsidR="005832DD">
        <w:t>Agency</w:t>
      </w:r>
      <w:r>
        <w:t xml:space="preserve"> experienced loss associated with the risk event, that risk event must be documented within the </w:t>
      </w:r>
      <w:r w:rsidR="005832DD">
        <w:t>Agency</w:t>
      </w:r>
      <w:r>
        <w:t xml:space="preserve">. That documentation must also be forwarded to the </w:t>
      </w:r>
      <w:r w:rsidR="0002662E">
        <w:t>Contract Professional</w:t>
      </w:r>
      <w:r>
        <w:t xml:space="preserve"> in the event the </w:t>
      </w:r>
      <w:r w:rsidR="005832DD">
        <w:t>Agency</w:t>
      </w:r>
      <w:r>
        <w:t xml:space="preserve"> issues a solicitation for similar work.  </w:t>
      </w:r>
    </w:p>
    <w:p w14:paraId="5182D227" w14:textId="77777777" w:rsidR="00B05793" w:rsidRDefault="00B05793" w:rsidP="0099648D"/>
    <w:p w14:paraId="22C502E7" w14:textId="77777777" w:rsidR="004574C7" w:rsidRDefault="004574C7" w:rsidP="0042640F">
      <w:pPr>
        <w:pStyle w:val="Heading2"/>
      </w:pPr>
      <w:bookmarkStart w:id="321" w:name="_Toc534044888"/>
      <w:r>
        <w:t>CM 301 Termination</w:t>
      </w:r>
      <w:bookmarkEnd w:id="321"/>
      <w:r>
        <w:t xml:space="preserve"> </w:t>
      </w:r>
    </w:p>
    <w:p w14:paraId="7B0D1E7F" w14:textId="77777777" w:rsidR="00A979C6" w:rsidRDefault="00A979C6" w:rsidP="0042640F">
      <w:pPr>
        <w:pStyle w:val="Heading2"/>
      </w:pPr>
    </w:p>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3"/>
        <w:gridCol w:w="6587"/>
      </w:tblGrid>
      <w:tr w:rsidR="00A979C6" w:rsidRPr="00047E5D" w14:paraId="579B2026"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3" w:type="dxa"/>
          </w:tcPr>
          <w:p w14:paraId="4157F263" w14:textId="77777777" w:rsidR="00A979C6" w:rsidRPr="00047E5D" w:rsidRDefault="00A979C6" w:rsidP="00E11C95">
            <w:pPr>
              <w:rPr>
                <w:b w:val="0"/>
              </w:rPr>
            </w:pPr>
            <w:r w:rsidRPr="00047E5D">
              <w:rPr>
                <w:noProof/>
              </w:rPr>
              <w:drawing>
                <wp:anchor distT="0" distB="0" distL="114300" distR="114300" simplePos="0" relativeHeight="251895808" behindDoc="1" locked="0" layoutInCell="1" allowOverlap="1" wp14:anchorId="3BFEE895" wp14:editId="3D2D5F31">
                  <wp:simplePos x="0" y="0"/>
                  <wp:positionH relativeFrom="column">
                    <wp:posOffset>-41910</wp:posOffset>
                  </wp:positionH>
                  <wp:positionV relativeFrom="paragraph">
                    <wp:posOffset>171450</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676" name="Picture 676"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587" w:type="dxa"/>
          </w:tcPr>
          <w:p w14:paraId="65FA8A5E" w14:textId="77777777" w:rsidR="00A979C6" w:rsidRPr="001967F1" w:rsidRDefault="00A979C6" w:rsidP="00E11C95">
            <w:pPr>
              <w:cnfStyle w:val="100000000000" w:firstRow="1" w:lastRow="0" w:firstColumn="0" w:lastColumn="0" w:oddVBand="0" w:evenVBand="0" w:oddHBand="0" w:evenHBand="0" w:firstRowFirstColumn="0" w:firstRowLastColumn="0" w:lastRowFirstColumn="0" w:lastRowLastColumn="0"/>
              <w:rPr>
                <w:bCs w:val="0"/>
              </w:rPr>
            </w:pPr>
            <w:r w:rsidRPr="00A979C6">
              <w:rPr>
                <w:b w:val="0"/>
              </w:rPr>
              <w:t>Provide Agency leadership, the Contract Professional, and the Assistant Attorney General a reasoned analysis concerning the request to terminate so Agency leadership can make a decision that best protects the Agency against vendor claims.</w:t>
            </w:r>
          </w:p>
        </w:tc>
      </w:tr>
    </w:tbl>
    <w:p w14:paraId="752D3023" w14:textId="77777777" w:rsidR="00A979C6" w:rsidRDefault="00A979C6" w:rsidP="00A979C6">
      <w:pPr>
        <w:rPr>
          <w:lang w:val="en"/>
        </w:rPr>
      </w:pPr>
    </w:p>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6"/>
        <w:gridCol w:w="6554"/>
      </w:tblGrid>
      <w:tr w:rsidR="00A979C6" w14:paraId="650F89BA"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19CA2DA" w14:textId="77777777" w:rsidR="00A979C6" w:rsidRDefault="00A979C6" w:rsidP="00E11C95">
            <w:r>
              <w:rPr>
                <w:noProof/>
              </w:rPr>
              <w:drawing>
                <wp:anchor distT="0" distB="0" distL="114300" distR="114300" simplePos="0" relativeHeight="251896832" behindDoc="0" locked="0" layoutInCell="1" allowOverlap="1" wp14:anchorId="10A9A415" wp14:editId="570885D4">
                  <wp:simplePos x="0" y="0"/>
                  <wp:positionH relativeFrom="column">
                    <wp:posOffset>0</wp:posOffset>
                  </wp:positionH>
                  <wp:positionV relativeFrom="paragraph">
                    <wp:posOffset>100965</wp:posOffset>
                  </wp:positionV>
                  <wp:extent cx="1160780" cy="434340"/>
                  <wp:effectExtent l="0" t="0" r="1270" b="3810"/>
                  <wp:wrapSquare wrapText="bothSides"/>
                  <wp:docPr id="679" name="Picture 679"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780" cy="43434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51207403" w14:textId="77777777" w:rsidR="00A979C6" w:rsidRPr="00047E5D" w:rsidRDefault="008C62D2" w:rsidP="001A1323">
            <w:pPr>
              <w:cnfStyle w:val="100000000000" w:firstRow="1" w:lastRow="0" w:firstColumn="0" w:lastColumn="0" w:oddVBand="0" w:evenVBand="0" w:oddHBand="0" w:evenHBand="0" w:firstRowFirstColumn="0" w:firstRowLastColumn="0" w:lastRowFirstColumn="0" w:lastRowLastColumn="0"/>
              <w:rPr>
                <w:b w:val="0"/>
              </w:rPr>
            </w:pPr>
            <w:r w:rsidRPr="008C62D2">
              <w:rPr>
                <w:b w:val="0"/>
              </w:rPr>
              <w:t xml:space="preserve">Your key to success is through your role as the Contract Manager to place the Agency in the best possible position </w:t>
            </w:r>
            <w:r w:rsidR="001A1323">
              <w:rPr>
                <w:b w:val="0"/>
              </w:rPr>
              <w:t>i</w:t>
            </w:r>
            <w:r w:rsidRPr="008C62D2">
              <w:rPr>
                <w:b w:val="0"/>
              </w:rPr>
              <w:t>n the rare event the Agency chooses to terminate a vendor relationship.</w:t>
            </w:r>
          </w:p>
        </w:tc>
      </w:tr>
    </w:tbl>
    <w:p w14:paraId="2023A154" w14:textId="77777777" w:rsidR="004A079B" w:rsidRPr="004A079B" w:rsidRDefault="004A079B" w:rsidP="004A079B">
      <w:pPr>
        <w:rPr>
          <w:lang w:val="en"/>
        </w:rPr>
      </w:pPr>
    </w:p>
    <w:p w14:paraId="11F0D78E" w14:textId="77777777" w:rsidR="00CC05B7" w:rsidRDefault="00CC05B7" w:rsidP="00CC05B7">
      <w:r>
        <w:t xml:space="preserve">In the event that despite all of the Contract Manager’s best efforts issues persist to the point </w:t>
      </w:r>
      <w:r w:rsidR="002A3C44">
        <w:t>that you</w:t>
      </w:r>
      <w:r>
        <w:t xml:space="preserve"> are considering terminating the contract, please proceed cautiously and do not communicate your intentions to the vendor without the full approval of the Agency. </w:t>
      </w:r>
    </w:p>
    <w:p w14:paraId="5F8A135D" w14:textId="77777777" w:rsidR="00CC05B7" w:rsidRDefault="00CC05B7" w:rsidP="00CC05B7">
      <w:pPr>
        <w:pStyle w:val="ListParagraph"/>
      </w:pPr>
    </w:p>
    <w:tbl>
      <w:tblPr>
        <w:tblStyle w:val="LightShading"/>
        <w:tblW w:w="0" w:type="auto"/>
        <w:tblLook w:val="04A0" w:firstRow="1" w:lastRow="0" w:firstColumn="1" w:lastColumn="0" w:noHBand="0" w:noVBand="1"/>
        <w:tblCaption w:val="Stop"/>
        <w:tblDescription w:val="An illustrated red stop sign."/>
      </w:tblPr>
      <w:tblGrid>
        <w:gridCol w:w="2058"/>
        <w:gridCol w:w="6582"/>
      </w:tblGrid>
      <w:tr w:rsidR="00CC05B7" w14:paraId="0D90E29E"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F15BA24" w14:textId="77777777" w:rsidR="00CC05B7" w:rsidRDefault="00CC05B7" w:rsidP="00CC05B7">
            <w:r>
              <w:rPr>
                <w:noProof/>
              </w:rPr>
              <w:drawing>
                <wp:inline distT="0" distB="0" distL="0" distR="0" wp14:anchorId="7D030BCD" wp14:editId="78E8A5FD">
                  <wp:extent cx="662940" cy="662940"/>
                  <wp:effectExtent l="0" t="0" r="3810" b="3810"/>
                  <wp:docPr id="560" name="Picture 560"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0F92CB60" w14:textId="77777777" w:rsidR="00CC05B7" w:rsidRPr="00047E5D" w:rsidRDefault="00CC05B7" w:rsidP="00CC05B7">
            <w:pPr>
              <w:cnfStyle w:val="100000000000" w:firstRow="1" w:lastRow="0" w:firstColumn="0" w:lastColumn="0" w:oddVBand="0" w:evenVBand="0" w:oddHBand="0" w:evenHBand="0" w:firstRowFirstColumn="0" w:firstRowLastColumn="0" w:lastRowFirstColumn="0" w:lastRowLastColumn="0"/>
              <w:rPr>
                <w:b w:val="0"/>
              </w:rPr>
            </w:pPr>
            <w:r>
              <w:rPr>
                <w:b w:val="0"/>
              </w:rPr>
              <w:t>Termination is a complex decision that the Contract Professional, Agency Leadership and the A</w:t>
            </w:r>
            <w:r w:rsidR="0008697B">
              <w:rPr>
                <w:b w:val="0"/>
              </w:rPr>
              <w:t>A</w:t>
            </w:r>
            <w:r>
              <w:rPr>
                <w:b w:val="0"/>
              </w:rPr>
              <w:t>G need to consider carefully. Please send all documentation to the Contract Professional</w:t>
            </w:r>
            <w:r w:rsidR="00343BBC">
              <w:rPr>
                <w:b w:val="0"/>
              </w:rPr>
              <w:t xml:space="preserve"> so that </w:t>
            </w:r>
            <w:r>
              <w:rPr>
                <w:b w:val="0"/>
              </w:rPr>
              <w:t xml:space="preserve"> Agency policies and procedures</w:t>
            </w:r>
            <w:r w:rsidR="00343BBC">
              <w:rPr>
                <w:b w:val="0"/>
              </w:rPr>
              <w:t xml:space="preserve"> can be followed</w:t>
            </w:r>
            <w:r>
              <w:rPr>
                <w:b w:val="0"/>
              </w:rPr>
              <w:t xml:space="preserve">. </w:t>
            </w:r>
          </w:p>
        </w:tc>
      </w:tr>
    </w:tbl>
    <w:p w14:paraId="0A52787B" w14:textId="77777777" w:rsidR="00CC05B7" w:rsidRDefault="00CC05B7" w:rsidP="00CC05B7">
      <w:pPr>
        <w:pStyle w:val="ListParagraph"/>
      </w:pPr>
    </w:p>
    <w:p w14:paraId="18E4B930" w14:textId="77777777" w:rsidR="000E2FDE" w:rsidRDefault="00DD0DE4" w:rsidP="004574C7">
      <w:pPr>
        <w:rPr>
          <w:lang w:val="en"/>
        </w:rPr>
      </w:pPr>
      <w:r>
        <w:t xml:space="preserve">In the event that the </w:t>
      </w:r>
      <w:r w:rsidR="005832DD">
        <w:t>Agency</w:t>
      </w:r>
      <w:r>
        <w:t xml:space="preserve"> determines it must terminate a contract, the Contract Manager has some duties to prepare </w:t>
      </w:r>
      <w:r w:rsidR="006155A4">
        <w:t xml:space="preserve">and analyze the issues for consideration by </w:t>
      </w:r>
      <w:r w:rsidR="005832DD">
        <w:t>Agency</w:t>
      </w:r>
      <w:r w:rsidR="006155A4">
        <w:t xml:space="preserve"> leadership and the Contract </w:t>
      </w:r>
      <w:r w:rsidR="004574C7">
        <w:t>Professional</w:t>
      </w:r>
      <w:r w:rsidR="006155A4">
        <w:t xml:space="preserve">. </w:t>
      </w:r>
    </w:p>
    <w:p w14:paraId="19A12A40" w14:textId="77777777" w:rsidR="00841FA0" w:rsidRDefault="00841FA0" w:rsidP="000E2FDE">
      <w:pPr>
        <w:rPr>
          <w:lang w:val="en"/>
        </w:rPr>
      </w:pPr>
      <w:r>
        <w:rPr>
          <w:lang w:val="en"/>
        </w:rPr>
        <w:t>Terminating a contract is a serious endeavor</w:t>
      </w:r>
      <w:r w:rsidR="009E1FC9">
        <w:rPr>
          <w:lang w:val="en"/>
        </w:rPr>
        <w:t xml:space="preserve"> and can </w:t>
      </w:r>
      <w:r>
        <w:rPr>
          <w:lang w:val="en"/>
        </w:rPr>
        <w:t>create more problems than it solves</w:t>
      </w:r>
      <w:r w:rsidR="006F2253">
        <w:rPr>
          <w:lang w:val="en"/>
        </w:rPr>
        <w:t>. T</w:t>
      </w:r>
      <w:r>
        <w:rPr>
          <w:lang w:val="en"/>
        </w:rPr>
        <w:t xml:space="preserve">he Contract Manager should proceed carefully to protect the </w:t>
      </w:r>
      <w:r w:rsidR="00CC05B7">
        <w:rPr>
          <w:lang w:val="en"/>
        </w:rPr>
        <w:t>A</w:t>
      </w:r>
      <w:r>
        <w:rPr>
          <w:lang w:val="en"/>
        </w:rPr>
        <w:t xml:space="preserve">gency. </w:t>
      </w:r>
    </w:p>
    <w:p w14:paraId="56DE9B7C" w14:textId="77777777" w:rsidR="006155A4" w:rsidRDefault="002F278E" w:rsidP="000E2FDE">
      <w:pPr>
        <w:rPr>
          <w:lang w:val="en"/>
        </w:rPr>
      </w:pPr>
      <w:r>
        <w:rPr>
          <w:lang w:val="en"/>
        </w:rPr>
        <w:t>There are t</w:t>
      </w:r>
      <w:r w:rsidR="00CC05B7">
        <w:rPr>
          <w:lang w:val="en"/>
        </w:rPr>
        <w:t>hree</w:t>
      </w:r>
      <w:r>
        <w:rPr>
          <w:lang w:val="en"/>
        </w:rPr>
        <w:t xml:space="preserve"> primary termination provisions in </w:t>
      </w:r>
      <w:r w:rsidR="00CC05B7">
        <w:rPr>
          <w:lang w:val="en"/>
        </w:rPr>
        <w:t xml:space="preserve">State </w:t>
      </w:r>
      <w:r>
        <w:rPr>
          <w:lang w:val="en"/>
        </w:rPr>
        <w:t xml:space="preserve">contracts. </w:t>
      </w:r>
    </w:p>
    <w:p w14:paraId="34FFD3C4" w14:textId="77777777" w:rsidR="002F278E" w:rsidRPr="00841FA0" w:rsidRDefault="002F278E" w:rsidP="0042640F">
      <w:pPr>
        <w:pStyle w:val="Heading2"/>
      </w:pPr>
      <w:bookmarkStart w:id="322" w:name="_Toc534044889"/>
      <w:r w:rsidRPr="00841FA0">
        <w:t>T</w:t>
      </w:r>
      <w:r w:rsidR="0071608D">
        <w:t>hree</w:t>
      </w:r>
      <w:r w:rsidRPr="00841FA0">
        <w:t xml:space="preserve"> Primary Termination Provisions</w:t>
      </w:r>
      <w:bookmarkEnd w:id="322"/>
      <w:r w:rsidRPr="00841FA0">
        <w:t xml:space="preserve"> </w:t>
      </w:r>
    </w:p>
    <w:p w14:paraId="556BD95F" w14:textId="77777777" w:rsidR="0071608D" w:rsidRPr="0071608D" w:rsidRDefault="0071608D" w:rsidP="00AC7B6D">
      <w:pPr>
        <w:pStyle w:val="ListParagraph"/>
        <w:numPr>
          <w:ilvl w:val="0"/>
          <w:numId w:val="65"/>
        </w:numPr>
        <w:rPr>
          <w:lang w:val="en"/>
        </w:rPr>
      </w:pPr>
      <w:r>
        <w:rPr>
          <w:szCs w:val="24"/>
        </w:rPr>
        <w:t xml:space="preserve">Loss of funding clause that allows for termination/suspension due to a change in funding and/or non-allocation of funds. </w:t>
      </w:r>
    </w:p>
    <w:p w14:paraId="257F032E" w14:textId="77777777" w:rsidR="002F278E" w:rsidRDefault="002F278E" w:rsidP="00AC7B6D">
      <w:pPr>
        <w:pStyle w:val="ListParagraph"/>
        <w:numPr>
          <w:ilvl w:val="0"/>
          <w:numId w:val="65"/>
        </w:numPr>
        <w:rPr>
          <w:lang w:val="en"/>
        </w:rPr>
      </w:pPr>
      <w:r>
        <w:rPr>
          <w:lang w:val="en"/>
        </w:rPr>
        <w:t>Termination for cause, default, breach</w:t>
      </w:r>
      <w:r w:rsidR="00601E3F">
        <w:rPr>
          <w:lang w:val="en"/>
        </w:rPr>
        <w:t>,</w:t>
      </w:r>
      <w:r>
        <w:rPr>
          <w:lang w:val="en"/>
        </w:rPr>
        <w:t xml:space="preserve"> etc. </w:t>
      </w:r>
    </w:p>
    <w:p w14:paraId="14A9C43F" w14:textId="77777777" w:rsidR="00DC20D5" w:rsidRPr="00DC20D5" w:rsidRDefault="002F278E" w:rsidP="00A53101">
      <w:pPr>
        <w:pStyle w:val="ListParagraph"/>
        <w:numPr>
          <w:ilvl w:val="0"/>
          <w:numId w:val="65"/>
        </w:numPr>
        <w:rPr>
          <w:lang w:val="en"/>
        </w:rPr>
      </w:pPr>
      <w:r w:rsidRPr="00DC20D5">
        <w:rPr>
          <w:lang w:val="en"/>
        </w:rPr>
        <w:t>Termination for convenience or cancellation.</w:t>
      </w:r>
      <w:r w:rsidR="00DC20D5" w:rsidRPr="00DC20D5">
        <w:rPr>
          <w:lang w:val="en"/>
        </w:rPr>
        <w:br w:type="page"/>
      </w:r>
    </w:p>
    <w:p w14:paraId="4FDA51C5" w14:textId="77777777" w:rsidR="0071608D" w:rsidRDefault="00D03E63" w:rsidP="009C196B">
      <w:pPr>
        <w:pStyle w:val="Heading4"/>
        <w:rPr>
          <w:lang w:val="en"/>
        </w:rPr>
      </w:pPr>
      <w:r>
        <w:rPr>
          <w:lang w:val="en"/>
        </w:rPr>
        <w:t xml:space="preserve">1. </w:t>
      </w:r>
      <w:r w:rsidR="0071608D">
        <w:rPr>
          <w:lang w:val="en"/>
        </w:rPr>
        <w:t xml:space="preserve">Loss of Funding Clause </w:t>
      </w:r>
    </w:p>
    <w:p w14:paraId="057FC4D7" w14:textId="77777777" w:rsidR="0071608D" w:rsidRDefault="008E4FEA" w:rsidP="0071608D">
      <w:pPr>
        <w:spacing w:after="120"/>
        <w:rPr>
          <w:szCs w:val="24"/>
        </w:rPr>
      </w:pPr>
      <w:r>
        <w:rPr>
          <w:szCs w:val="24"/>
        </w:rPr>
        <w:t>Generally</w:t>
      </w:r>
      <w:r w:rsidR="0071608D">
        <w:rPr>
          <w:szCs w:val="24"/>
        </w:rPr>
        <w:t>, the Washington State Constitution Article 8, Section 4, and state law (</w:t>
      </w:r>
      <w:hyperlink r:id="rId63" w:history="1">
        <w:r w:rsidR="0071608D" w:rsidRPr="00EB3F38">
          <w:rPr>
            <w:rStyle w:val="Hyperlink"/>
            <w:szCs w:val="24"/>
          </w:rPr>
          <w:t xml:space="preserve">RCW </w:t>
        </w:r>
        <w:r w:rsidR="0071608D" w:rsidRPr="00EB3F38">
          <w:rPr>
            <w:rStyle w:val="Hyperlink"/>
            <w:b/>
            <w:szCs w:val="24"/>
          </w:rPr>
          <w:t>43.88.130</w:t>
        </w:r>
      </w:hyperlink>
      <w:r w:rsidR="0071608D">
        <w:rPr>
          <w:szCs w:val="24"/>
        </w:rPr>
        <w:t xml:space="preserve"> and </w:t>
      </w:r>
      <w:hyperlink r:id="rId64" w:history="1">
        <w:r w:rsidR="0071608D" w:rsidRPr="00EB3F38">
          <w:rPr>
            <w:rStyle w:val="Hyperlink"/>
            <w:b/>
            <w:szCs w:val="24"/>
          </w:rPr>
          <w:t>43.88.290</w:t>
        </w:r>
      </w:hyperlink>
      <w:r w:rsidR="0071608D">
        <w:rPr>
          <w:szCs w:val="24"/>
        </w:rPr>
        <w:t>) prohibit expenditures or commitments of state funds in the absence of an appropriation of such funds by the legislature. What that means is that any Agency contract funded by state appropriations can’t be performed by the Agency without an appropriation. So, in the unlikely event that the legislature does not adopt a budget by the end of the State’s fiscal biennium, Agencies need to have in place plans to mitigate and/or suspend the Agency’s financial liability regarding existing contracts.</w:t>
      </w:r>
      <w:r w:rsidR="0071608D">
        <w:rPr>
          <w:rStyle w:val="FootnoteReference"/>
          <w:szCs w:val="24"/>
        </w:rPr>
        <w:footnoteReference w:id="27"/>
      </w:r>
      <w:r w:rsidR="0071608D">
        <w:rPr>
          <w:szCs w:val="24"/>
        </w:rPr>
        <w:t xml:space="preserve"> </w:t>
      </w:r>
    </w:p>
    <w:p w14:paraId="11AF3085" w14:textId="77777777" w:rsidR="0071608D" w:rsidRDefault="0071608D" w:rsidP="0071608D">
      <w:pPr>
        <w:spacing w:after="120"/>
        <w:rPr>
          <w:szCs w:val="24"/>
        </w:rPr>
      </w:pPr>
      <w:r>
        <w:rPr>
          <w:szCs w:val="24"/>
        </w:rPr>
        <w:t xml:space="preserve">Therefore, all state </w:t>
      </w:r>
      <w:r w:rsidR="00E11C95">
        <w:rPr>
          <w:szCs w:val="24"/>
        </w:rPr>
        <w:t>A</w:t>
      </w:r>
      <w:r>
        <w:rPr>
          <w:szCs w:val="24"/>
        </w:rPr>
        <w:t xml:space="preserve">gencies need to be prepared for the possibility that the </w:t>
      </w:r>
      <w:r w:rsidR="00E11C95">
        <w:rPr>
          <w:szCs w:val="24"/>
        </w:rPr>
        <w:t>l</w:t>
      </w:r>
      <w:r>
        <w:rPr>
          <w:szCs w:val="24"/>
        </w:rPr>
        <w:t xml:space="preserve">egislature may fail to timely adopt a budget providing appropriations of funds to </w:t>
      </w:r>
      <w:r w:rsidR="00E11C95">
        <w:rPr>
          <w:szCs w:val="24"/>
        </w:rPr>
        <w:t>A</w:t>
      </w:r>
      <w:r>
        <w:rPr>
          <w:szCs w:val="24"/>
        </w:rPr>
        <w:t xml:space="preserve">gencies to support the </w:t>
      </w:r>
      <w:r w:rsidR="005832DD">
        <w:rPr>
          <w:szCs w:val="24"/>
        </w:rPr>
        <w:t>Agency</w:t>
      </w:r>
      <w:r>
        <w:rPr>
          <w:szCs w:val="24"/>
        </w:rPr>
        <w:t>’s contract obligations.</w:t>
      </w:r>
    </w:p>
    <w:p w14:paraId="08E50B94" w14:textId="77777777" w:rsidR="00D03E63" w:rsidRDefault="00D03E63" w:rsidP="0071608D">
      <w:pPr>
        <w:rPr>
          <w:szCs w:val="24"/>
        </w:rPr>
      </w:pPr>
      <w:r>
        <w:rPr>
          <w:szCs w:val="24"/>
        </w:rPr>
        <w:t>A</w:t>
      </w:r>
      <w:r w:rsidR="0071608D">
        <w:rPr>
          <w:szCs w:val="24"/>
        </w:rPr>
        <w:t>gencies should includ</w:t>
      </w:r>
      <w:r w:rsidR="004A1D17">
        <w:rPr>
          <w:szCs w:val="24"/>
        </w:rPr>
        <w:t>e</w:t>
      </w:r>
      <w:r w:rsidR="0071608D">
        <w:rPr>
          <w:szCs w:val="24"/>
        </w:rPr>
        <w:t xml:space="preserve"> a loss of funding clause in each contract that allows for termination/suspension due to a change in funding and/or non-allocation of funds. This clause should also reserve to the </w:t>
      </w:r>
      <w:r>
        <w:rPr>
          <w:szCs w:val="24"/>
        </w:rPr>
        <w:t>A</w:t>
      </w:r>
      <w:r w:rsidR="0071608D">
        <w:rPr>
          <w:szCs w:val="24"/>
        </w:rPr>
        <w:t xml:space="preserve">gency the right to cancel the termination if the funding is restored (e.g., the legislature ultimately adopts a budget authorizing funding for the </w:t>
      </w:r>
      <w:r w:rsidR="005832DD">
        <w:rPr>
          <w:szCs w:val="24"/>
        </w:rPr>
        <w:t>Agency</w:t>
      </w:r>
      <w:r w:rsidR="0071608D">
        <w:rPr>
          <w:szCs w:val="24"/>
        </w:rPr>
        <w:t xml:space="preserve">). </w:t>
      </w:r>
    </w:p>
    <w:p w14:paraId="55F9D527" w14:textId="77777777" w:rsidR="0071608D" w:rsidRDefault="0071608D" w:rsidP="0071608D">
      <w:pPr>
        <w:rPr>
          <w:szCs w:val="24"/>
        </w:rPr>
      </w:pPr>
      <w:r>
        <w:rPr>
          <w:szCs w:val="24"/>
        </w:rPr>
        <w:t xml:space="preserve">Further, an </w:t>
      </w:r>
      <w:r w:rsidR="00D03E63">
        <w:rPr>
          <w:szCs w:val="24"/>
        </w:rPr>
        <w:t>A</w:t>
      </w:r>
      <w:r>
        <w:rPr>
          <w:szCs w:val="24"/>
        </w:rPr>
        <w:t xml:space="preserve">gency may not want to be forced to terminate a contract if they are waiting for the legislature to adopt a </w:t>
      </w:r>
      <w:r w:rsidR="008E4FEA">
        <w:rPr>
          <w:szCs w:val="24"/>
        </w:rPr>
        <w:t>budget, which</w:t>
      </w:r>
      <w:r>
        <w:rPr>
          <w:szCs w:val="24"/>
        </w:rPr>
        <w:t xml:space="preserve"> will provide funding for the contract, since termination would then require the </w:t>
      </w:r>
      <w:r w:rsidR="00D03E63">
        <w:rPr>
          <w:szCs w:val="24"/>
        </w:rPr>
        <w:t>A</w:t>
      </w:r>
      <w:r>
        <w:rPr>
          <w:szCs w:val="24"/>
        </w:rPr>
        <w:t xml:space="preserve">gency to go through a new procurement (solicitation) to engage a vendor for the goods and services after a budget is ultimately adopted. So, if an </w:t>
      </w:r>
      <w:r w:rsidR="00D03E63">
        <w:rPr>
          <w:szCs w:val="24"/>
        </w:rPr>
        <w:t>A</w:t>
      </w:r>
      <w:r>
        <w:rPr>
          <w:szCs w:val="24"/>
        </w:rPr>
        <w:t xml:space="preserve">gency wishes to have the contract continue after funds are appropriated rather than terminating the contract, the </w:t>
      </w:r>
      <w:r w:rsidR="00D03E63">
        <w:rPr>
          <w:szCs w:val="24"/>
        </w:rPr>
        <w:t>A</w:t>
      </w:r>
      <w:r>
        <w:rPr>
          <w:szCs w:val="24"/>
        </w:rPr>
        <w:t xml:space="preserve">gency may prefer to seek to </w:t>
      </w:r>
      <w:r w:rsidRPr="00D03E63">
        <w:rPr>
          <w:bCs/>
          <w:i/>
          <w:szCs w:val="24"/>
          <w:u w:val="single"/>
        </w:rPr>
        <w:t>suspend</w:t>
      </w:r>
      <w:r w:rsidRPr="00D03E63">
        <w:rPr>
          <w:i/>
          <w:szCs w:val="24"/>
          <w:u w:val="single"/>
        </w:rPr>
        <w:t xml:space="preserve"> </w:t>
      </w:r>
      <w:r>
        <w:rPr>
          <w:szCs w:val="24"/>
        </w:rPr>
        <w:t>the contract rather than terminating it.</w:t>
      </w:r>
    </w:p>
    <w:p w14:paraId="6C730F55" w14:textId="77777777" w:rsidR="00D03E63" w:rsidRDefault="0071608D" w:rsidP="0071608D">
      <w:pPr>
        <w:rPr>
          <w:szCs w:val="24"/>
        </w:rPr>
      </w:pPr>
      <w:r>
        <w:rPr>
          <w:szCs w:val="24"/>
        </w:rPr>
        <w:t xml:space="preserve">To maintain the option to suspend, rather than terminate, the “change in funding” clause will need to specifically address the </w:t>
      </w:r>
      <w:r w:rsidR="00D03E63">
        <w:rPr>
          <w:szCs w:val="24"/>
        </w:rPr>
        <w:t>A</w:t>
      </w:r>
      <w:r>
        <w:rPr>
          <w:szCs w:val="24"/>
        </w:rPr>
        <w:t>genc</w:t>
      </w:r>
      <w:r w:rsidR="001A1323">
        <w:rPr>
          <w:szCs w:val="24"/>
        </w:rPr>
        <w:t>y</w:t>
      </w:r>
      <w:r w:rsidR="004B563C">
        <w:rPr>
          <w:szCs w:val="24"/>
        </w:rPr>
        <w:t>’</w:t>
      </w:r>
      <w:r>
        <w:rPr>
          <w:szCs w:val="24"/>
        </w:rPr>
        <w:t xml:space="preserve">s right to suspend. Some contract suspension clauses permit the </w:t>
      </w:r>
      <w:r w:rsidR="00D03E63">
        <w:rPr>
          <w:szCs w:val="24"/>
        </w:rPr>
        <w:t>A</w:t>
      </w:r>
      <w:r>
        <w:rPr>
          <w:szCs w:val="24"/>
        </w:rPr>
        <w:t xml:space="preserve">gency to suspend the contract at its sole discretion. Other suspension clauses require agreement from the contractor to the suspension. </w:t>
      </w:r>
    </w:p>
    <w:p w14:paraId="15202BBD" w14:textId="77777777" w:rsidR="0071608D" w:rsidRDefault="0071608D" w:rsidP="0071608D">
      <w:pPr>
        <w:rPr>
          <w:szCs w:val="24"/>
        </w:rPr>
      </w:pPr>
      <w:r>
        <w:rPr>
          <w:szCs w:val="24"/>
        </w:rPr>
        <w:t xml:space="preserve">In either event, the suspension allows the parties to resume performance once a budget is passed. If there are deliverable dates that are impacted, the parties should negotiate reasonable extensions to those dates once the contract resumes. If a contractor is not amenable to the suspension, the </w:t>
      </w:r>
      <w:r w:rsidR="00E11C95">
        <w:rPr>
          <w:szCs w:val="24"/>
        </w:rPr>
        <w:t>C</w:t>
      </w:r>
      <w:r>
        <w:rPr>
          <w:szCs w:val="24"/>
        </w:rPr>
        <w:t xml:space="preserve">ontracting </w:t>
      </w:r>
      <w:r w:rsidR="00E11C95">
        <w:rPr>
          <w:szCs w:val="24"/>
        </w:rPr>
        <w:t xml:space="preserve">Professional </w:t>
      </w:r>
      <w:r>
        <w:rPr>
          <w:szCs w:val="24"/>
        </w:rPr>
        <w:t xml:space="preserve">would need to proceed under a termination clause, making the </w:t>
      </w:r>
      <w:r w:rsidR="00E11C95">
        <w:rPr>
          <w:szCs w:val="24"/>
        </w:rPr>
        <w:t xml:space="preserve">vendor </w:t>
      </w:r>
      <w:r>
        <w:rPr>
          <w:szCs w:val="24"/>
        </w:rPr>
        <w:t>aware that they will not be guaranteed a contract once a budget is passed and</w:t>
      </w:r>
      <w:r w:rsidR="00343BBC">
        <w:rPr>
          <w:szCs w:val="24"/>
        </w:rPr>
        <w:t xml:space="preserve"> that</w:t>
      </w:r>
      <w:r>
        <w:rPr>
          <w:szCs w:val="24"/>
        </w:rPr>
        <w:t xml:space="preserve"> the </w:t>
      </w:r>
      <w:r w:rsidR="00E11C95">
        <w:rPr>
          <w:szCs w:val="24"/>
        </w:rPr>
        <w:t xml:space="preserve">Agency </w:t>
      </w:r>
      <w:r>
        <w:rPr>
          <w:szCs w:val="24"/>
        </w:rPr>
        <w:t>will need to re-procure the services/goods if the termination is not timely cancelled.</w:t>
      </w:r>
    </w:p>
    <w:p w14:paraId="0E3AAEE1" w14:textId="77777777" w:rsidR="00D03E63" w:rsidRDefault="0071608D" w:rsidP="0071608D">
      <w:pPr>
        <w:rPr>
          <w:lang w:val="en"/>
        </w:rPr>
      </w:pPr>
      <w:r>
        <w:rPr>
          <w:szCs w:val="24"/>
        </w:rPr>
        <w:t xml:space="preserve">Finally, since similar failure of funding issues may arise in relation to </w:t>
      </w:r>
      <w:r w:rsidR="00D03E63">
        <w:rPr>
          <w:szCs w:val="24"/>
        </w:rPr>
        <w:t>A</w:t>
      </w:r>
      <w:r>
        <w:rPr>
          <w:szCs w:val="24"/>
        </w:rPr>
        <w:t xml:space="preserve">gency contracts that rely on federal funding or state funding that is not subject to an appropriation, we encourage agencies to include a loss of funding clause in all </w:t>
      </w:r>
      <w:r w:rsidR="005832DD">
        <w:rPr>
          <w:szCs w:val="24"/>
        </w:rPr>
        <w:t>Agency</w:t>
      </w:r>
      <w:r>
        <w:rPr>
          <w:szCs w:val="24"/>
        </w:rPr>
        <w:t xml:space="preserve"> contracts, not only those that are explicitly reliant on the appropriation of state funds by the state legislature.</w:t>
      </w:r>
    </w:p>
    <w:p w14:paraId="7C53B092" w14:textId="77777777" w:rsidR="0071608D" w:rsidRPr="0071608D" w:rsidRDefault="00D03E63" w:rsidP="009C196B">
      <w:pPr>
        <w:pStyle w:val="Heading4"/>
        <w:rPr>
          <w:lang w:val="en"/>
        </w:rPr>
      </w:pPr>
      <w:r>
        <w:rPr>
          <w:lang w:val="en"/>
        </w:rPr>
        <w:t xml:space="preserve">2 &amp; 3 </w:t>
      </w:r>
      <w:r w:rsidRPr="00D03E63">
        <w:rPr>
          <w:lang w:val="en"/>
        </w:rPr>
        <w:t xml:space="preserve">Termination for cause, default, breach, etc. </w:t>
      </w:r>
      <w:r>
        <w:rPr>
          <w:lang w:val="en"/>
        </w:rPr>
        <w:t>and Termination for convenience or cancellation.</w:t>
      </w:r>
    </w:p>
    <w:p w14:paraId="31A9D224" w14:textId="77777777" w:rsidR="001D5869" w:rsidRDefault="00D03E63" w:rsidP="00D03E63">
      <w:pPr>
        <w:pStyle w:val="ListParagraph"/>
        <w:ind w:left="0"/>
        <w:rPr>
          <w:lang w:val="en"/>
        </w:rPr>
      </w:pPr>
      <w:r>
        <w:rPr>
          <w:lang w:val="en"/>
        </w:rPr>
        <w:t xml:space="preserve">Now, let’s turn our attention to </w:t>
      </w:r>
      <w:r w:rsidR="00CC05B7" w:rsidRPr="00CC05B7">
        <w:rPr>
          <w:lang w:val="en"/>
        </w:rPr>
        <w:t xml:space="preserve">termination for cause and termination for convenience. </w:t>
      </w:r>
      <w:r w:rsidR="006F2253">
        <w:rPr>
          <w:lang w:val="en"/>
        </w:rPr>
        <w:t xml:space="preserve">Each of these two provisions has its own sub-provisions and intricacies. </w:t>
      </w:r>
    </w:p>
    <w:p w14:paraId="5AEF87B8" w14:textId="77777777" w:rsidR="001D5869" w:rsidRDefault="001D5869" w:rsidP="001D5869"/>
    <w:tbl>
      <w:tblPr>
        <w:tblStyle w:val="LightShading"/>
        <w:tblW w:w="0" w:type="auto"/>
        <w:tblLook w:val="04A0" w:firstRow="1" w:lastRow="0" w:firstColumn="1" w:lastColumn="0" w:noHBand="0" w:noVBand="1"/>
        <w:tblCaption w:val="Stop"/>
        <w:tblDescription w:val="An illustrated red stop sign."/>
      </w:tblPr>
      <w:tblGrid>
        <w:gridCol w:w="2059"/>
        <w:gridCol w:w="6581"/>
      </w:tblGrid>
      <w:tr w:rsidR="001D5869" w14:paraId="6ECC2DA6"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236731D" w14:textId="77777777" w:rsidR="001D5869" w:rsidRDefault="001D5869" w:rsidP="00D7741E">
            <w:r>
              <w:rPr>
                <w:noProof/>
              </w:rPr>
              <w:drawing>
                <wp:inline distT="0" distB="0" distL="0" distR="0" wp14:anchorId="1034D81E" wp14:editId="5653BE74">
                  <wp:extent cx="662940" cy="662940"/>
                  <wp:effectExtent l="0" t="0" r="3810" b="3810"/>
                  <wp:docPr id="542" name="Picture 542"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6DEAEE22" w14:textId="77777777" w:rsidR="001D5869" w:rsidRPr="001D5869" w:rsidRDefault="001D5869" w:rsidP="001D5869">
            <w:pPr>
              <w:cnfStyle w:val="100000000000" w:firstRow="1" w:lastRow="0" w:firstColumn="0" w:lastColumn="0" w:oddVBand="0" w:evenVBand="0" w:oddHBand="0" w:evenHBand="0" w:firstRowFirstColumn="0" w:firstRowLastColumn="0" w:lastRowFirstColumn="0" w:lastRowLastColumn="0"/>
              <w:rPr>
                <w:b w:val="0"/>
                <w:lang w:val="en"/>
              </w:rPr>
            </w:pPr>
            <w:r>
              <w:rPr>
                <w:b w:val="0"/>
                <w:lang w:val="en"/>
              </w:rPr>
              <w:t>T</w:t>
            </w:r>
            <w:r w:rsidRPr="001D5869">
              <w:rPr>
                <w:b w:val="0"/>
                <w:lang w:val="en"/>
              </w:rPr>
              <w:t xml:space="preserve">erminating a contract for cause should only be used after all efforts are made to solve the problems in the relationship using the methods outlined in Chapter </w:t>
            </w:r>
            <w:r w:rsidR="00D03E63">
              <w:rPr>
                <w:b w:val="0"/>
                <w:lang w:val="en"/>
              </w:rPr>
              <w:t>9</w:t>
            </w:r>
            <w:r w:rsidRPr="001D5869">
              <w:rPr>
                <w:b w:val="0"/>
                <w:lang w:val="en"/>
              </w:rPr>
              <w:t>.</w:t>
            </w:r>
          </w:p>
          <w:p w14:paraId="68BE7CF2" w14:textId="77777777" w:rsidR="001D5869" w:rsidRPr="00047E5D" w:rsidRDefault="001D5869" w:rsidP="00D7741E">
            <w:pPr>
              <w:cnfStyle w:val="100000000000" w:firstRow="1" w:lastRow="0" w:firstColumn="0" w:lastColumn="0" w:oddVBand="0" w:evenVBand="0" w:oddHBand="0" w:evenHBand="0" w:firstRowFirstColumn="0" w:firstRowLastColumn="0" w:lastRowFirstColumn="0" w:lastRowLastColumn="0"/>
              <w:rPr>
                <w:b w:val="0"/>
              </w:rPr>
            </w:pPr>
          </w:p>
        </w:tc>
      </w:tr>
    </w:tbl>
    <w:p w14:paraId="2A001C10" w14:textId="77777777" w:rsidR="001D5869" w:rsidRDefault="001D5869" w:rsidP="00782B43"/>
    <w:p w14:paraId="614154DF" w14:textId="77777777" w:rsidR="00782B43" w:rsidRDefault="00282206" w:rsidP="00782B43">
      <w:pPr>
        <w:rPr>
          <w:lang w:val="en"/>
        </w:rPr>
      </w:pPr>
      <w:r>
        <w:rPr>
          <w:lang w:val="en"/>
        </w:rPr>
        <w:t>B</w:t>
      </w:r>
      <w:r w:rsidR="00782B43">
        <w:rPr>
          <w:lang w:val="en"/>
        </w:rPr>
        <w:t>ecause people do not document efforts to resolve issues</w:t>
      </w:r>
      <w:r>
        <w:rPr>
          <w:lang w:val="en"/>
        </w:rPr>
        <w:t>,</w:t>
      </w:r>
      <w:r w:rsidR="00782B43">
        <w:rPr>
          <w:lang w:val="en"/>
        </w:rPr>
        <w:t xml:space="preserve"> the </w:t>
      </w:r>
      <w:r w:rsidR="001D5869">
        <w:rPr>
          <w:lang w:val="en"/>
        </w:rPr>
        <w:t>fallback</w:t>
      </w:r>
      <w:r w:rsidR="00782B43">
        <w:rPr>
          <w:lang w:val="en"/>
        </w:rPr>
        <w:t xml:space="preserve"> position is to terminate the contract for the </w:t>
      </w:r>
      <w:r w:rsidR="00D03E63">
        <w:rPr>
          <w:lang w:val="en"/>
        </w:rPr>
        <w:t>A</w:t>
      </w:r>
      <w:r w:rsidR="00782B43">
        <w:rPr>
          <w:lang w:val="en"/>
        </w:rPr>
        <w:t xml:space="preserve">gency’s convenience. But, that form of termination may not provide the </w:t>
      </w:r>
      <w:r w:rsidR="00D03E63">
        <w:rPr>
          <w:lang w:val="en"/>
        </w:rPr>
        <w:t>A</w:t>
      </w:r>
      <w:r w:rsidR="00782B43">
        <w:rPr>
          <w:lang w:val="en"/>
        </w:rPr>
        <w:t>gency the best solution</w:t>
      </w:r>
      <w:r w:rsidR="00513868">
        <w:rPr>
          <w:lang w:val="en"/>
        </w:rPr>
        <w:t>.</w:t>
      </w:r>
      <w:r w:rsidR="00782B43">
        <w:rPr>
          <w:lang w:val="en"/>
        </w:rPr>
        <w:t xml:space="preserve"> </w:t>
      </w:r>
      <w:r w:rsidR="00513868">
        <w:rPr>
          <w:lang w:val="en"/>
        </w:rPr>
        <w:t xml:space="preserve">Terminating a contract for </w:t>
      </w:r>
      <w:r w:rsidR="00782B43">
        <w:rPr>
          <w:lang w:val="en"/>
        </w:rPr>
        <w:t xml:space="preserve">cause may give the </w:t>
      </w:r>
      <w:r w:rsidR="005832DD">
        <w:rPr>
          <w:lang w:val="en"/>
        </w:rPr>
        <w:t>Agency</w:t>
      </w:r>
      <w:r w:rsidR="00782B43">
        <w:rPr>
          <w:lang w:val="en"/>
        </w:rPr>
        <w:t xml:space="preserve"> additional rights tha</w:t>
      </w:r>
      <w:r w:rsidR="00513868">
        <w:rPr>
          <w:lang w:val="en"/>
        </w:rPr>
        <w:t>n</w:t>
      </w:r>
      <w:r w:rsidR="00782B43">
        <w:rPr>
          <w:lang w:val="en"/>
        </w:rPr>
        <w:t xml:space="preserve"> termination for convenience. </w:t>
      </w:r>
    </w:p>
    <w:p w14:paraId="2261DEA8" w14:textId="77777777" w:rsidR="00071DD9" w:rsidRDefault="00782B43" w:rsidP="002F278E">
      <w:pPr>
        <w:rPr>
          <w:lang w:val="en"/>
        </w:rPr>
      </w:pPr>
      <w:r>
        <w:rPr>
          <w:lang w:val="en"/>
        </w:rPr>
        <w:t>To u</w:t>
      </w:r>
      <w:r w:rsidR="00071DD9">
        <w:rPr>
          <w:lang w:val="en"/>
        </w:rPr>
        <w:t>n</w:t>
      </w:r>
      <w:r>
        <w:rPr>
          <w:lang w:val="en"/>
        </w:rPr>
        <w:t xml:space="preserve">derstand </w:t>
      </w:r>
      <w:r w:rsidR="00071DD9">
        <w:rPr>
          <w:lang w:val="en"/>
        </w:rPr>
        <w:t xml:space="preserve">the termination provisions, </w:t>
      </w:r>
      <w:r w:rsidR="00D03E63">
        <w:rPr>
          <w:lang w:val="en"/>
        </w:rPr>
        <w:t>let’s look at a</w:t>
      </w:r>
      <w:r w:rsidR="00EA074B">
        <w:rPr>
          <w:lang w:val="en"/>
        </w:rPr>
        <w:t>n example</w:t>
      </w:r>
      <w:r w:rsidR="00071DD9">
        <w:rPr>
          <w:lang w:val="en"/>
        </w:rPr>
        <w:t xml:space="preserve">. </w:t>
      </w:r>
    </w:p>
    <w:p w14:paraId="1FA79F3C" w14:textId="77777777" w:rsidR="001D5869" w:rsidRDefault="002B0DC4" w:rsidP="002F278E">
      <w:pPr>
        <w:rPr>
          <w:lang w:val="en"/>
        </w:rPr>
      </w:pPr>
      <w:r>
        <w:rPr>
          <w:noProof/>
        </w:rPr>
        <mc:AlternateContent>
          <mc:Choice Requires="wps">
            <w:drawing>
              <wp:anchor distT="0" distB="0" distL="114300" distR="114300" simplePos="0" relativeHeight="251698176" behindDoc="0" locked="0" layoutInCell="1" allowOverlap="1" wp14:anchorId="65BE53E3" wp14:editId="51A50CF2">
                <wp:simplePos x="0" y="0"/>
                <wp:positionH relativeFrom="margin">
                  <wp:posOffset>-6350</wp:posOffset>
                </wp:positionH>
                <wp:positionV relativeFrom="paragraph">
                  <wp:posOffset>87630</wp:posOffset>
                </wp:positionV>
                <wp:extent cx="5269230" cy="1174750"/>
                <wp:effectExtent l="0" t="0" r="7620" b="6350"/>
                <wp:wrapNone/>
                <wp:docPr id="419" name="Text Box 419"/>
                <wp:cNvGraphicFramePr/>
                <a:graphic xmlns:a="http://schemas.openxmlformats.org/drawingml/2006/main">
                  <a:graphicData uri="http://schemas.microsoft.com/office/word/2010/wordprocessingShape">
                    <wps:wsp>
                      <wps:cNvSpPr txBox="1"/>
                      <wps:spPr>
                        <a:xfrm>
                          <a:off x="0" y="0"/>
                          <a:ext cx="5269230" cy="1174750"/>
                        </a:xfrm>
                        <a:prstGeom prst="rect">
                          <a:avLst/>
                        </a:prstGeom>
                        <a:solidFill>
                          <a:schemeClr val="bg1">
                            <a:lumMod val="50000"/>
                          </a:schemeClr>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07082113" w14:textId="77777777" w:rsidR="00845F1A" w:rsidRPr="00071DD9" w:rsidRDefault="00845F1A" w:rsidP="00071DD9">
                            <w:pPr>
                              <w:rPr>
                                <w:lang w:val="en"/>
                              </w:rPr>
                            </w:pPr>
                            <w:r>
                              <w:rPr>
                                <w:lang w:val="en"/>
                              </w:rPr>
                              <w:t xml:space="preserve">Disclaimer! This is simply one template to use as an example. Your Agency might have termination language that differs from this template. It will be up to you to follow the process outlined below while applying the process to the actual language in the contract you might terminate. </w:t>
                            </w:r>
                          </w:p>
                          <w:p w14:paraId="5DE98721" w14:textId="77777777" w:rsidR="00845F1A" w:rsidRDefault="00845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53E3" id="Text Box 419" o:spid="_x0000_s1060" type="#_x0000_t202" style="position:absolute;margin-left:-.5pt;margin-top:6.9pt;width:414.9pt;height:9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" fillcolor="#7f7f7f [1612]" stroked="f" strokeweight="1pt">
                <v:textbox>
                  <w:txbxContent>
                    <w:p w14:paraId="07082113" w14:textId="77777777" w:rsidR="00845F1A" w:rsidRPr="00071DD9" w:rsidRDefault="00845F1A" w:rsidP="00071DD9">
                      <w:pPr>
                        <w:rPr>
                          <w:lang w:val="en"/>
                        </w:rPr>
                      </w:pPr>
                      <w:r>
                        <w:rPr>
                          <w:lang w:val="en"/>
                        </w:rPr>
                        <w:t xml:space="preserve">Disclaimer! This is simply one template to use as an example. Your Agency might have termination language that differs from this template. It will be up to you to follow the process outlined below while applying the process to the actual language in the contract you might terminate. </w:t>
                      </w:r>
                    </w:p>
                    <w:p w14:paraId="5DE98721" w14:textId="77777777" w:rsidR="00845F1A" w:rsidRDefault="00845F1A"/>
                  </w:txbxContent>
                </v:textbox>
                <w10:wrap anchorx="margin"/>
              </v:shape>
            </w:pict>
          </mc:Fallback>
        </mc:AlternateContent>
      </w:r>
    </w:p>
    <w:p w14:paraId="7C949038" w14:textId="77777777" w:rsidR="00071DD9" w:rsidRDefault="00071DD9" w:rsidP="002F278E">
      <w:pPr>
        <w:rPr>
          <w:lang w:val="en"/>
        </w:rPr>
      </w:pPr>
    </w:p>
    <w:p w14:paraId="6A6DA2DC" w14:textId="77777777" w:rsidR="00782B43" w:rsidRDefault="00782B43" w:rsidP="002F278E">
      <w:pPr>
        <w:rPr>
          <w:lang w:val="en"/>
        </w:rPr>
      </w:pPr>
    </w:p>
    <w:p w14:paraId="0B0DCF21" w14:textId="77777777" w:rsidR="00071DD9" w:rsidRDefault="00071DD9" w:rsidP="002F278E">
      <w:pPr>
        <w:rPr>
          <w:lang w:val="en"/>
        </w:rPr>
      </w:pPr>
    </w:p>
    <w:p w14:paraId="2BCFEC79" w14:textId="77777777" w:rsidR="00071DD9" w:rsidRDefault="004574C7" w:rsidP="0042640F">
      <w:pPr>
        <w:pStyle w:val="Heading2"/>
      </w:pPr>
      <w:bookmarkStart w:id="323" w:name="_Toc534044890"/>
      <w:r>
        <w:t>Sample Termination Language</w:t>
      </w:r>
      <w:bookmarkEnd w:id="323"/>
      <w:r>
        <w:t xml:space="preserve"> </w:t>
      </w:r>
    </w:p>
    <w:p w14:paraId="62AF9C5F" w14:textId="77777777" w:rsidR="00D026B1" w:rsidRDefault="00D026B1" w:rsidP="00D026B1">
      <w:pPr>
        <w:keepNext/>
      </w:pPr>
    </w:p>
    <w:p w14:paraId="060ECE1E" w14:textId="77777777" w:rsidR="00D026B1" w:rsidRDefault="00D03E63" w:rsidP="00D026B1">
      <w:pPr>
        <w:pStyle w:val="Caption"/>
        <w:keepNext/>
      </w:pPr>
      <w:r>
        <w:t xml:space="preserve"> </w:t>
      </w:r>
      <w:bookmarkStart w:id="324" w:name="_MON_1574857133"/>
      <w:bookmarkEnd w:id="324"/>
      <w:r w:rsidR="004C047B">
        <w:object w:dxaOrig="10111" w:dyaOrig="11949" w14:anchorId="43EE8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ntract Termination &#10;1. TERMINATION FOR TERMINATION FOR DEFAULT &#10;1. Termination for Default&#10;&#10;1.1. If either Buyer or Vendor violates any material term or condition of this Contract or fails to fulfill in a timely and proper manner its obligations under this Contract, then the aggrieved party shall give the other party written notice of such failure or violation. The responsible party will correct the violation or failure within [thirty (30) calendar days or other appropriate time period] or as otherwise mutually agreed in writing. If the failure or violation is not corrected, this Contract may be terminated immediately by written notice from the aggrieved party to the other party. The option to terminate shall be at the sole discretion of the aggrieved party. Buyer reserves the right to suspend all or part of the Contract, withhold further payments, or prohibit Vendor from incurring additional obligations of funds during investigation of any alleged Vendor compliance breach and pending corrective action by Vendor or a decision by Buyer to terminate the Contract.&#10;&#10;&#10;&#10;&#10;1.2. In the event of termination of this Contract by Buyer, Buyer shall have the right to procure the Products and Services that are the subject of this Contract on the open market and Vendor shall be liable for all damages, including, but not limited to:  (i) the cost difference between the original Contract price for the Products and Services and the replacement costs of such Products and Services acquired from another Vendor; (ii) if applicable, all administrative costs directly related to the replacement of this Contract, such as costs of competitive bidding, mailing, advertising, applicable fees, charges or penalties, staff time costs; and, (iii) any other costs to Buyer resulting from Vendor’s breach. Buyer shall have the right to deduct from any monies due to Vendor, or that thereafter become due, an amount for damages that Vendor will owe Buyer for Vendor’s default.&#10;&#10;" style="width:504.55pt;height:598.05pt" o:ole="">
            <v:imagedata r:id="rId65" o:title=""/>
          </v:shape>
          <o:OLEObject Type="Embed" ProgID="Word.Document.12" ShapeID="_x0000_i1025" DrawAspect="Content" ObjectID="_1610415730" r:id="rId66">
            <o:FieldCodes>\s</o:FieldCodes>
          </o:OLEObject>
        </w:object>
      </w:r>
    </w:p>
    <w:bookmarkStart w:id="325" w:name="_MON_1574857155"/>
    <w:bookmarkEnd w:id="325"/>
    <w:p w14:paraId="01061411" w14:textId="77777777" w:rsidR="009419C8" w:rsidRPr="00260B99" w:rsidRDefault="004C047B" w:rsidP="00D02294">
      <w:pPr>
        <w:ind w:left="-810"/>
        <w:rPr>
          <w:lang w:val="en"/>
        </w:rPr>
      </w:pPr>
      <w:r>
        <w:rPr>
          <w:lang w:val="en"/>
        </w:rPr>
        <w:object w:dxaOrig="10250" w:dyaOrig="11275" w14:anchorId="30907DF7">
          <v:shape id="_x0000_i1026" type="#_x0000_t75" alt="Contract Termination cont. &#10;&#10;&#10;&#10;&#10;&#10;1.3 If the Failure to Perform is without the defaulting party’s control, fault, or negligence, the termination shall be deemed to be a Termination for Convenience.&#10;&#10;1.4 This section shall not apply to any failure(s) to perform that results from the willful or negligent acts or omissions of the aggrieved party.&#10;ERMINATION FOR TER&#10;1. &#10;2. Termination for Convenience  &#10;MINATION FOR CONVENIENCE  &#10;&#10;2.1 When, at the sole discretion of Buyer, it is in the best interest of the Buyer, Contracting Officer may terminate this Contract, in whole or in part, by [fourteen (14) calendar days or other appropriate time period] written notice to Vendor. If this Contract is so terminated, Buyer is liable only for payments required by the terms of this Contract prior to the effective date of termination.&#10;&#10;&#10;&#10;&#10;" style="width:513.5pt;height:561.5pt" o:ole="">
            <v:imagedata r:id="rId67" o:title=""/>
          </v:shape>
          <o:OLEObject Type="Embed" ProgID="Word.Document.12" ShapeID="_x0000_i1026" DrawAspect="Content" ObjectID="_1610415731" r:id="rId68">
            <o:FieldCodes>\s</o:FieldCodes>
          </o:OLEObject>
        </w:object>
      </w:r>
      <w:bookmarkStart w:id="326" w:name="_MON_1574857169"/>
      <w:bookmarkEnd w:id="326"/>
      <w:r>
        <w:rPr>
          <w:lang w:val="en"/>
        </w:rPr>
        <w:object w:dxaOrig="10330" w:dyaOrig="10767" w14:anchorId="323D3ACF">
          <v:shape id="_x0000_i1027" type="#_x0000_t75" alt="Contract Termination cont.&#10;1. TERMINATION FOR.&#10;&#10;3. Termination Procedure&#10;3.1. In addition to the procedures set forth below, if Buyer terminates this Contract, Vendor shall follow any procedures Buyer specifies in Purchaser’s Notice of Termination.&#10;3.2. Upon termination of this Contract, Buyer, in addition to any other rights provided in this Contract, may require Vendor to deliver to Buyer any property, Products, or Work Products specifically produced or acquired for the performance of such part of this Contract as has been terminated. The section titled Treatment of Assets shall apply in such property transfer.&#10;&#10;3.3. Unless otherwise provided herein, Buyer shall pay to Vendor the agreed-upon price, if separately stated, for the Products or Services received and Accepted by Buyer, provided that in no event shall Buyer pay to Vendor an amount greater than Vendor would have been entitled to if this Contract had not been terminated. Failure to agree with such determination shall be a dispute within the meaning of the Disputes section of this Contract. Buyer may withhold from any amounts due Vendor such sum as Buyer determines to be necessary to protect Buyer from potential loss or liability.&#10;&#10;3.4. Vendor shall pay amounts due Buyer as the result of termination within thirty (30) calendar days of notice of amounts due. If Vendor fails to make timely payment, Buyer may charge interest on the amounts due at one percent (1%) per month until paid in full.&#10;&#10;" style="width:515.45pt;height:537.8pt" o:ole="">
            <v:imagedata r:id="rId69" o:title=""/>
          </v:shape>
          <o:OLEObject Type="Embed" ProgID="Word.Document.12" ShapeID="_x0000_i1027" DrawAspect="Content" ObjectID="_1610415732" r:id="rId70">
            <o:FieldCodes>\s</o:FieldCodes>
          </o:OLEObject>
        </w:object>
      </w:r>
      <w:r w:rsidR="000A316D">
        <w:rPr>
          <w:lang w:val="en"/>
        </w:rPr>
        <w:t xml:space="preserve">When anyone in the </w:t>
      </w:r>
      <w:r w:rsidR="009C3241">
        <w:rPr>
          <w:lang w:val="en"/>
        </w:rPr>
        <w:t>A</w:t>
      </w:r>
      <w:r w:rsidR="000A316D">
        <w:rPr>
          <w:lang w:val="en"/>
        </w:rPr>
        <w:t xml:space="preserve">gency, whether it is a stakeholder, Contract </w:t>
      </w:r>
      <w:r w:rsidR="009C3241">
        <w:rPr>
          <w:lang w:val="en"/>
        </w:rPr>
        <w:t xml:space="preserve">Professional </w:t>
      </w:r>
      <w:r w:rsidR="000A316D">
        <w:rPr>
          <w:lang w:val="en"/>
        </w:rPr>
        <w:t xml:space="preserve">or end user, suggests that </w:t>
      </w:r>
      <w:r w:rsidR="00DD6783">
        <w:rPr>
          <w:lang w:val="en"/>
        </w:rPr>
        <w:t>a contract be terminated</w:t>
      </w:r>
      <w:r w:rsidR="00601E3F">
        <w:rPr>
          <w:lang w:val="en"/>
        </w:rPr>
        <w:t>,</w:t>
      </w:r>
      <w:r w:rsidR="00DD6783">
        <w:rPr>
          <w:lang w:val="en"/>
        </w:rPr>
        <w:t xml:space="preserve"> please </w:t>
      </w:r>
      <w:r w:rsidR="00260B99">
        <w:rPr>
          <w:lang w:val="en"/>
        </w:rPr>
        <w:t xml:space="preserve">use the </w:t>
      </w:r>
      <w:r w:rsidR="00260B99" w:rsidRPr="00260B99">
        <w:rPr>
          <w:b/>
          <w:lang w:val="en"/>
        </w:rPr>
        <w:t>CM 301 Termination Checklist</w:t>
      </w:r>
      <w:r w:rsidR="00260B99">
        <w:rPr>
          <w:lang w:val="en"/>
        </w:rPr>
        <w:t>. T</w:t>
      </w:r>
      <w:r w:rsidR="00EA2E02">
        <w:rPr>
          <w:lang w:val="en"/>
        </w:rPr>
        <w:t xml:space="preserve">ake the time to answer these questions in full before suggesting </w:t>
      </w:r>
      <w:r w:rsidR="002A3C44">
        <w:rPr>
          <w:lang w:val="en"/>
        </w:rPr>
        <w:t>terminating</w:t>
      </w:r>
      <w:r w:rsidR="00EA2E02">
        <w:rPr>
          <w:lang w:val="en"/>
        </w:rPr>
        <w:t xml:space="preserve"> the </w:t>
      </w:r>
      <w:r w:rsidR="009C3241">
        <w:rPr>
          <w:lang w:val="en"/>
        </w:rPr>
        <w:t xml:space="preserve">contract </w:t>
      </w:r>
      <w:r w:rsidR="00EA2E02">
        <w:rPr>
          <w:lang w:val="en"/>
        </w:rPr>
        <w:t xml:space="preserve">with any internal stakeholder or Contract </w:t>
      </w:r>
      <w:r w:rsidR="009C3241">
        <w:rPr>
          <w:lang w:val="en"/>
        </w:rPr>
        <w:t>Professional</w:t>
      </w:r>
      <w:r w:rsidR="00EA2E02">
        <w:rPr>
          <w:lang w:val="en"/>
        </w:rPr>
        <w:t xml:space="preserve">. </w:t>
      </w:r>
      <w:r w:rsidR="004D5A5A" w:rsidRPr="00260B99">
        <w:rPr>
          <w:lang w:val="en"/>
        </w:rPr>
        <w:t xml:space="preserve"> </w:t>
      </w:r>
    </w:p>
    <w:tbl>
      <w:tblPr>
        <w:tblStyle w:val="LightShading"/>
        <w:tblpPr w:leftFromText="180" w:rightFromText="180" w:vertAnchor="text" w:horzAnchor="margin" w:tblpY="268"/>
        <w:tblW w:w="0" w:type="auto"/>
        <w:tblLook w:val="04A0" w:firstRow="1" w:lastRow="0" w:firstColumn="1" w:lastColumn="0" w:noHBand="0" w:noVBand="1"/>
        <w:tblCaption w:val="Stop"/>
        <w:tblDescription w:val="An illustrated red stop sign."/>
      </w:tblPr>
      <w:tblGrid>
        <w:gridCol w:w="2059"/>
        <w:gridCol w:w="6581"/>
      </w:tblGrid>
      <w:tr w:rsidR="00E21E70" w14:paraId="2B5ACEDA"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13C885F" w14:textId="77777777" w:rsidR="00E21E70" w:rsidRDefault="00E21E70" w:rsidP="00E21E70">
            <w:r>
              <w:rPr>
                <w:noProof/>
              </w:rPr>
              <w:drawing>
                <wp:inline distT="0" distB="0" distL="0" distR="0" wp14:anchorId="7205D503" wp14:editId="64C9CEAC">
                  <wp:extent cx="662940" cy="662940"/>
                  <wp:effectExtent l="0" t="0" r="3810" b="3810"/>
                  <wp:docPr id="420" name="Picture 420" descr="An illustrated red stop sign."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6A488731" w14:textId="77777777" w:rsidR="00E21E70" w:rsidRPr="004C787D" w:rsidRDefault="00E21E70" w:rsidP="00E21E70">
            <w:pPr>
              <w:pStyle w:val="ListParagraph"/>
              <w:ind w:left="0"/>
              <w:cnfStyle w:val="100000000000" w:firstRow="1" w:lastRow="0" w:firstColumn="0" w:lastColumn="0" w:oddVBand="0" w:evenVBand="0" w:oddHBand="0" w:evenHBand="0" w:firstRowFirstColumn="0" w:firstRowLastColumn="0" w:lastRowFirstColumn="0" w:lastRowLastColumn="0"/>
              <w:rPr>
                <w:b w:val="0"/>
                <w:lang w:val="en"/>
              </w:rPr>
            </w:pPr>
            <w:r w:rsidRPr="004C787D">
              <w:rPr>
                <w:b w:val="0"/>
                <w:lang w:val="en"/>
              </w:rPr>
              <w:t xml:space="preserve">Stop here. Collect documents, write up the answers to these questions and set up a meeting with the Contract </w:t>
            </w:r>
            <w:r w:rsidR="009C23CB">
              <w:rPr>
                <w:b w:val="0"/>
                <w:lang w:val="en"/>
              </w:rPr>
              <w:t>Professional, and if appropriate Agency leadership and the AAG.</w:t>
            </w:r>
            <w:r w:rsidRPr="004C787D">
              <w:rPr>
                <w:b w:val="0"/>
                <w:lang w:val="en"/>
              </w:rPr>
              <w:t xml:space="preserve">  </w:t>
            </w:r>
          </w:p>
          <w:p w14:paraId="7B775091" w14:textId="77777777" w:rsidR="00E21E70" w:rsidRPr="00047E5D" w:rsidRDefault="00E21E70" w:rsidP="00E21E70">
            <w:pPr>
              <w:cnfStyle w:val="100000000000" w:firstRow="1" w:lastRow="0" w:firstColumn="0" w:lastColumn="0" w:oddVBand="0" w:evenVBand="0" w:oddHBand="0" w:evenHBand="0" w:firstRowFirstColumn="0" w:firstRowLastColumn="0" w:lastRowFirstColumn="0" w:lastRowLastColumn="0"/>
              <w:rPr>
                <w:b w:val="0"/>
              </w:rPr>
            </w:pPr>
          </w:p>
        </w:tc>
      </w:tr>
    </w:tbl>
    <w:p w14:paraId="55BE448E" w14:textId="77777777" w:rsidR="00E21E70" w:rsidRDefault="00E21E70" w:rsidP="002B5A5A">
      <w:pPr>
        <w:pStyle w:val="ListParagraph"/>
        <w:ind w:left="1170"/>
        <w:rPr>
          <w:lang w:val="en"/>
        </w:rPr>
      </w:pPr>
    </w:p>
    <w:p w14:paraId="7F58E0BC" w14:textId="77777777" w:rsidR="004C787D" w:rsidRDefault="00E21E70" w:rsidP="004C787D">
      <w:r>
        <w:t xml:space="preserve">Your answers will influence </w:t>
      </w:r>
      <w:r w:rsidR="009C23CB">
        <w:t>A</w:t>
      </w:r>
      <w:r>
        <w:t xml:space="preserve">gency leadership and Contract </w:t>
      </w:r>
      <w:r w:rsidR="009C23CB">
        <w:t>Professional</w:t>
      </w:r>
      <w:r>
        <w:t xml:space="preserve">’s decision regarding terminating the contract. Your answers and associated documentation is incredibly useful to the stakeholders. And, upon termination will become part of the communication plan to the stakeholders. </w:t>
      </w:r>
    </w:p>
    <w:p w14:paraId="0FB294BF" w14:textId="77777777" w:rsidR="009C23CB" w:rsidRDefault="009C23CB" w:rsidP="004C787D">
      <w:r>
        <w:t xml:space="preserve">Furthermore, in the event the vendor initiates </w:t>
      </w:r>
      <w:r w:rsidR="00EA074B">
        <w:t xml:space="preserve">a </w:t>
      </w:r>
      <w:r>
        <w:t xml:space="preserve">legal claim (lawsuit) against the Agency, your documentation will be critical to assessing the merits of the vendor’s claim and the merits of the Agency’s basis for terminating the relationship. </w:t>
      </w:r>
      <w:r w:rsidR="00F329B6">
        <w:t>U</w:t>
      </w:r>
      <w:r>
        <w:t xml:space="preserve">se your professional judgement to include a reasonable basis clearly linked to the contract terms when communicating regarding any potential termination.   </w:t>
      </w:r>
    </w:p>
    <w:p w14:paraId="51010E05" w14:textId="77777777" w:rsidR="00040FCB" w:rsidRDefault="00040FCB" w:rsidP="004C787D">
      <w:r>
        <w:t xml:space="preserve">Use the CM 301 Termination Checklist to help you analyze the issues surrounding terminating a vendor relationship. </w:t>
      </w:r>
    </w:p>
    <w:p w14:paraId="3083BD38" w14:textId="5E935F22" w:rsidR="004574C7" w:rsidRDefault="0034368D" w:rsidP="004574C7">
      <w:r>
        <w:rPr>
          <w:noProof/>
        </w:rPr>
        <mc:AlternateContent>
          <mc:Choice Requires="wps">
            <w:drawing>
              <wp:anchor distT="0" distB="0" distL="114300" distR="114300" simplePos="0" relativeHeight="252015616" behindDoc="1" locked="0" layoutInCell="1" allowOverlap="1" wp14:anchorId="282EF31C" wp14:editId="52DECE1E">
                <wp:simplePos x="0" y="0"/>
                <wp:positionH relativeFrom="column">
                  <wp:posOffset>-1143000</wp:posOffset>
                </wp:positionH>
                <wp:positionV relativeFrom="paragraph">
                  <wp:posOffset>332740</wp:posOffset>
                </wp:positionV>
                <wp:extent cx="7839075" cy="762000"/>
                <wp:effectExtent l="0" t="0" r="9525" b="0"/>
                <wp:wrapNone/>
                <wp:docPr id="497" name="Rectangle 497" descr="A light yeallow rectangle with dark yellow text saying CM 301 End Chapter Here centered inside the rectangle." title="CM 301 End Chapter Here"/>
                <wp:cNvGraphicFramePr/>
                <a:graphic xmlns:a="http://schemas.openxmlformats.org/drawingml/2006/main">
                  <a:graphicData uri="http://schemas.microsoft.com/office/word/2010/wordprocessingShape">
                    <wps:wsp>
                      <wps:cNvSpPr/>
                      <wps:spPr>
                        <a:xfrm>
                          <a:off x="0" y="0"/>
                          <a:ext cx="7839075" cy="762000"/>
                        </a:xfrm>
                        <a:prstGeom prst="rect">
                          <a:avLst/>
                        </a:prstGeom>
                        <a:solidFill>
                          <a:srgbClr val="F5C040">
                            <a:lumMod val="20000"/>
                            <a:lumOff val="8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C62D2" id="Rectangle 497" o:spid="_x0000_s1026" alt="Title: CM 301 End Chapter Here - Description: A light yeallow rectangle with dark yellow text saying CM 301 End Chapter Here centered inside the rectangle." style="position:absolute;margin-left:-90pt;margin-top:26.2pt;width:617.25pt;height:60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" fillcolor="#fdf2d9" stroked="f" strokeweight="1pt"/>
            </w:pict>
          </mc:Fallback>
        </mc:AlternateContent>
      </w:r>
    </w:p>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59"/>
        <w:gridCol w:w="6581"/>
      </w:tblGrid>
      <w:tr w:rsidR="004574C7" w:rsidRPr="00353541" w14:paraId="26679E96"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8FEDA4B" w14:textId="3D61735C" w:rsidR="004574C7" w:rsidRPr="00353541" w:rsidRDefault="004574C7" w:rsidP="006A6189">
            <w:pPr>
              <w:rPr>
                <w:b w:val="0"/>
              </w:rPr>
            </w:pPr>
            <w:r w:rsidRPr="00353541">
              <w:rPr>
                <w:noProof/>
              </w:rPr>
              <w:drawing>
                <wp:anchor distT="0" distB="0" distL="114300" distR="114300" simplePos="0" relativeHeight="251847680" behindDoc="0" locked="0" layoutInCell="1" allowOverlap="1" wp14:anchorId="2D0A7C9E" wp14:editId="065B94F7">
                  <wp:simplePos x="0" y="0"/>
                  <wp:positionH relativeFrom="column">
                    <wp:posOffset>-41910</wp:posOffset>
                  </wp:positionH>
                  <wp:positionV relativeFrom="paragraph">
                    <wp:posOffset>11430</wp:posOffset>
                  </wp:positionV>
                  <wp:extent cx="666750" cy="723265"/>
                  <wp:effectExtent l="0" t="0" r="0" b="635"/>
                  <wp:wrapSquare wrapText="bothSides"/>
                  <wp:docPr id="528" name="Picture 528"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74095DFD" w14:textId="77777777" w:rsidR="004574C7" w:rsidRPr="004574C7" w:rsidRDefault="004574C7" w:rsidP="004574C7">
            <w:pPr>
              <w:cnfStyle w:val="100000000000" w:firstRow="1" w:lastRow="0" w:firstColumn="0" w:lastColumn="0" w:oddVBand="0" w:evenVBand="0" w:oddHBand="0" w:evenHBand="0" w:firstRowFirstColumn="0" w:firstRowLastColumn="0" w:lastRowFirstColumn="0" w:lastRowLastColumn="0"/>
              <w:rPr>
                <w:rFonts w:ascii="Cambria" w:hAnsi="Cambria"/>
                <w:sz w:val="36"/>
                <w:szCs w:val="36"/>
              </w:rPr>
            </w:pPr>
            <w:r>
              <w:rPr>
                <w:rFonts w:ascii="Cambria" w:hAnsi="Cambria"/>
                <w:color w:val="DB9E0B" w:themeColor="accent5" w:themeShade="BF"/>
                <w:sz w:val="36"/>
                <w:szCs w:val="36"/>
              </w:rPr>
              <w:t xml:space="preserve">CM 301 End Chapter Here </w:t>
            </w:r>
          </w:p>
        </w:tc>
      </w:tr>
    </w:tbl>
    <w:p w14:paraId="703B94B7" w14:textId="77777777" w:rsidR="00284C64" w:rsidRDefault="00284C64" w:rsidP="004574C7"/>
    <w:p w14:paraId="38C52179" w14:textId="77777777" w:rsidR="004C787D" w:rsidRDefault="004574C7" w:rsidP="0042640F">
      <w:pPr>
        <w:pStyle w:val="Heading2"/>
      </w:pPr>
      <w:bookmarkStart w:id="327" w:name="_Toc534044891"/>
      <w:r>
        <w:t>CM 401 Exit Management</w:t>
      </w:r>
      <w:bookmarkEnd w:id="327"/>
      <w:r>
        <w:t xml:space="preserve"> </w:t>
      </w:r>
    </w:p>
    <w:p w14:paraId="7DA1F57F" w14:textId="77777777" w:rsidR="00D74F7B" w:rsidRDefault="00D74F7B" w:rsidP="00D74F7B"/>
    <w:tbl>
      <w:tblPr>
        <w:tblStyle w:val="LightShading"/>
        <w:tblW w:w="0" w:type="auto"/>
        <w:tblLook w:val="04A0" w:firstRow="1" w:lastRow="0" w:firstColumn="1" w:lastColumn="0" w:noHBand="0" w:noVBand="1"/>
        <w:tblCaption w:val="Goal"/>
        <w:tblDescription w:val="An illustrated picture of four hands holding up the letters to form the word GOAL."/>
      </w:tblPr>
      <w:tblGrid>
        <w:gridCol w:w="2054"/>
        <w:gridCol w:w="6586"/>
      </w:tblGrid>
      <w:tr w:rsidR="00D74F7B" w:rsidRPr="00047E5D" w14:paraId="63C26E67"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9540179" w14:textId="77777777" w:rsidR="00D74F7B" w:rsidRPr="00047E5D" w:rsidRDefault="00D74F7B" w:rsidP="0056424A">
            <w:pPr>
              <w:rPr>
                <w:b w:val="0"/>
              </w:rPr>
            </w:pPr>
            <w:r w:rsidRPr="00047E5D">
              <w:rPr>
                <w:noProof/>
              </w:rPr>
              <w:drawing>
                <wp:anchor distT="0" distB="0" distL="114300" distR="114300" simplePos="0" relativeHeight="251890688" behindDoc="1" locked="0" layoutInCell="1" allowOverlap="1" wp14:anchorId="026E79DD" wp14:editId="6345B440">
                  <wp:simplePos x="0" y="0"/>
                  <wp:positionH relativeFrom="column">
                    <wp:posOffset>20347</wp:posOffset>
                  </wp:positionH>
                  <wp:positionV relativeFrom="paragraph">
                    <wp:posOffset>50827</wp:posOffset>
                  </wp:positionV>
                  <wp:extent cx="548640" cy="511810"/>
                  <wp:effectExtent l="0" t="0" r="3810" b="2540"/>
                  <wp:wrapTight wrapText="bothSides">
                    <wp:wrapPolygon edited="0">
                      <wp:start x="4500" y="0"/>
                      <wp:lineTo x="0" y="4824"/>
                      <wp:lineTo x="0" y="16079"/>
                      <wp:lineTo x="4500" y="20903"/>
                      <wp:lineTo x="16500" y="20903"/>
                      <wp:lineTo x="21000" y="16079"/>
                      <wp:lineTo x="21000" y="4824"/>
                      <wp:lineTo x="16500" y="0"/>
                      <wp:lineTo x="4500" y="0"/>
                    </wp:wrapPolygon>
                  </wp:wrapTight>
                  <wp:docPr id="32" name="Picture 32" descr="An illustrated picture of four hands holding up the letters to form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36C94E02" w14:textId="77777777" w:rsidR="00D74F7B" w:rsidRPr="00047E5D" w:rsidRDefault="00D74F7B" w:rsidP="0056424A">
            <w:pPr>
              <w:cnfStyle w:val="100000000000" w:firstRow="1" w:lastRow="0" w:firstColumn="0" w:lastColumn="0" w:oddVBand="0" w:evenVBand="0" w:oddHBand="0" w:evenHBand="0" w:firstRowFirstColumn="0" w:firstRowLastColumn="0" w:lastRowFirstColumn="0" w:lastRowLastColumn="0"/>
              <w:rPr>
                <w:b w:val="0"/>
              </w:rPr>
            </w:pPr>
            <w:r w:rsidRPr="00034267">
              <w:rPr>
                <w:b w:val="0"/>
              </w:rPr>
              <w:t xml:space="preserve">Provide Agency leadership a reasonable plan when exiting a highly strategic vendor relationship. </w:t>
            </w:r>
          </w:p>
        </w:tc>
      </w:tr>
    </w:tbl>
    <w:p w14:paraId="351250CB" w14:textId="77777777" w:rsidR="00D74F7B" w:rsidRDefault="00D74F7B" w:rsidP="00D74F7B"/>
    <w:tbl>
      <w:tblPr>
        <w:tblStyle w:val="LightShading"/>
        <w:tblW w:w="0" w:type="auto"/>
        <w:tblLook w:val="04A0" w:firstRow="1" w:lastRow="0" w:firstColumn="1" w:lastColumn="0" w:noHBand="0" w:noVBand="1"/>
        <w:tblCaption w:val="Key To Success"/>
        <w:tblDescription w:val="An illustrated skeleton key with the words KEY TO SUCCESS on top of it."/>
      </w:tblPr>
      <w:tblGrid>
        <w:gridCol w:w="2087"/>
        <w:gridCol w:w="6553"/>
      </w:tblGrid>
      <w:tr w:rsidR="00D74F7B" w14:paraId="601B5756"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7" w:type="dxa"/>
          </w:tcPr>
          <w:p w14:paraId="1AB23A64" w14:textId="77777777" w:rsidR="00D74F7B" w:rsidRDefault="00D74F7B" w:rsidP="0056424A">
            <w:r>
              <w:rPr>
                <w:noProof/>
              </w:rPr>
              <w:drawing>
                <wp:anchor distT="0" distB="0" distL="114300" distR="114300" simplePos="0" relativeHeight="251891712" behindDoc="0" locked="0" layoutInCell="1" allowOverlap="1" wp14:anchorId="0420F876" wp14:editId="7FE87EFC">
                  <wp:simplePos x="0" y="0"/>
                  <wp:positionH relativeFrom="column">
                    <wp:posOffset>0</wp:posOffset>
                  </wp:positionH>
                  <wp:positionV relativeFrom="paragraph">
                    <wp:posOffset>100965</wp:posOffset>
                  </wp:positionV>
                  <wp:extent cx="1160780" cy="434340"/>
                  <wp:effectExtent l="0" t="0" r="1270" b="3810"/>
                  <wp:wrapSquare wrapText="bothSides"/>
                  <wp:docPr id="45" name="Picture 45" descr="An illustrated skeleton key with the words KEY TO SUCCESS on top of it." title="Ke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780" cy="434340"/>
                          </a:xfrm>
                          <a:prstGeom prst="rect">
                            <a:avLst/>
                          </a:prstGeom>
                        </pic:spPr>
                      </pic:pic>
                    </a:graphicData>
                  </a:graphic>
                  <wp14:sizeRelH relativeFrom="page">
                    <wp14:pctWidth>0</wp14:pctWidth>
                  </wp14:sizeRelH>
                  <wp14:sizeRelV relativeFrom="page">
                    <wp14:pctHeight>0</wp14:pctHeight>
                  </wp14:sizeRelV>
                </wp:anchor>
              </w:drawing>
            </w:r>
          </w:p>
        </w:tc>
        <w:tc>
          <w:tcPr>
            <w:tcW w:w="6553" w:type="dxa"/>
          </w:tcPr>
          <w:p w14:paraId="4276BC1C" w14:textId="77777777" w:rsidR="00D74F7B" w:rsidRPr="00047E5D" w:rsidRDefault="00D74F7B" w:rsidP="0056424A">
            <w:pPr>
              <w:cnfStyle w:val="100000000000" w:firstRow="1" w:lastRow="0" w:firstColumn="0" w:lastColumn="0" w:oddVBand="0" w:evenVBand="0" w:oddHBand="0" w:evenHBand="0" w:firstRowFirstColumn="0" w:firstRowLastColumn="0" w:lastRowFirstColumn="0" w:lastRowLastColumn="0"/>
              <w:rPr>
                <w:b w:val="0"/>
              </w:rPr>
            </w:pPr>
            <w:r w:rsidRPr="00034267">
              <w:rPr>
                <w:b w:val="0"/>
              </w:rPr>
              <w:t>Your key to success is through your role as the Contract Professional to place the Agency in the best possible position when the Agency exits a highly</w:t>
            </w:r>
            <w:r w:rsidR="004A1D17">
              <w:rPr>
                <w:b w:val="0"/>
              </w:rPr>
              <w:t xml:space="preserve"> </w:t>
            </w:r>
            <w:r w:rsidRPr="00034267">
              <w:rPr>
                <w:b w:val="0"/>
              </w:rPr>
              <w:t>strategic relationship.</w:t>
            </w:r>
          </w:p>
        </w:tc>
      </w:tr>
    </w:tbl>
    <w:p w14:paraId="13F25DEE" w14:textId="77777777" w:rsidR="00D74F7B" w:rsidRPr="00D74F7B" w:rsidRDefault="00D74F7B" w:rsidP="00D74F7B">
      <w:pPr>
        <w:rPr>
          <w:lang w:val="en"/>
        </w:rPr>
      </w:pPr>
    </w:p>
    <w:p w14:paraId="540A2536" w14:textId="77777777" w:rsidR="0043713B" w:rsidRDefault="0043713B" w:rsidP="0042640F">
      <w:pPr>
        <w:pStyle w:val="Heading2"/>
      </w:pPr>
      <w:bookmarkStart w:id="328" w:name="_Toc534044892"/>
      <w:r>
        <w:t>Introduction</w:t>
      </w:r>
      <w:bookmarkEnd w:id="328"/>
      <w:r>
        <w:t xml:space="preserve"> </w:t>
      </w:r>
    </w:p>
    <w:p w14:paraId="244279D6" w14:textId="77777777" w:rsidR="00D74F7B" w:rsidRPr="00D74F7B" w:rsidRDefault="00D74F7B" w:rsidP="00D74F7B">
      <w:r w:rsidRPr="00D74F7B">
        <w:t>An important facet of highly strategic relationships is a credible exit management plan. An exit management plan provides the prearranged structure for transitioning vendor work</w:t>
      </w:r>
      <w:r>
        <w:t xml:space="preserve"> a</w:t>
      </w:r>
      <w:r w:rsidRPr="00D74F7B">
        <w:t xml:space="preserve">t the end of the </w:t>
      </w:r>
      <w:r w:rsidR="006A7014">
        <w:t xml:space="preserve">contract </w:t>
      </w:r>
      <w:r w:rsidRPr="00D74F7B">
        <w:t>term</w:t>
      </w:r>
      <w:r>
        <w:t>, a</w:t>
      </w:r>
      <w:r w:rsidRPr="00D74F7B">
        <w:t>t the beginning of a new phase of work</w:t>
      </w:r>
      <w:r w:rsidR="001A1323">
        <w:t xml:space="preserve"> </w:t>
      </w:r>
      <w:r w:rsidR="00933B27" w:rsidRPr="00933B27">
        <w:t>with another vendor or the Agency, and</w:t>
      </w:r>
      <w:r w:rsidR="00933B27">
        <w:t xml:space="preserve"> </w:t>
      </w:r>
      <w:r>
        <w:t>w</w:t>
      </w:r>
      <w:r w:rsidRPr="00D74F7B">
        <w:t>hen the Agency chooses to work with a new vendor for the same scope of work</w:t>
      </w:r>
      <w:r>
        <w:t xml:space="preserve">. </w:t>
      </w:r>
      <w:r w:rsidRPr="00D74F7B">
        <w:t xml:space="preserve"> </w:t>
      </w:r>
    </w:p>
    <w:p w14:paraId="2548CBD4" w14:textId="77777777" w:rsidR="00D74F7B" w:rsidRPr="00D74F7B" w:rsidRDefault="00D74F7B" w:rsidP="00D74F7B">
      <w:r w:rsidRPr="00D74F7B">
        <w:t xml:space="preserve">The goal is to </w:t>
      </w:r>
      <w:r w:rsidR="00BB10D4">
        <w:t>exit the relationship</w:t>
      </w:r>
      <w:r w:rsidRPr="00D74F7B">
        <w:t xml:space="preserve"> with minimal additional cost and disruption. It is wise for Agencies to have an exit management plan developed at the initial competitive solicitation for each of its highly strategic relationships. One of the potential dangers with a highly strategic vendor relationship is that the Agency can become so entwined with and dependent on the vendor that the Agency accepts poor performance rather than soliciting a new (and hopefully performing) vendor. </w:t>
      </w:r>
    </w:p>
    <w:p w14:paraId="74C0499F" w14:textId="77777777" w:rsidR="003F04AB" w:rsidRPr="00393AB3" w:rsidRDefault="003F04AB" w:rsidP="00623496">
      <w:pPr>
        <w:rPr>
          <w:lang w:val="en"/>
        </w:rPr>
      </w:pPr>
      <w:r>
        <w:t xml:space="preserve">An exit management plan provides the </w:t>
      </w:r>
      <w:r w:rsidR="005832DD">
        <w:t>Agency</w:t>
      </w:r>
      <w:r>
        <w:t xml:space="preserve"> the option to smoothly transition the vendor’s work to the </w:t>
      </w:r>
      <w:r w:rsidR="005832DD">
        <w:t>Agency</w:t>
      </w:r>
      <w:r>
        <w:t xml:space="preserve">. </w:t>
      </w:r>
      <w:r w:rsidR="00096CEC" w:rsidRPr="00B35A1A">
        <w:rPr>
          <w:lang w:val="en"/>
        </w:rPr>
        <w:t>An exit management plan will facilitate a smooth, effective transition of services delivery,</w:t>
      </w:r>
      <w:r w:rsidR="00096CEC">
        <w:rPr>
          <w:lang w:val="en"/>
        </w:rPr>
        <w:t xml:space="preserve"> </w:t>
      </w:r>
      <w:r w:rsidR="00096CEC" w:rsidRPr="00B35A1A">
        <w:rPr>
          <w:lang w:val="en"/>
        </w:rPr>
        <w:t>minimum disruption of ongoing delivery, and efficient completion of all agreement obligations.</w:t>
      </w:r>
      <w:r w:rsidR="00096CEC">
        <w:rPr>
          <w:lang w:val="en"/>
        </w:rPr>
        <w:t xml:space="preserve"> </w:t>
      </w:r>
      <w:r>
        <w:t xml:space="preserve">The plan is initiated upon a formal termination notice. </w:t>
      </w:r>
    </w:p>
    <w:p w14:paraId="0FD54F27" w14:textId="77777777" w:rsidR="003F04AB" w:rsidRPr="00FE156B" w:rsidRDefault="003F04AB" w:rsidP="0042640F">
      <w:pPr>
        <w:pStyle w:val="Heading2"/>
      </w:pPr>
      <w:bookmarkStart w:id="329" w:name="_Toc534044893"/>
      <w:r w:rsidRPr="00FE156B">
        <w:t xml:space="preserve">Termination Clauses Are Not </w:t>
      </w:r>
      <w:r w:rsidR="001A1323">
        <w:t xml:space="preserve">an </w:t>
      </w:r>
      <w:r w:rsidRPr="00FE156B">
        <w:t>Exit Management Plan</w:t>
      </w:r>
      <w:bookmarkEnd w:id="329"/>
    </w:p>
    <w:p w14:paraId="054A3E59" w14:textId="77777777" w:rsidR="003F04AB" w:rsidRDefault="003F04AB" w:rsidP="003F04AB">
      <w:r>
        <w:t>Termination clauses, either for convenience or for cause, include a notice to the vendor but do not set forth the structure to unwind the business relationship. In fact, these clauses may provide incentives for the vendor to “dump and run</w:t>
      </w:r>
      <w:r w:rsidR="00E857B4">
        <w:t>,</w:t>
      </w:r>
      <w:r>
        <w:t>” stripping resources f</w:t>
      </w:r>
      <w:r w:rsidR="00FE156B">
        <w:t xml:space="preserve">rom the project long before their work is </w:t>
      </w:r>
      <w:r>
        <w:t>transition</w:t>
      </w:r>
      <w:r w:rsidR="00FE156B">
        <w:t>ed</w:t>
      </w:r>
      <w:r>
        <w:t xml:space="preserve"> to the </w:t>
      </w:r>
      <w:r w:rsidR="005832DD">
        <w:t>Agency</w:t>
      </w:r>
      <w:r>
        <w:t xml:space="preserve">. In such cases, services may be seriously </w:t>
      </w:r>
      <w:r w:rsidR="002A3C44">
        <w:t>disrupted,</w:t>
      </w:r>
      <w:r>
        <w:t xml:space="preserve"> and end users or customers negatively </w:t>
      </w:r>
      <w:r w:rsidR="008E4FEA">
        <w:t>affected</w:t>
      </w:r>
      <w:r w:rsidR="002A3C44">
        <w:t>,</w:t>
      </w:r>
      <w:r w:rsidR="00C74EFD">
        <w:t xml:space="preserve"> and costs significantly increased</w:t>
      </w:r>
      <w:r>
        <w:t>.</w:t>
      </w:r>
    </w:p>
    <w:p w14:paraId="0C469222" w14:textId="77777777" w:rsidR="003F04AB" w:rsidRPr="0011586A" w:rsidRDefault="00383B5B" w:rsidP="0042640F">
      <w:pPr>
        <w:pStyle w:val="Heading2"/>
      </w:pPr>
      <w:bookmarkStart w:id="330" w:name="_Toc534044894"/>
      <w:r>
        <w:t xml:space="preserve">Best Practice—Develop the Plan During Contract </w:t>
      </w:r>
      <w:r w:rsidR="00942D5E">
        <w:t>Development</w:t>
      </w:r>
      <w:bookmarkEnd w:id="330"/>
      <w:r>
        <w:t xml:space="preserve"> </w:t>
      </w:r>
    </w:p>
    <w:p w14:paraId="0A60E5DE" w14:textId="77777777" w:rsidR="00393AB3" w:rsidRDefault="00393AB3" w:rsidP="00393AB3"/>
    <w:tbl>
      <w:tblPr>
        <w:tblStyle w:val="LightShading"/>
        <w:tblW w:w="0" w:type="auto"/>
        <w:tblLook w:val="04A0" w:firstRow="1" w:lastRow="0" w:firstColumn="1" w:lastColumn="0" w:noHBand="0" w:noVBand="1"/>
        <w:tblCaption w:val="Contract Life Cycle"/>
        <w:tblDescription w:val="A circular cycle showing the word Pre-award pointing to the word Award which is pointing to the word Post-award. In the center it says Contract Life Cycle."/>
      </w:tblPr>
      <w:tblGrid>
        <w:gridCol w:w="2064"/>
        <w:gridCol w:w="6576"/>
      </w:tblGrid>
      <w:tr w:rsidR="00393AB3" w14:paraId="20A61423"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4" w:type="dxa"/>
          </w:tcPr>
          <w:p w14:paraId="425F1C03" w14:textId="77777777" w:rsidR="00393AB3" w:rsidRDefault="00393AB3" w:rsidP="00C30054">
            <w:r>
              <w:rPr>
                <w:noProof/>
              </w:rPr>
              <w:drawing>
                <wp:anchor distT="0" distB="0" distL="114300" distR="114300" simplePos="0" relativeHeight="251822080" behindDoc="0" locked="0" layoutInCell="1" allowOverlap="1" wp14:anchorId="155C8BA0" wp14:editId="1A653931">
                  <wp:simplePos x="0" y="0"/>
                  <wp:positionH relativeFrom="column">
                    <wp:posOffset>-41910</wp:posOffset>
                  </wp:positionH>
                  <wp:positionV relativeFrom="paragraph">
                    <wp:posOffset>40640</wp:posOffset>
                  </wp:positionV>
                  <wp:extent cx="765810" cy="586740"/>
                  <wp:effectExtent l="0" t="0" r="0" b="3810"/>
                  <wp:wrapSquare wrapText="bothSides"/>
                  <wp:docPr id="561" name="Picture 561" descr="A circular cycle showing the word Pre-award pointing to the word Award which is pointing to the word Post-award. In the center it says Contract Life Cycle." title="Contra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5810" cy="586740"/>
                          </a:xfrm>
                          <a:prstGeom prst="rect">
                            <a:avLst/>
                          </a:prstGeom>
                        </pic:spPr>
                      </pic:pic>
                    </a:graphicData>
                  </a:graphic>
                  <wp14:sizeRelH relativeFrom="page">
                    <wp14:pctWidth>0</wp14:pctWidth>
                  </wp14:sizeRelH>
                  <wp14:sizeRelV relativeFrom="page">
                    <wp14:pctHeight>0</wp14:pctHeight>
                  </wp14:sizeRelV>
                </wp:anchor>
              </w:drawing>
            </w:r>
          </w:p>
        </w:tc>
        <w:tc>
          <w:tcPr>
            <w:tcW w:w="6576" w:type="dxa"/>
          </w:tcPr>
          <w:p w14:paraId="55C278EE" w14:textId="77777777" w:rsidR="00393AB3" w:rsidRPr="00047E5D" w:rsidRDefault="00393AB3" w:rsidP="00C30054">
            <w:pPr>
              <w:cnfStyle w:val="100000000000" w:firstRow="1" w:lastRow="0" w:firstColumn="0" w:lastColumn="0" w:oddVBand="0" w:evenVBand="0" w:oddHBand="0" w:evenHBand="0" w:firstRowFirstColumn="0" w:firstRowLastColumn="0" w:lastRowFirstColumn="0" w:lastRowLastColumn="0"/>
              <w:rPr>
                <w:b w:val="0"/>
              </w:rPr>
            </w:pPr>
            <w:r>
              <w:rPr>
                <w:b w:val="0"/>
              </w:rPr>
              <w:t xml:space="preserve">It is a best practice to develop an </w:t>
            </w:r>
            <w:r w:rsidR="00EC6C6C">
              <w:rPr>
                <w:b w:val="0"/>
              </w:rPr>
              <w:t>e</w:t>
            </w:r>
            <w:r>
              <w:rPr>
                <w:b w:val="0"/>
              </w:rPr>
              <w:t xml:space="preserve">xit </w:t>
            </w:r>
            <w:r w:rsidR="00EC6C6C">
              <w:rPr>
                <w:b w:val="0"/>
              </w:rPr>
              <w:t>m</w:t>
            </w:r>
            <w:r>
              <w:rPr>
                <w:b w:val="0"/>
              </w:rPr>
              <w:t xml:space="preserve">anagement </w:t>
            </w:r>
            <w:r w:rsidR="00EC6C6C">
              <w:rPr>
                <w:b w:val="0"/>
              </w:rPr>
              <w:t>p</w:t>
            </w:r>
            <w:r>
              <w:rPr>
                <w:b w:val="0"/>
              </w:rPr>
              <w:t xml:space="preserve">lan during the pre-award phase, include it in the solicitation and contract terms. </w:t>
            </w:r>
          </w:p>
        </w:tc>
      </w:tr>
    </w:tbl>
    <w:p w14:paraId="1E5F35BE" w14:textId="77777777" w:rsidR="00393AB3" w:rsidRDefault="00393AB3" w:rsidP="00393AB3"/>
    <w:p w14:paraId="459D8840" w14:textId="77777777" w:rsidR="00B76D48" w:rsidRDefault="00B76D48" w:rsidP="00B76D48">
      <w:r>
        <w:t xml:space="preserve">A best practice would be to develop the exit management plan with the vendor during contract development, negotiate refinements and include the plan in the contract as an attachment or schedule. It is far easier to work through an exit management plan at the beginning of a relationship than when the parties are in heated debate and termination is imminent. </w:t>
      </w:r>
    </w:p>
    <w:p w14:paraId="4780CB01" w14:textId="77777777" w:rsidR="00393AB3" w:rsidRPr="00393AB3" w:rsidRDefault="00393AB3" w:rsidP="00393AB3">
      <w:r w:rsidRPr="00393AB3">
        <w:t xml:space="preserve">However, the parties rarely, if ever realize they will need a formalized exit plan until all other dispute resolution efforts have failed to set the relationship on the right track again. </w:t>
      </w:r>
      <w:r w:rsidR="00B00F7A">
        <w:t xml:space="preserve">As a result, the </w:t>
      </w:r>
      <w:r w:rsidRPr="00393AB3">
        <w:t xml:space="preserve">Contract Professional may be developing the plan in collaboration with Agency leadership and the Contract Manager. In that case, the Contract Professional would document the exit plan and facilitate the contract closeout in collaboration with the Contract Manager. </w:t>
      </w:r>
    </w:p>
    <w:p w14:paraId="32F8B157" w14:textId="77777777" w:rsidR="003F04AB" w:rsidRDefault="003F04AB" w:rsidP="0042640F">
      <w:pPr>
        <w:pStyle w:val="Heading2"/>
      </w:pPr>
      <w:bookmarkStart w:id="331" w:name="_Toc534044895"/>
      <w:r>
        <w:t xml:space="preserve">The </w:t>
      </w:r>
      <w:r w:rsidR="00BF0705">
        <w:t xml:space="preserve">Exit Management </w:t>
      </w:r>
      <w:r>
        <w:t>Plan</w:t>
      </w:r>
      <w:bookmarkEnd w:id="331"/>
      <w:r>
        <w:t xml:space="preserve"> </w:t>
      </w:r>
    </w:p>
    <w:p w14:paraId="09B8377E" w14:textId="77777777" w:rsidR="003F04AB" w:rsidRDefault="003F04AB" w:rsidP="003F04AB">
      <w:pPr>
        <w:pStyle w:val="ListParagraph"/>
        <w:ind w:left="0"/>
      </w:pPr>
      <w:r>
        <w:t>The components of an effective exit management plan include:</w:t>
      </w:r>
    </w:p>
    <w:p w14:paraId="7B358AED" w14:textId="77777777" w:rsidR="003F04AB" w:rsidRDefault="003F04AB" w:rsidP="00AC7B6D">
      <w:pPr>
        <w:pStyle w:val="ListParagraph"/>
        <w:numPr>
          <w:ilvl w:val="0"/>
          <w:numId w:val="54"/>
        </w:numPr>
      </w:pPr>
      <w:r>
        <w:t xml:space="preserve">Termination </w:t>
      </w:r>
      <w:r w:rsidR="00222DEE">
        <w:t>N</w:t>
      </w:r>
      <w:r>
        <w:t>otice</w:t>
      </w:r>
    </w:p>
    <w:p w14:paraId="501FA21A" w14:textId="77777777" w:rsidR="003F04AB" w:rsidRDefault="003F04AB" w:rsidP="00AC7B6D">
      <w:pPr>
        <w:pStyle w:val="ListParagraph"/>
        <w:numPr>
          <w:ilvl w:val="0"/>
          <w:numId w:val="54"/>
        </w:numPr>
      </w:pPr>
      <w:r>
        <w:t xml:space="preserve">Exit </w:t>
      </w:r>
      <w:r w:rsidR="00222DEE">
        <w:t>T</w:t>
      </w:r>
      <w:r>
        <w:t xml:space="preserve">ransition </w:t>
      </w:r>
      <w:r w:rsidR="00222DEE">
        <w:t>P</w:t>
      </w:r>
      <w:r>
        <w:t>eriod</w:t>
      </w:r>
    </w:p>
    <w:p w14:paraId="689AB0F6" w14:textId="77777777" w:rsidR="003F04AB" w:rsidRDefault="003F04AB" w:rsidP="00AC7B6D">
      <w:pPr>
        <w:pStyle w:val="ListParagraph"/>
        <w:numPr>
          <w:ilvl w:val="0"/>
          <w:numId w:val="54"/>
        </w:numPr>
      </w:pPr>
      <w:r>
        <w:t xml:space="preserve">Exit </w:t>
      </w:r>
      <w:r w:rsidR="00222DEE">
        <w:t>T</w:t>
      </w:r>
      <w:r>
        <w:t xml:space="preserve">ransition </w:t>
      </w:r>
      <w:r w:rsidR="00222DEE">
        <w:t>P</w:t>
      </w:r>
      <w:r>
        <w:t>lan</w:t>
      </w:r>
    </w:p>
    <w:p w14:paraId="1183AE54" w14:textId="77777777" w:rsidR="003F04AB" w:rsidRDefault="003F04AB" w:rsidP="00AC7B6D">
      <w:pPr>
        <w:pStyle w:val="ListParagraph"/>
        <w:numPr>
          <w:ilvl w:val="0"/>
          <w:numId w:val="54"/>
        </w:numPr>
      </w:pPr>
      <w:r>
        <w:t xml:space="preserve">Exit Governance and Reporting </w:t>
      </w:r>
    </w:p>
    <w:p w14:paraId="03C381A5" w14:textId="77777777" w:rsidR="003F04AB" w:rsidRDefault="003F04AB" w:rsidP="003F04AB">
      <w:pPr>
        <w:pStyle w:val="ListParagraph"/>
        <w:ind w:left="0"/>
      </w:pPr>
    </w:p>
    <w:p w14:paraId="7E514219" w14:textId="77777777" w:rsidR="003F04AB" w:rsidRDefault="003F04AB" w:rsidP="009C196B">
      <w:pPr>
        <w:pStyle w:val="Heading4"/>
      </w:pPr>
      <w:r>
        <w:t xml:space="preserve">1. Termination </w:t>
      </w:r>
      <w:r w:rsidR="00485688">
        <w:t xml:space="preserve">or End of Term </w:t>
      </w:r>
      <w:r>
        <w:t xml:space="preserve">Notice </w:t>
      </w:r>
    </w:p>
    <w:p w14:paraId="0E61AAE7" w14:textId="77777777" w:rsidR="00485688" w:rsidRPr="00485688" w:rsidRDefault="00485688" w:rsidP="00485688">
      <w:r w:rsidRPr="00485688">
        <w:t>T</w:t>
      </w:r>
      <w:r>
        <w:t xml:space="preserve">ermination notices </w:t>
      </w:r>
      <w:r w:rsidRPr="00485688">
        <w:t xml:space="preserve">are mandated when the Agency exits the relationship before the term. In circumstances in which the contract comes to the term and the work is completed, the Agency may choose to send the notice as outlined </w:t>
      </w:r>
      <w:r>
        <w:t>below</w:t>
      </w:r>
      <w:r w:rsidRPr="00485688">
        <w:t>, and perhaps name it “End of Term Notice</w:t>
      </w:r>
      <w:r w:rsidR="00E857B4">
        <w:t>.”</w:t>
      </w:r>
    </w:p>
    <w:p w14:paraId="53E61019" w14:textId="77777777" w:rsidR="003F04AB" w:rsidRDefault="00485688" w:rsidP="003F04AB">
      <w:r>
        <w:t>When terminating the relationship, f</w:t>
      </w:r>
      <w:r w:rsidR="00E667B1" w:rsidRPr="00040D7A">
        <w:t>ollow the</w:t>
      </w:r>
      <w:r>
        <w:t xml:space="preserve"> written</w:t>
      </w:r>
      <w:r w:rsidR="00E667B1" w:rsidRPr="00040D7A">
        <w:t xml:space="preserve"> termination provisions in the contract. </w:t>
      </w:r>
      <w:r w:rsidR="00942D5E">
        <w:t>T</w:t>
      </w:r>
      <w:r w:rsidR="003F04AB">
        <w:t>he</w:t>
      </w:r>
      <w:r>
        <w:t xml:space="preserve"> Agency must send a </w:t>
      </w:r>
      <w:r w:rsidR="00942D5E">
        <w:t>Termination N</w:t>
      </w:r>
      <w:r w:rsidR="003F04AB">
        <w:t>otice</w:t>
      </w:r>
      <w:r>
        <w:t xml:space="preserve">, and should consider sending an End of Term Notice </w:t>
      </w:r>
      <w:r w:rsidR="003F04AB">
        <w:t xml:space="preserve">to the </w:t>
      </w:r>
      <w:r w:rsidR="00B26686">
        <w:t>vendor, which</w:t>
      </w:r>
      <w:r w:rsidR="003F04AB">
        <w:t xml:space="preserve"> specifies:</w:t>
      </w:r>
    </w:p>
    <w:p w14:paraId="3C04610E" w14:textId="77777777" w:rsidR="003F04AB" w:rsidRDefault="003F04AB" w:rsidP="00AC7B6D">
      <w:pPr>
        <w:pStyle w:val="ListParagraph"/>
        <w:numPr>
          <w:ilvl w:val="0"/>
          <w:numId w:val="53"/>
        </w:numPr>
      </w:pPr>
      <w:r>
        <w:t xml:space="preserve">The </w:t>
      </w:r>
      <w:r w:rsidR="00B81FDC">
        <w:t xml:space="preserve">people, services, or parts of the </w:t>
      </w:r>
      <w:r w:rsidR="005832DD">
        <w:t>Agency</w:t>
      </w:r>
      <w:r w:rsidR="00B81FDC">
        <w:t xml:space="preserve"> </w:t>
      </w:r>
      <w:r>
        <w:t>impacted by the transition</w:t>
      </w:r>
      <w:r w:rsidR="00B81FDC">
        <w:t xml:space="preserve">, </w:t>
      </w:r>
      <w:r>
        <w:t xml:space="preserve"> </w:t>
      </w:r>
    </w:p>
    <w:p w14:paraId="0F0C24FD" w14:textId="77777777" w:rsidR="003F04AB" w:rsidRDefault="003F04AB" w:rsidP="00AC7B6D">
      <w:pPr>
        <w:pStyle w:val="ListParagraph"/>
        <w:numPr>
          <w:ilvl w:val="0"/>
          <w:numId w:val="53"/>
        </w:numPr>
      </w:pPr>
      <w:r>
        <w:t xml:space="preserve">The estimated total timeframe to transition </w:t>
      </w:r>
      <w:r w:rsidR="00B81FDC">
        <w:t xml:space="preserve">any remaining </w:t>
      </w:r>
      <w:r>
        <w:t>work</w:t>
      </w:r>
      <w:r w:rsidR="007A5617">
        <w:t>, deliverables or documents</w:t>
      </w:r>
      <w:r>
        <w:t xml:space="preserve"> to the </w:t>
      </w:r>
      <w:r w:rsidR="005832DD">
        <w:t>Agency</w:t>
      </w:r>
      <w:r>
        <w:t xml:space="preserve">, and </w:t>
      </w:r>
    </w:p>
    <w:p w14:paraId="5FF3BBA6" w14:textId="77777777" w:rsidR="003F04AB" w:rsidRDefault="003F04AB" w:rsidP="00AC7B6D">
      <w:pPr>
        <w:pStyle w:val="ListParagraph"/>
        <w:numPr>
          <w:ilvl w:val="0"/>
          <w:numId w:val="53"/>
        </w:numPr>
      </w:pPr>
      <w:r>
        <w:t xml:space="preserve">The date upon which the </w:t>
      </w:r>
      <w:r w:rsidR="005832DD">
        <w:t>Agency</w:t>
      </w:r>
      <w:r>
        <w:t xml:space="preserve"> and the vendor will </w:t>
      </w:r>
      <w:r w:rsidR="007A5617">
        <w:t xml:space="preserve">meet to </w:t>
      </w:r>
      <w:r>
        <w:t xml:space="preserve">develop the specific scope of </w:t>
      </w:r>
      <w:r w:rsidR="00022056">
        <w:t xml:space="preserve">the </w:t>
      </w:r>
      <w:r w:rsidR="007A5617">
        <w:t xml:space="preserve">exit </w:t>
      </w:r>
      <w:r w:rsidR="00E757D7">
        <w:t xml:space="preserve">management </w:t>
      </w:r>
      <w:r w:rsidR="004F73BB">
        <w:t>plan</w:t>
      </w:r>
      <w:r>
        <w:t xml:space="preserve">. </w:t>
      </w:r>
    </w:p>
    <w:p w14:paraId="2472C2EC" w14:textId="77777777" w:rsidR="003F04AB" w:rsidRDefault="003F04AB" w:rsidP="009C196B">
      <w:pPr>
        <w:pStyle w:val="Heading4"/>
      </w:pPr>
      <w:r>
        <w:t>2. Exit Transition Period</w:t>
      </w:r>
    </w:p>
    <w:p w14:paraId="61AC95A0" w14:textId="77777777" w:rsidR="003F04AB" w:rsidRDefault="003F04AB" w:rsidP="003F04AB">
      <w:r>
        <w:t xml:space="preserve">Just as there is traditionally </w:t>
      </w:r>
      <w:r w:rsidR="005D1257">
        <w:t xml:space="preserve">a </w:t>
      </w:r>
      <w:r>
        <w:t>time</w:t>
      </w:r>
      <w:r w:rsidR="005D1257">
        <w:t>frame</w:t>
      </w:r>
      <w:r>
        <w:t xml:space="preserve"> to ramp up services after the contract is signed, in highly strategic relationships, there is also a transition period at termination. The exit transition period generally encompasses the time from the date of the termination notice until the date when the </w:t>
      </w:r>
      <w:r w:rsidR="005D1257">
        <w:t>exit is complete</w:t>
      </w:r>
      <w:r>
        <w:t>.</w:t>
      </w:r>
    </w:p>
    <w:p w14:paraId="34F4F650" w14:textId="77777777" w:rsidR="003F04AB" w:rsidRDefault="003F04AB" w:rsidP="009C196B">
      <w:pPr>
        <w:pStyle w:val="Heading4"/>
      </w:pPr>
      <w:r>
        <w:t>3. Exit Transition Plan</w:t>
      </w:r>
    </w:p>
    <w:p w14:paraId="349A3713" w14:textId="77777777" w:rsidR="0058683C" w:rsidRDefault="003F04AB" w:rsidP="003F04AB">
      <w:r>
        <w:t xml:space="preserve">If the </w:t>
      </w:r>
      <w:r w:rsidR="00942D5E">
        <w:t>A</w:t>
      </w:r>
      <w:r>
        <w:t xml:space="preserve">gency developed a transition plan at the beginning of the contract, the exit management plan will provide a reverse snapshot of that initial implementation plan. The </w:t>
      </w:r>
      <w:r w:rsidR="0058683C">
        <w:t xml:space="preserve">exit </w:t>
      </w:r>
      <w:r>
        <w:t xml:space="preserve">plan ought to be specific about the roles, duties, and expectations of both the </w:t>
      </w:r>
      <w:r w:rsidR="00942D5E">
        <w:t>A</w:t>
      </w:r>
      <w:r>
        <w:t xml:space="preserve">gency and the vendor. </w:t>
      </w:r>
    </w:p>
    <w:p w14:paraId="1B3FAFD8" w14:textId="77777777" w:rsidR="003F04AB" w:rsidRDefault="003F04AB" w:rsidP="003F04AB">
      <w:r>
        <w:t xml:space="preserve">The plan </w:t>
      </w:r>
      <w:r w:rsidR="00591E92">
        <w:t>should</w:t>
      </w:r>
      <w:r>
        <w:t xml:space="preserve"> include: </w:t>
      </w:r>
    </w:p>
    <w:p w14:paraId="7549A012" w14:textId="77777777" w:rsidR="003F04AB" w:rsidRDefault="003F04AB" w:rsidP="00AC7B6D">
      <w:pPr>
        <w:pStyle w:val="ListParagraph"/>
        <w:numPr>
          <w:ilvl w:val="0"/>
          <w:numId w:val="55"/>
        </w:numPr>
      </w:pPr>
      <w:r>
        <w:t xml:space="preserve">Timelines for the various activities required to exit the </w:t>
      </w:r>
      <w:r w:rsidR="00C10EA0">
        <w:t xml:space="preserve">relationship </w:t>
      </w:r>
      <w:r>
        <w:t>(remember</w:t>
      </w:r>
      <w:r w:rsidR="00C10EA0">
        <w:t xml:space="preserve"> to</w:t>
      </w:r>
      <w:r>
        <w:t xml:space="preserve"> apply project management principles</w:t>
      </w:r>
      <w:r w:rsidR="00C10EA0">
        <w:t xml:space="preserve"> to the exit</w:t>
      </w:r>
      <w:r>
        <w:t xml:space="preserve">), </w:t>
      </w:r>
    </w:p>
    <w:p w14:paraId="248ED1FE" w14:textId="77777777" w:rsidR="003F04AB" w:rsidRDefault="003F04AB" w:rsidP="00AC7B6D">
      <w:pPr>
        <w:pStyle w:val="ListParagraph"/>
        <w:numPr>
          <w:ilvl w:val="0"/>
          <w:numId w:val="55"/>
        </w:numPr>
      </w:pPr>
      <w:r>
        <w:t>List of the vendor’s personnel responsible</w:t>
      </w:r>
      <w:r w:rsidR="001A1323">
        <w:t xml:space="preserve"> for</w:t>
      </w:r>
      <w:r>
        <w:t xml:space="preserve"> managing and implementing the exit plan, </w:t>
      </w:r>
    </w:p>
    <w:p w14:paraId="161AD611" w14:textId="77777777" w:rsidR="003F04AB" w:rsidRDefault="003F04AB" w:rsidP="00AC7B6D">
      <w:pPr>
        <w:pStyle w:val="ListParagraph"/>
        <w:numPr>
          <w:ilvl w:val="0"/>
          <w:numId w:val="55"/>
        </w:numPr>
      </w:pPr>
      <w:r>
        <w:t xml:space="preserve">Preparations for a transfer of knowledge regarding the </w:t>
      </w:r>
      <w:r w:rsidR="00C10EA0">
        <w:t>work,</w:t>
      </w:r>
      <w:r>
        <w:t xml:space="preserve"> </w:t>
      </w:r>
    </w:p>
    <w:p w14:paraId="1E930705" w14:textId="77777777" w:rsidR="003F04AB" w:rsidRDefault="003F04AB" w:rsidP="00AC7B6D">
      <w:pPr>
        <w:pStyle w:val="ListParagraph"/>
        <w:numPr>
          <w:ilvl w:val="0"/>
          <w:numId w:val="55"/>
        </w:numPr>
      </w:pPr>
      <w:r>
        <w:t xml:space="preserve">Outline all items the vendor will transition to the </w:t>
      </w:r>
      <w:r w:rsidR="00942D5E">
        <w:t>A</w:t>
      </w:r>
      <w:r>
        <w:t xml:space="preserve">gency such as, manuals, documentation, </w:t>
      </w:r>
      <w:r w:rsidR="00C10EA0">
        <w:t xml:space="preserve">drawings, </w:t>
      </w:r>
      <w:r>
        <w:t xml:space="preserve">and anything that enables a software system to </w:t>
      </w:r>
      <w:r w:rsidR="00C10EA0">
        <w:t xml:space="preserve">fully </w:t>
      </w:r>
      <w:r>
        <w:t>transfer</w:t>
      </w:r>
      <w:r w:rsidR="00C10EA0">
        <w:t xml:space="preserve"> </w:t>
      </w:r>
      <w:r w:rsidR="001D6E77">
        <w:t xml:space="preserve">to </w:t>
      </w:r>
      <w:r w:rsidR="00C10EA0">
        <w:t xml:space="preserve">the </w:t>
      </w:r>
      <w:r w:rsidR="005832DD">
        <w:t>Agency</w:t>
      </w:r>
      <w:r>
        <w:t xml:space="preserve">, </w:t>
      </w:r>
    </w:p>
    <w:p w14:paraId="0981112D" w14:textId="77777777" w:rsidR="003F04AB" w:rsidRDefault="003F04AB" w:rsidP="00AC7B6D">
      <w:pPr>
        <w:pStyle w:val="ListParagraph"/>
        <w:numPr>
          <w:ilvl w:val="0"/>
          <w:numId w:val="55"/>
        </w:numPr>
      </w:pPr>
      <w:r>
        <w:t xml:space="preserve">Plan for continuity of vendor’s services during the transition period including a list of the vendor’s support personnel, </w:t>
      </w:r>
    </w:p>
    <w:p w14:paraId="377CB454" w14:textId="77777777" w:rsidR="003F04AB" w:rsidRDefault="003F04AB" w:rsidP="00AC7B6D">
      <w:pPr>
        <w:pStyle w:val="ListParagraph"/>
        <w:numPr>
          <w:ilvl w:val="0"/>
          <w:numId w:val="55"/>
        </w:numPr>
      </w:pPr>
      <w:r>
        <w:t xml:space="preserve">Communication plans for all impacted stakeholders during the exit process, </w:t>
      </w:r>
    </w:p>
    <w:p w14:paraId="461ED135" w14:textId="77777777" w:rsidR="003F04AB" w:rsidRDefault="003F04AB" w:rsidP="00AC7B6D">
      <w:pPr>
        <w:pStyle w:val="ListParagraph"/>
        <w:numPr>
          <w:ilvl w:val="0"/>
          <w:numId w:val="55"/>
        </w:numPr>
      </w:pPr>
      <w:r>
        <w:t>Process for the vendor to fully answer all reasonable questions about the items being transferred,</w:t>
      </w:r>
    </w:p>
    <w:p w14:paraId="274CBE2A" w14:textId="77777777" w:rsidR="00BB520F" w:rsidRDefault="003F04AB" w:rsidP="00AC7B6D">
      <w:pPr>
        <w:pStyle w:val="ListParagraph"/>
        <w:numPr>
          <w:ilvl w:val="0"/>
          <w:numId w:val="55"/>
        </w:numPr>
      </w:pPr>
      <w:r>
        <w:t>Identification of all security and disaster recovery tasks</w:t>
      </w:r>
      <w:r w:rsidR="00BB520F">
        <w:t xml:space="preserve"> </w:t>
      </w:r>
      <w:r w:rsidR="001D6E77">
        <w:t xml:space="preserve">the </w:t>
      </w:r>
      <w:r w:rsidR="00BB520F">
        <w:t>vendor undertook during the duration of the contract</w:t>
      </w:r>
      <w:r>
        <w:t xml:space="preserve">, </w:t>
      </w:r>
    </w:p>
    <w:p w14:paraId="462817EA" w14:textId="77777777" w:rsidR="003F04AB" w:rsidRDefault="00BB520F" w:rsidP="00AC7B6D">
      <w:pPr>
        <w:pStyle w:val="ListParagraph"/>
        <w:numPr>
          <w:ilvl w:val="0"/>
          <w:numId w:val="55"/>
        </w:numPr>
      </w:pPr>
      <w:r>
        <w:t>I</w:t>
      </w:r>
      <w:r w:rsidR="003F04AB">
        <w:t>nventories of all licenses, permits, and other agreements (sub-contracts) that require notification, assignment, or transfer of rights</w:t>
      </w:r>
      <w:r>
        <w:t>, and</w:t>
      </w:r>
    </w:p>
    <w:p w14:paraId="0B2A50DD" w14:textId="77777777" w:rsidR="003F04AB" w:rsidRDefault="003F04AB" w:rsidP="00AC7B6D">
      <w:pPr>
        <w:pStyle w:val="ListParagraph"/>
        <w:numPr>
          <w:ilvl w:val="0"/>
          <w:numId w:val="55"/>
        </w:numPr>
      </w:pPr>
      <w:r>
        <w:t>Lists of confidential information and whether it needs to be retained, returned or destroyed</w:t>
      </w:r>
      <w:r w:rsidR="00C74EFD">
        <w:t xml:space="preserve"> in compliance with the state’s record retention and public disclosure laws</w:t>
      </w:r>
      <w:r w:rsidR="00BB520F">
        <w:t>.</w:t>
      </w:r>
    </w:p>
    <w:p w14:paraId="716CF47E" w14:textId="77777777" w:rsidR="003F04AB" w:rsidRDefault="003F04AB" w:rsidP="009C196B">
      <w:pPr>
        <w:pStyle w:val="Heading4"/>
      </w:pPr>
      <w:r>
        <w:t>4. Governance and Reporting</w:t>
      </w:r>
    </w:p>
    <w:p w14:paraId="7BEC672D" w14:textId="77777777" w:rsidR="00B374DB" w:rsidRDefault="003F04AB" w:rsidP="003F04AB">
      <w:r>
        <w:t xml:space="preserve">The exit process will inevitably involve questions and concerns. The resolution of any issues arising from the exit transition should be managed within the </w:t>
      </w:r>
      <w:r w:rsidR="001E562D">
        <w:t xml:space="preserve">existing </w:t>
      </w:r>
      <w:r>
        <w:t>governance structure</w:t>
      </w:r>
      <w:r w:rsidR="00B374DB" w:rsidRPr="00B374DB">
        <w:rPr>
          <w:rFonts w:hAnsi="Calibri"/>
          <w:color w:val="000000" w:themeColor="text1"/>
          <w:kern w:val="24"/>
        </w:rPr>
        <w:t xml:space="preserve"> </w:t>
      </w:r>
      <w:r w:rsidR="00B374DB" w:rsidRPr="00B374DB">
        <w:t>(if there is one in place).</w:t>
      </w:r>
      <w:r w:rsidR="00B374DB">
        <w:t xml:space="preserve"> </w:t>
      </w:r>
      <w:r w:rsidR="00B374DB" w:rsidRPr="00B374DB">
        <w:t xml:space="preserve">If there is not a governance structure in place, please consider documenting one. </w:t>
      </w:r>
      <w:r>
        <w:t xml:space="preserve"> </w:t>
      </w:r>
    </w:p>
    <w:p w14:paraId="373F2EA5" w14:textId="77777777" w:rsidR="003F04AB" w:rsidRDefault="00B374DB" w:rsidP="003F04AB">
      <w:r>
        <w:t xml:space="preserve">The </w:t>
      </w:r>
      <w:r w:rsidR="003F04AB">
        <w:t xml:space="preserve">exit transition plan should identify the vendor’s reporting requirements to the </w:t>
      </w:r>
      <w:r w:rsidR="005832DD">
        <w:t>Agency</w:t>
      </w:r>
      <w:r w:rsidR="003F04AB">
        <w:t xml:space="preserve">. </w:t>
      </w:r>
    </w:p>
    <w:p w14:paraId="0DED4F2E" w14:textId="77777777" w:rsidR="003F04AB" w:rsidRDefault="003F04AB" w:rsidP="003F04AB">
      <w:r>
        <w:t xml:space="preserve">Reports </w:t>
      </w:r>
      <w:r w:rsidR="001E562D">
        <w:t>may</w:t>
      </w:r>
      <w:r>
        <w:t xml:space="preserve"> include</w:t>
      </w:r>
      <w:r w:rsidR="001E562D">
        <w:t>:</w:t>
      </w:r>
      <w:r>
        <w:t xml:space="preserve"> </w:t>
      </w:r>
    </w:p>
    <w:p w14:paraId="64034604" w14:textId="77777777" w:rsidR="003F04AB" w:rsidRDefault="003F04AB" w:rsidP="00AC7B6D">
      <w:pPr>
        <w:pStyle w:val="ListParagraph"/>
        <w:numPr>
          <w:ilvl w:val="0"/>
          <w:numId w:val="56"/>
        </w:numPr>
      </w:pPr>
      <w:r>
        <w:t xml:space="preserve">The progress of the transition, </w:t>
      </w:r>
    </w:p>
    <w:p w14:paraId="6CA1EB08" w14:textId="77777777" w:rsidR="003F04AB" w:rsidRDefault="003F04AB" w:rsidP="00AC7B6D">
      <w:pPr>
        <w:pStyle w:val="ListParagraph"/>
        <w:numPr>
          <w:ilvl w:val="0"/>
          <w:numId w:val="56"/>
        </w:numPr>
      </w:pPr>
      <w:r>
        <w:t xml:space="preserve">The destruction or retention of confidential information, </w:t>
      </w:r>
    </w:p>
    <w:p w14:paraId="1AC27B1C" w14:textId="77777777" w:rsidR="003F04AB" w:rsidRDefault="003F04AB" w:rsidP="00AC7B6D">
      <w:pPr>
        <w:pStyle w:val="ListParagraph"/>
        <w:numPr>
          <w:ilvl w:val="0"/>
          <w:numId w:val="56"/>
        </w:numPr>
      </w:pPr>
      <w:r>
        <w:t>The remaining work to be done to complete the vendor’s exit from the relationship,</w:t>
      </w:r>
    </w:p>
    <w:p w14:paraId="31F9958C" w14:textId="77777777" w:rsidR="003F04AB" w:rsidRDefault="003F04AB" w:rsidP="00AC7B6D">
      <w:pPr>
        <w:pStyle w:val="ListParagraph"/>
        <w:numPr>
          <w:ilvl w:val="0"/>
          <w:numId w:val="56"/>
        </w:numPr>
      </w:pPr>
      <w:r>
        <w:t>Identify key issues impacting the timing of the exit plan,</w:t>
      </w:r>
    </w:p>
    <w:p w14:paraId="4EEAF46D" w14:textId="77777777" w:rsidR="003F04AB" w:rsidRDefault="003F04AB" w:rsidP="00AC7B6D">
      <w:pPr>
        <w:pStyle w:val="ListParagraph"/>
        <w:numPr>
          <w:ilvl w:val="0"/>
          <w:numId w:val="56"/>
        </w:numPr>
      </w:pPr>
      <w:r>
        <w:t xml:space="preserve">Identify potential risks while implementing the </w:t>
      </w:r>
      <w:r w:rsidR="001E562D">
        <w:t xml:space="preserve">exit </w:t>
      </w:r>
      <w:r>
        <w:t>plan, or</w:t>
      </w:r>
    </w:p>
    <w:p w14:paraId="26AFC7E6" w14:textId="77777777" w:rsidR="003F04AB" w:rsidRDefault="003F04AB" w:rsidP="00AC7B6D">
      <w:pPr>
        <w:pStyle w:val="ListParagraph"/>
        <w:numPr>
          <w:ilvl w:val="0"/>
          <w:numId w:val="56"/>
        </w:numPr>
      </w:pPr>
      <w:r>
        <w:t>Detail</w:t>
      </w:r>
      <w:r w:rsidR="001E562D">
        <w:t xml:space="preserve"> of</w:t>
      </w:r>
      <w:r>
        <w:t xml:space="preserve"> key actions that need to be taken by the various stakeholders to facilitate a smooth transition</w:t>
      </w:r>
      <w:r w:rsidR="001E562D">
        <w:t xml:space="preserve">. </w:t>
      </w:r>
    </w:p>
    <w:bookmarkEnd w:id="285"/>
    <w:p w14:paraId="40949547" w14:textId="77777777" w:rsidR="00E3715A" w:rsidRPr="00433576" w:rsidRDefault="00E3715A" w:rsidP="006A38DA">
      <w:pPr>
        <w:pStyle w:val="ListParagraph"/>
      </w:pPr>
    </w:p>
    <w:p w14:paraId="1F2F8CA7" w14:textId="77777777" w:rsidR="00942D5E" w:rsidRDefault="004574C7" w:rsidP="0042640F">
      <w:pPr>
        <w:pStyle w:val="Heading2"/>
      </w:pPr>
      <w:bookmarkStart w:id="332" w:name="_Toc534044896"/>
      <w:r>
        <w:t>Coaching Questions</w:t>
      </w:r>
      <w:bookmarkEnd w:id="332"/>
      <w:r>
        <w:t xml:space="preserve"> </w:t>
      </w:r>
    </w:p>
    <w:tbl>
      <w:tblPr>
        <w:tblStyle w:val="LightShading"/>
        <w:tblW w:w="0" w:type="auto"/>
        <w:tblLook w:val="04A0" w:firstRow="1" w:lastRow="0" w:firstColumn="1" w:lastColumn="0" w:noHBand="0" w:noVBand="1"/>
        <w:tblCaption w:val="Contract Management 201"/>
        <w:tblDescription w:val="Contract management 201 blue Icon: shows three people with a sign saying 201 in shades of blue."/>
      </w:tblPr>
      <w:tblGrid>
        <w:gridCol w:w="2055"/>
        <w:gridCol w:w="6585"/>
      </w:tblGrid>
      <w:tr w:rsidR="006E25ED" w14:paraId="0A5F5134"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5" w:type="dxa"/>
          </w:tcPr>
          <w:p w14:paraId="7E339D8F" w14:textId="77777777" w:rsidR="006E25ED" w:rsidRDefault="006E25ED" w:rsidP="00D7741E">
            <w:r>
              <w:rPr>
                <w:noProof/>
              </w:rPr>
              <w:drawing>
                <wp:anchor distT="0" distB="0" distL="114300" distR="114300" simplePos="0" relativeHeight="251700224" behindDoc="0" locked="0" layoutInCell="1" allowOverlap="1" wp14:anchorId="384FCBE4" wp14:editId="684DC16B">
                  <wp:simplePos x="0" y="0"/>
                  <wp:positionH relativeFrom="column">
                    <wp:posOffset>-40640</wp:posOffset>
                  </wp:positionH>
                  <wp:positionV relativeFrom="paragraph">
                    <wp:posOffset>11430</wp:posOffset>
                  </wp:positionV>
                  <wp:extent cx="666750" cy="723900"/>
                  <wp:effectExtent l="0" t="0" r="0" b="0"/>
                  <wp:wrapSquare wrapText="bothSides"/>
                  <wp:docPr id="543" name="Picture 543" descr="Contract management 201 blue Icon: shows three people with a sign saying 201 in shades of blue." title="Contract Managemen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14:sizeRelH relativeFrom="page">
                    <wp14:pctWidth>0</wp14:pctWidth>
                  </wp14:sizeRelH>
                  <wp14:sizeRelV relativeFrom="page">
                    <wp14:pctHeight>0</wp14:pctHeight>
                  </wp14:sizeRelV>
                </wp:anchor>
              </w:drawing>
            </w:r>
          </w:p>
        </w:tc>
        <w:tc>
          <w:tcPr>
            <w:tcW w:w="6585" w:type="dxa"/>
          </w:tcPr>
          <w:p w14:paraId="1D306E50" w14:textId="77777777" w:rsidR="006E25ED" w:rsidRDefault="006E25ED" w:rsidP="00AC7B6D">
            <w:pPr>
              <w:numPr>
                <w:ilvl w:val="0"/>
                <w:numId w:val="84"/>
              </w:numPr>
              <w:cnfStyle w:val="100000000000" w:firstRow="1" w:lastRow="0" w:firstColumn="0" w:lastColumn="0" w:oddVBand="0" w:evenVBand="0" w:oddHBand="0" w:evenHBand="0" w:firstRowFirstColumn="0" w:firstRowLastColumn="0" w:lastRowFirstColumn="0" w:lastRowLastColumn="0"/>
              <w:rPr>
                <w:color w:val="073E87" w:themeColor="text2"/>
              </w:rPr>
            </w:pPr>
            <w:r>
              <w:rPr>
                <w:color w:val="073E87" w:themeColor="text2"/>
              </w:rPr>
              <w:t>Did you develop a high</w:t>
            </w:r>
            <w:r w:rsidR="00591E92">
              <w:rPr>
                <w:color w:val="073E87" w:themeColor="text2"/>
              </w:rPr>
              <w:t>-</w:t>
            </w:r>
            <w:r>
              <w:rPr>
                <w:color w:val="073E87" w:themeColor="text2"/>
              </w:rPr>
              <w:t xml:space="preserve">level contract summary? Did it provide you with enough information to monitor the relationship? </w:t>
            </w:r>
          </w:p>
          <w:p w14:paraId="6604B42C" w14:textId="77777777" w:rsidR="006E25ED" w:rsidRDefault="006E25ED" w:rsidP="00AC7B6D">
            <w:pPr>
              <w:numPr>
                <w:ilvl w:val="0"/>
                <w:numId w:val="84"/>
              </w:numPr>
              <w:cnfStyle w:val="100000000000" w:firstRow="1" w:lastRow="0" w:firstColumn="0" w:lastColumn="0" w:oddVBand="0" w:evenVBand="0" w:oddHBand="0" w:evenHBand="0" w:firstRowFirstColumn="0" w:firstRowLastColumn="0" w:lastRowFirstColumn="0" w:lastRowLastColumn="0"/>
              <w:rPr>
                <w:color w:val="073E87" w:themeColor="text2"/>
              </w:rPr>
            </w:pPr>
            <w:r>
              <w:rPr>
                <w:color w:val="073E87" w:themeColor="text2"/>
              </w:rPr>
              <w:t xml:space="preserve">What lessons did you learn while monitoring the contract? </w:t>
            </w:r>
          </w:p>
          <w:p w14:paraId="5D80F644" w14:textId="77777777" w:rsidR="006E25ED" w:rsidRPr="00287287" w:rsidRDefault="006E25ED" w:rsidP="00AC7B6D">
            <w:pPr>
              <w:numPr>
                <w:ilvl w:val="0"/>
                <w:numId w:val="84"/>
              </w:numPr>
              <w:cnfStyle w:val="100000000000" w:firstRow="1" w:lastRow="0" w:firstColumn="0" w:lastColumn="0" w:oddVBand="0" w:evenVBand="0" w:oddHBand="0" w:evenHBand="0" w:firstRowFirstColumn="0" w:firstRowLastColumn="0" w:lastRowFirstColumn="0" w:lastRowLastColumn="0"/>
              <w:rPr>
                <w:b w:val="0"/>
              </w:rPr>
            </w:pPr>
            <w:r>
              <w:rPr>
                <w:color w:val="073E87" w:themeColor="text2"/>
              </w:rPr>
              <w:t xml:space="preserve">What would you do differently and why? </w:t>
            </w:r>
          </w:p>
          <w:p w14:paraId="37747954" w14:textId="77777777" w:rsidR="00E857B4" w:rsidRPr="00047E5D" w:rsidRDefault="00E857B4" w:rsidP="00287287">
            <w:pPr>
              <w:ind w:left="720"/>
              <w:cnfStyle w:val="100000000000" w:firstRow="1" w:lastRow="0" w:firstColumn="0" w:lastColumn="0" w:oddVBand="0" w:evenVBand="0" w:oddHBand="0" w:evenHBand="0" w:firstRowFirstColumn="0" w:firstRowLastColumn="0" w:lastRowFirstColumn="0" w:lastRowLastColumn="0"/>
              <w:rPr>
                <w:b w:val="0"/>
              </w:rPr>
            </w:pPr>
          </w:p>
        </w:tc>
      </w:tr>
    </w:tbl>
    <w:p w14:paraId="05BAE886" w14:textId="77777777" w:rsidR="006E25ED" w:rsidRDefault="006E25ED" w:rsidP="006E25ED">
      <w:pPr>
        <w:ind w:left="720"/>
      </w:pPr>
    </w:p>
    <w:tbl>
      <w:tblPr>
        <w:tblStyle w:val="LightShading"/>
        <w:tblW w:w="0" w:type="auto"/>
        <w:tblLook w:val="04A0" w:firstRow="1" w:lastRow="0" w:firstColumn="1" w:lastColumn="0" w:noHBand="0" w:noVBand="1"/>
        <w:tblCaption w:val="Contract Management 301"/>
        <w:tblDescription w:val="Contract management 301 orange Icon: shows three people with a sign saying 301 in shades of orange."/>
      </w:tblPr>
      <w:tblGrid>
        <w:gridCol w:w="2055"/>
        <w:gridCol w:w="6585"/>
      </w:tblGrid>
      <w:tr w:rsidR="006E25ED" w:rsidRPr="00353541" w14:paraId="773D5E79"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E770BBB" w14:textId="77777777" w:rsidR="006E25ED" w:rsidRPr="00353541" w:rsidRDefault="006E25ED" w:rsidP="00D7741E">
            <w:pPr>
              <w:rPr>
                <w:b w:val="0"/>
              </w:rPr>
            </w:pPr>
            <w:r w:rsidRPr="00353541">
              <w:rPr>
                <w:noProof/>
              </w:rPr>
              <w:drawing>
                <wp:anchor distT="0" distB="0" distL="114300" distR="114300" simplePos="0" relativeHeight="251702272" behindDoc="0" locked="0" layoutInCell="1" allowOverlap="1" wp14:anchorId="0A020CAD" wp14:editId="0BAD046B">
                  <wp:simplePos x="0" y="0"/>
                  <wp:positionH relativeFrom="column">
                    <wp:posOffset>-41910</wp:posOffset>
                  </wp:positionH>
                  <wp:positionV relativeFrom="paragraph">
                    <wp:posOffset>11430</wp:posOffset>
                  </wp:positionV>
                  <wp:extent cx="666750" cy="723265"/>
                  <wp:effectExtent l="0" t="0" r="0" b="635"/>
                  <wp:wrapSquare wrapText="bothSides"/>
                  <wp:docPr id="544" name="Picture 544" descr="Contract management 301 orange Icon: shows three people with a sign saying 301 in shades of orange." title="Contract Managemen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14:sizeRelH relativeFrom="page">
                    <wp14:pctWidth>0</wp14:pctWidth>
                  </wp14:sizeRelH>
                  <wp14:sizeRelV relativeFrom="page">
                    <wp14:pctHeight>0</wp14:pctHeight>
                  </wp14:sizeRelV>
                </wp:anchor>
              </w:drawing>
            </w:r>
          </w:p>
        </w:tc>
        <w:tc>
          <w:tcPr>
            <w:tcW w:w="6768" w:type="dxa"/>
          </w:tcPr>
          <w:p w14:paraId="680A07D5" w14:textId="77777777" w:rsidR="006E25ED" w:rsidRDefault="006E25ED" w:rsidP="00AC7B6D">
            <w:pPr>
              <w:numPr>
                <w:ilvl w:val="0"/>
                <w:numId w:val="89"/>
              </w:numPr>
              <w:cnfStyle w:val="100000000000" w:firstRow="1" w:lastRow="0" w:firstColumn="0" w:lastColumn="0" w:oddVBand="0" w:evenVBand="0" w:oddHBand="0" w:evenHBand="0" w:firstRowFirstColumn="0" w:firstRowLastColumn="0" w:lastRowFirstColumn="0" w:lastRowLastColumn="0"/>
              <w:rPr>
                <w:color w:val="FF9900"/>
              </w:rPr>
            </w:pPr>
            <w:r>
              <w:rPr>
                <w:color w:val="FF9900"/>
              </w:rPr>
              <w:t xml:space="preserve">When is the last time you read all the termination language your </w:t>
            </w:r>
            <w:r w:rsidR="005832DD">
              <w:rPr>
                <w:color w:val="FF9900"/>
              </w:rPr>
              <w:t>Agency</w:t>
            </w:r>
            <w:r>
              <w:rPr>
                <w:color w:val="FF9900"/>
              </w:rPr>
              <w:t xml:space="preserve"> uses in its template agreements? Would you benefit from rereading it now? </w:t>
            </w:r>
          </w:p>
          <w:p w14:paraId="63DB5CCE" w14:textId="77777777" w:rsidR="006E25ED" w:rsidRPr="00EF1E70" w:rsidRDefault="006E25ED" w:rsidP="00AC7B6D">
            <w:pPr>
              <w:numPr>
                <w:ilvl w:val="0"/>
                <w:numId w:val="89"/>
              </w:numPr>
              <w:cnfStyle w:val="100000000000" w:firstRow="1" w:lastRow="0" w:firstColumn="0" w:lastColumn="0" w:oddVBand="0" w:evenVBand="0" w:oddHBand="0" w:evenHBand="0" w:firstRowFirstColumn="0" w:firstRowLastColumn="0" w:lastRowFirstColumn="0" w:lastRowLastColumn="0"/>
              <w:rPr>
                <w:color w:val="FF9900"/>
              </w:rPr>
            </w:pPr>
            <w:r>
              <w:rPr>
                <w:color w:val="FF9900"/>
              </w:rPr>
              <w:t xml:space="preserve">If you had to analyze a possible termination scenario, what would you need to know that after reading this chapter you don’t know?  </w:t>
            </w:r>
            <w:r w:rsidRPr="00EF1E70">
              <w:rPr>
                <w:color w:val="FF9900"/>
              </w:rPr>
              <w:t xml:space="preserve"> </w:t>
            </w:r>
          </w:p>
          <w:p w14:paraId="71843049" w14:textId="77777777" w:rsidR="006E25ED" w:rsidRPr="00353541" w:rsidRDefault="006E25ED" w:rsidP="00D7741E">
            <w:pPr>
              <w:cnfStyle w:val="100000000000" w:firstRow="1" w:lastRow="0" w:firstColumn="0" w:lastColumn="0" w:oddVBand="0" w:evenVBand="0" w:oddHBand="0" w:evenHBand="0" w:firstRowFirstColumn="0" w:firstRowLastColumn="0" w:lastRowFirstColumn="0" w:lastRowLastColumn="0"/>
              <w:rPr>
                <w:b w:val="0"/>
              </w:rPr>
            </w:pPr>
          </w:p>
        </w:tc>
      </w:tr>
    </w:tbl>
    <w:p w14:paraId="085E2ED6" w14:textId="77777777" w:rsidR="006E25ED" w:rsidRDefault="006E25ED" w:rsidP="006E25ED">
      <w:pPr>
        <w:ind w:left="720"/>
      </w:pPr>
    </w:p>
    <w:tbl>
      <w:tblPr>
        <w:tblStyle w:val="LightShading"/>
        <w:tblW w:w="0" w:type="auto"/>
        <w:tblLook w:val="04A0" w:firstRow="1" w:lastRow="0" w:firstColumn="1" w:lastColumn="0" w:noHBand="0" w:noVBand="1"/>
        <w:tblCaption w:val="Contract Management 401"/>
        <w:tblDescription w:val="Contract management 401 green Icon: shows three people with a sign saying 401 in shades of green."/>
      </w:tblPr>
      <w:tblGrid>
        <w:gridCol w:w="2055"/>
        <w:gridCol w:w="6585"/>
      </w:tblGrid>
      <w:tr w:rsidR="006E25ED" w14:paraId="07F6F2F4" w14:textId="77777777" w:rsidTr="002C1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0378A5B" w14:textId="77777777" w:rsidR="006E25ED" w:rsidRDefault="006E25ED" w:rsidP="00D7741E">
            <w:r>
              <w:rPr>
                <w:noProof/>
              </w:rPr>
              <w:drawing>
                <wp:inline distT="0" distB="0" distL="0" distR="0" wp14:anchorId="078F3FDC" wp14:editId="1D919D3C">
                  <wp:extent cx="666750" cy="723265"/>
                  <wp:effectExtent l="0" t="0" r="0" b="635"/>
                  <wp:docPr id="545" name="Picture 545" descr="Contract management 401 green Icon: shows three people with a sign saying 401 in shades of green." title="Contract Management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inline>
              </w:drawing>
            </w:r>
          </w:p>
        </w:tc>
        <w:tc>
          <w:tcPr>
            <w:tcW w:w="6768" w:type="dxa"/>
          </w:tcPr>
          <w:p w14:paraId="0DC38AE5" w14:textId="77777777" w:rsidR="006E25ED" w:rsidRPr="00287287" w:rsidRDefault="00117015" w:rsidP="00AC7B6D">
            <w:pPr>
              <w:numPr>
                <w:ilvl w:val="0"/>
                <w:numId w:val="90"/>
              </w:numPr>
              <w:cnfStyle w:val="100000000000" w:firstRow="1" w:lastRow="0" w:firstColumn="0" w:lastColumn="0" w:oddVBand="0" w:evenVBand="0" w:oddHBand="0" w:evenHBand="0" w:firstRowFirstColumn="0" w:firstRowLastColumn="0" w:lastRowFirstColumn="0" w:lastRowLastColumn="0"/>
              <w:rPr>
                <w:b w:val="0"/>
                <w:color w:val="217436" w:themeColor="accent3" w:themeShade="80"/>
              </w:rPr>
            </w:pPr>
            <w:r w:rsidRPr="00287287">
              <w:rPr>
                <w:color w:val="217436" w:themeColor="accent3" w:themeShade="80"/>
              </w:rPr>
              <w:t xml:space="preserve">Which relationships would benefit from an exit management plan? </w:t>
            </w:r>
          </w:p>
          <w:p w14:paraId="21B431C2" w14:textId="77777777" w:rsidR="00117015" w:rsidRPr="00287287" w:rsidRDefault="00117015" w:rsidP="00AC7B6D">
            <w:pPr>
              <w:numPr>
                <w:ilvl w:val="0"/>
                <w:numId w:val="90"/>
              </w:numPr>
              <w:cnfStyle w:val="100000000000" w:firstRow="1" w:lastRow="0" w:firstColumn="0" w:lastColumn="0" w:oddVBand="0" w:evenVBand="0" w:oddHBand="0" w:evenHBand="0" w:firstRowFirstColumn="0" w:firstRowLastColumn="0" w:lastRowFirstColumn="0" w:lastRowLastColumn="0"/>
              <w:rPr>
                <w:b w:val="0"/>
                <w:color w:val="217436" w:themeColor="accent3" w:themeShade="80"/>
              </w:rPr>
            </w:pPr>
            <w:r w:rsidRPr="00287287">
              <w:rPr>
                <w:color w:val="217436" w:themeColor="accent3" w:themeShade="80"/>
              </w:rPr>
              <w:t xml:space="preserve">How would you go about facilitating that planning process with the Contract Manager? </w:t>
            </w:r>
          </w:p>
          <w:p w14:paraId="18E5ACA8" w14:textId="77777777" w:rsidR="00117015" w:rsidRPr="00287287" w:rsidRDefault="00117015" w:rsidP="00AC7B6D">
            <w:pPr>
              <w:numPr>
                <w:ilvl w:val="0"/>
                <w:numId w:val="90"/>
              </w:numPr>
              <w:cnfStyle w:val="100000000000" w:firstRow="1" w:lastRow="0" w:firstColumn="0" w:lastColumn="0" w:oddVBand="0" w:evenVBand="0" w:oddHBand="0" w:evenHBand="0" w:firstRowFirstColumn="0" w:firstRowLastColumn="0" w:lastRowFirstColumn="0" w:lastRowLastColumn="0"/>
              <w:rPr>
                <w:b w:val="0"/>
                <w:color w:val="217436" w:themeColor="accent3" w:themeShade="80"/>
              </w:rPr>
            </w:pPr>
            <w:r w:rsidRPr="00287287">
              <w:rPr>
                <w:color w:val="217436" w:themeColor="accent3" w:themeShade="80"/>
              </w:rPr>
              <w:t xml:space="preserve">What part of that plan ought to be formally documented in a contract? </w:t>
            </w:r>
          </w:p>
          <w:p w14:paraId="3E1D5FF4" w14:textId="77777777" w:rsidR="006E25ED" w:rsidRPr="00047E5D" w:rsidRDefault="006E25ED" w:rsidP="00D7741E">
            <w:pPr>
              <w:cnfStyle w:val="100000000000" w:firstRow="1" w:lastRow="0" w:firstColumn="0" w:lastColumn="0" w:oddVBand="0" w:evenVBand="0" w:oddHBand="0" w:evenHBand="0" w:firstRowFirstColumn="0" w:firstRowLastColumn="0" w:lastRowFirstColumn="0" w:lastRowLastColumn="0"/>
              <w:rPr>
                <w:b w:val="0"/>
              </w:rPr>
            </w:pPr>
          </w:p>
        </w:tc>
      </w:tr>
    </w:tbl>
    <w:p w14:paraId="27D32FEB" w14:textId="77777777" w:rsidR="006E25ED" w:rsidRDefault="006E25ED" w:rsidP="006E25ED"/>
    <w:p w14:paraId="6BE20377" w14:textId="77777777" w:rsidR="006F4FBB" w:rsidRDefault="00E3715A">
      <w:pPr>
        <w:rPr>
          <w:rFonts w:ascii="Cambria" w:eastAsiaTheme="majorEastAsia" w:hAnsi="Cambria" w:cstheme="majorBidi"/>
          <w:b/>
          <w:bCs/>
          <w:noProof/>
          <w:sz w:val="36"/>
          <w:szCs w:val="28"/>
        </w:rPr>
      </w:pPr>
      <w:bookmarkStart w:id="333" w:name="_Toc464220190"/>
      <w:bookmarkStart w:id="334" w:name="_Toc494714705"/>
      <w:r>
        <w:br w:type="page"/>
      </w:r>
      <w:bookmarkEnd w:id="333"/>
      <w:bookmarkEnd w:id="334"/>
      <w:r w:rsidR="006F4FBB">
        <w:t xml:space="preserve">Notes: </w:t>
      </w:r>
      <w:r w:rsidR="006F4FBB">
        <w:br w:type="page"/>
      </w:r>
    </w:p>
    <w:p w14:paraId="58ABD5CE" w14:textId="77777777" w:rsidR="009F7D94" w:rsidRDefault="004E01E1" w:rsidP="00EA0805">
      <w:pPr>
        <w:pStyle w:val="Heading1"/>
      </w:pPr>
      <w:bookmarkStart w:id="335" w:name="_Toc534044897"/>
      <w:r>
        <w:t xml:space="preserve">Appendix A: </w:t>
      </w:r>
      <w:r w:rsidR="00942D5E">
        <w:t xml:space="preserve">List of Resources </w:t>
      </w:r>
      <w:r w:rsidR="009D605F" w:rsidRPr="009D605F">
        <w:rPr>
          <w:sz w:val="20"/>
          <w:szCs w:val="20"/>
        </w:rPr>
        <w:t xml:space="preserve">(*as of </w:t>
      </w:r>
      <w:r w:rsidR="00D02EE8">
        <w:rPr>
          <w:sz w:val="20"/>
          <w:szCs w:val="20"/>
        </w:rPr>
        <w:t xml:space="preserve">February </w:t>
      </w:r>
      <w:r w:rsidR="009D605F" w:rsidRPr="009D605F">
        <w:rPr>
          <w:sz w:val="20"/>
          <w:szCs w:val="20"/>
        </w:rPr>
        <w:t>2018)</w:t>
      </w:r>
      <w:bookmarkEnd w:id="335"/>
    </w:p>
    <w:p w14:paraId="53361720" w14:textId="77777777" w:rsidR="009D605F" w:rsidRDefault="009D605F" w:rsidP="0042640F">
      <w:pPr>
        <w:pStyle w:val="Heading2"/>
      </w:pPr>
      <w:bookmarkStart w:id="336" w:name="_RCW"/>
      <w:bookmarkStart w:id="337" w:name="_Toc534044898"/>
      <w:bookmarkEnd w:id="336"/>
      <w:r>
        <w:t>RCW</w:t>
      </w:r>
      <w:bookmarkEnd w:id="337"/>
      <w:r>
        <w:t xml:space="preserve"> </w:t>
      </w:r>
    </w:p>
    <w:p w14:paraId="5D2217EA" w14:textId="77777777" w:rsidR="009D605F" w:rsidRPr="009D605F" w:rsidRDefault="00845F1A" w:rsidP="009B46EB">
      <w:pPr>
        <w:pStyle w:val="ListParagraph"/>
        <w:numPr>
          <w:ilvl w:val="0"/>
          <w:numId w:val="102"/>
        </w:numPr>
        <w:rPr>
          <w:b/>
        </w:rPr>
      </w:pPr>
      <w:hyperlink r:id="rId71" w:history="1">
        <w:r w:rsidR="009D605F" w:rsidRPr="00EB3F38">
          <w:rPr>
            <w:rStyle w:val="Hyperlink"/>
          </w:rPr>
          <w:t>RCW </w:t>
        </w:r>
        <w:r w:rsidR="009D605F" w:rsidRPr="00EB3F38">
          <w:rPr>
            <w:rStyle w:val="Hyperlink"/>
            <w:b/>
          </w:rPr>
          <w:t>28B.10.016</w:t>
        </w:r>
      </w:hyperlink>
    </w:p>
    <w:p w14:paraId="7FFC5E6B" w14:textId="77777777" w:rsidR="009D605F" w:rsidRPr="002B4808" w:rsidRDefault="00845F1A" w:rsidP="009B46EB">
      <w:pPr>
        <w:pStyle w:val="ListParagraph"/>
        <w:numPr>
          <w:ilvl w:val="0"/>
          <w:numId w:val="102"/>
        </w:numPr>
      </w:pPr>
      <w:hyperlink r:id="rId72" w:history="1">
        <w:r w:rsidR="009D605F" w:rsidRPr="00EB3F38">
          <w:rPr>
            <w:rStyle w:val="Hyperlink"/>
          </w:rPr>
          <w:t>RCW </w:t>
        </w:r>
        <w:r w:rsidR="009D605F" w:rsidRPr="00EB3F38">
          <w:rPr>
            <w:rStyle w:val="Hyperlink"/>
            <w:b/>
            <w:bCs/>
          </w:rPr>
          <w:t>28B.10.029</w:t>
        </w:r>
      </w:hyperlink>
    </w:p>
    <w:p w14:paraId="0FBF3D17" w14:textId="77777777" w:rsidR="00EE5375" w:rsidRPr="00EE5375" w:rsidRDefault="00845F1A" w:rsidP="009B46EB">
      <w:pPr>
        <w:pStyle w:val="ListParagraph"/>
        <w:numPr>
          <w:ilvl w:val="0"/>
          <w:numId w:val="102"/>
        </w:numPr>
        <w:rPr>
          <w:b/>
          <w:noProof/>
        </w:rPr>
      </w:pPr>
      <w:hyperlink r:id="rId73" w:history="1">
        <w:r w:rsidR="00EE5375" w:rsidRPr="00EB3F38">
          <w:rPr>
            <w:rStyle w:val="Hyperlink"/>
          </w:rPr>
          <w:t xml:space="preserve">RCW </w:t>
        </w:r>
        <w:r w:rsidR="00EE5375" w:rsidRPr="00EB3F38">
          <w:rPr>
            <w:rStyle w:val="Hyperlink"/>
            <w:b/>
          </w:rPr>
          <w:t>39.26.005</w:t>
        </w:r>
      </w:hyperlink>
    </w:p>
    <w:p w14:paraId="3697458A" w14:textId="77777777" w:rsidR="00EE5375" w:rsidRPr="009D605F" w:rsidRDefault="00845F1A" w:rsidP="009B46EB">
      <w:pPr>
        <w:pStyle w:val="ListParagraph"/>
        <w:numPr>
          <w:ilvl w:val="0"/>
          <w:numId w:val="102"/>
        </w:numPr>
        <w:rPr>
          <w:b/>
        </w:rPr>
      </w:pPr>
      <w:hyperlink r:id="rId74" w:history="1">
        <w:r w:rsidR="00EE5375" w:rsidRPr="00EB3F38">
          <w:rPr>
            <w:rStyle w:val="Hyperlink"/>
          </w:rPr>
          <w:t xml:space="preserve">RCW </w:t>
        </w:r>
        <w:r w:rsidR="00EE5375" w:rsidRPr="00EB3F38">
          <w:rPr>
            <w:rStyle w:val="Hyperlink"/>
            <w:b/>
          </w:rPr>
          <w:t>39.26.010</w:t>
        </w:r>
      </w:hyperlink>
      <w:r w:rsidR="00EE5375" w:rsidRPr="009D605F">
        <w:rPr>
          <w:b/>
        </w:rPr>
        <w:t xml:space="preserve"> (1)</w:t>
      </w:r>
    </w:p>
    <w:p w14:paraId="6453A316" w14:textId="77777777" w:rsidR="009D605F" w:rsidRDefault="00845F1A" w:rsidP="009B46EB">
      <w:pPr>
        <w:pStyle w:val="ListParagraph"/>
        <w:numPr>
          <w:ilvl w:val="0"/>
          <w:numId w:val="102"/>
        </w:numPr>
      </w:pPr>
      <w:hyperlink r:id="rId75" w:history="1">
        <w:r w:rsidR="009D605F" w:rsidRPr="00EB3F38">
          <w:rPr>
            <w:rStyle w:val="Hyperlink"/>
          </w:rPr>
          <w:t xml:space="preserve">RCW </w:t>
        </w:r>
        <w:r w:rsidR="009D605F" w:rsidRPr="00EB3F38">
          <w:rPr>
            <w:rStyle w:val="Hyperlink"/>
            <w:b/>
          </w:rPr>
          <w:t>39.26.010</w:t>
        </w:r>
      </w:hyperlink>
      <w:r w:rsidR="009D605F" w:rsidRPr="009D605F">
        <w:rPr>
          <w:b/>
        </w:rPr>
        <w:t>(15)</w:t>
      </w:r>
    </w:p>
    <w:p w14:paraId="77A468AB" w14:textId="77777777" w:rsidR="009D605F" w:rsidRPr="009D605F" w:rsidRDefault="00845F1A" w:rsidP="009B46EB">
      <w:pPr>
        <w:pStyle w:val="ListParagraph"/>
        <w:numPr>
          <w:ilvl w:val="0"/>
          <w:numId w:val="102"/>
        </w:numPr>
        <w:rPr>
          <w:b/>
        </w:rPr>
      </w:pPr>
      <w:hyperlink r:id="rId76" w:history="1">
        <w:r w:rsidR="009D605F" w:rsidRPr="00EB3F38">
          <w:rPr>
            <w:rStyle w:val="Hyperlink"/>
          </w:rPr>
          <w:t xml:space="preserve">RCW </w:t>
        </w:r>
        <w:r w:rsidR="009D605F" w:rsidRPr="00EB3F38">
          <w:rPr>
            <w:rStyle w:val="Hyperlink"/>
            <w:b/>
          </w:rPr>
          <w:t>39.26.010</w:t>
        </w:r>
      </w:hyperlink>
      <w:r w:rsidR="009D605F" w:rsidRPr="009D605F">
        <w:rPr>
          <w:b/>
        </w:rPr>
        <w:t>(16)</w:t>
      </w:r>
    </w:p>
    <w:p w14:paraId="7950549D" w14:textId="77777777" w:rsidR="009D605F" w:rsidRPr="009D605F" w:rsidRDefault="00845F1A" w:rsidP="009B46EB">
      <w:pPr>
        <w:pStyle w:val="ListParagraph"/>
        <w:numPr>
          <w:ilvl w:val="0"/>
          <w:numId w:val="102"/>
        </w:numPr>
        <w:rPr>
          <w:b/>
        </w:rPr>
      </w:pPr>
      <w:hyperlink r:id="rId77" w:history="1">
        <w:r w:rsidR="009D605F" w:rsidRPr="00EB3F38">
          <w:rPr>
            <w:rStyle w:val="Hyperlink"/>
          </w:rPr>
          <w:t xml:space="preserve">RCW </w:t>
        </w:r>
        <w:r w:rsidR="009D605F" w:rsidRPr="00EB3F38">
          <w:rPr>
            <w:rStyle w:val="Hyperlink"/>
            <w:b/>
          </w:rPr>
          <w:t>39.26.080</w:t>
        </w:r>
      </w:hyperlink>
    </w:p>
    <w:p w14:paraId="19CB0BD7" w14:textId="77777777" w:rsidR="009D605F" w:rsidRDefault="00845F1A" w:rsidP="009B46EB">
      <w:pPr>
        <w:pStyle w:val="ListParagraph"/>
        <w:numPr>
          <w:ilvl w:val="0"/>
          <w:numId w:val="102"/>
        </w:numPr>
        <w:rPr>
          <w:b/>
        </w:rPr>
      </w:pPr>
      <w:hyperlink r:id="rId78" w:history="1">
        <w:r w:rsidR="009D605F" w:rsidRPr="0074559E">
          <w:rPr>
            <w:rStyle w:val="Hyperlink"/>
          </w:rPr>
          <w:t>RCW</w:t>
        </w:r>
        <w:r w:rsidR="009D605F" w:rsidRPr="0074559E">
          <w:rPr>
            <w:rStyle w:val="Hyperlink"/>
            <w:b/>
          </w:rPr>
          <w:t xml:space="preserve"> 39.26.090</w:t>
        </w:r>
      </w:hyperlink>
    </w:p>
    <w:p w14:paraId="1D91F3E0" w14:textId="77777777" w:rsidR="00EE5375" w:rsidRPr="00EE5375" w:rsidRDefault="00845F1A" w:rsidP="009B46EB">
      <w:pPr>
        <w:pStyle w:val="ListParagraph"/>
        <w:numPr>
          <w:ilvl w:val="0"/>
          <w:numId w:val="102"/>
        </w:numPr>
        <w:rPr>
          <w:b/>
          <w:noProof/>
        </w:rPr>
      </w:pPr>
      <w:hyperlink r:id="rId79" w:history="1">
        <w:r w:rsidR="00EE5375" w:rsidRPr="0074559E">
          <w:rPr>
            <w:rStyle w:val="Hyperlink"/>
            <w:noProof/>
          </w:rPr>
          <w:t xml:space="preserve">RCW </w:t>
        </w:r>
        <w:r w:rsidR="00EE5375" w:rsidRPr="0074559E">
          <w:rPr>
            <w:rStyle w:val="Hyperlink"/>
            <w:b/>
            <w:noProof/>
          </w:rPr>
          <w:t>39.26.110</w:t>
        </w:r>
      </w:hyperlink>
    </w:p>
    <w:p w14:paraId="034597C5" w14:textId="77777777" w:rsidR="009D605F" w:rsidRDefault="00845F1A" w:rsidP="009B46EB">
      <w:pPr>
        <w:pStyle w:val="ListParagraph"/>
        <w:numPr>
          <w:ilvl w:val="0"/>
          <w:numId w:val="102"/>
        </w:numPr>
      </w:pPr>
      <w:hyperlink r:id="rId80" w:history="1">
        <w:r w:rsidR="009D605F" w:rsidRPr="0074559E">
          <w:rPr>
            <w:rStyle w:val="Hyperlink"/>
          </w:rPr>
          <w:t xml:space="preserve">RCW </w:t>
        </w:r>
        <w:r w:rsidR="009D605F" w:rsidRPr="0074559E">
          <w:rPr>
            <w:rStyle w:val="Hyperlink"/>
            <w:b/>
          </w:rPr>
          <w:t>39.26.120</w:t>
        </w:r>
      </w:hyperlink>
    </w:p>
    <w:p w14:paraId="1FDC074E" w14:textId="77777777" w:rsidR="009D605F" w:rsidRPr="009D605F" w:rsidRDefault="00845F1A" w:rsidP="009B46EB">
      <w:pPr>
        <w:pStyle w:val="ListParagraph"/>
        <w:numPr>
          <w:ilvl w:val="0"/>
          <w:numId w:val="102"/>
        </w:numPr>
        <w:rPr>
          <w:b/>
        </w:rPr>
      </w:pPr>
      <w:hyperlink r:id="rId81" w:history="1">
        <w:r w:rsidR="009D605F" w:rsidRPr="0074559E">
          <w:rPr>
            <w:rStyle w:val="Hyperlink"/>
          </w:rPr>
          <w:t xml:space="preserve">RCW </w:t>
        </w:r>
        <w:r w:rsidR="009D605F" w:rsidRPr="0074559E">
          <w:rPr>
            <w:rStyle w:val="Hyperlink"/>
            <w:b/>
          </w:rPr>
          <w:t>39.26.125</w:t>
        </w:r>
      </w:hyperlink>
    </w:p>
    <w:p w14:paraId="571111A8" w14:textId="77777777" w:rsidR="009D605F" w:rsidRPr="009D605F" w:rsidRDefault="00845F1A" w:rsidP="009B46EB">
      <w:pPr>
        <w:pStyle w:val="ListParagraph"/>
        <w:numPr>
          <w:ilvl w:val="0"/>
          <w:numId w:val="102"/>
        </w:numPr>
        <w:rPr>
          <w:b/>
        </w:rPr>
      </w:pPr>
      <w:hyperlink r:id="rId82" w:history="1">
        <w:r w:rsidR="009D605F" w:rsidRPr="0074559E">
          <w:rPr>
            <w:rStyle w:val="Hyperlink"/>
          </w:rPr>
          <w:t xml:space="preserve">RCW </w:t>
        </w:r>
        <w:r w:rsidR="009D605F" w:rsidRPr="0074559E">
          <w:rPr>
            <w:rStyle w:val="Hyperlink"/>
            <w:b/>
          </w:rPr>
          <w:t>39.26.140</w:t>
        </w:r>
      </w:hyperlink>
    </w:p>
    <w:p w14:paraId="44DF2E1A" w14:textId="77777777" w:rsidR="009D605F" w:rsidRPr="009D605F" w:rsidRDefault="00845F1A" w:rsidP="009B46EB">
      <w:pPr>
        <w:pStyle w:val="ListParagraph"/>
        <w:numPr>
          <w:ilvl w:val="0"/>
          <w:numId w:val="102"/>
        </w:numPr>
        <w:rPr>
          <w:b/>
        </w:rPr>
      </w:pPr>
      <w:hyperlink r:id="rId83" w:history="1">
        <w:r w:rsidR="009D605F" w:rsidRPr="0074559E">
          <w:rPr>
            <w:rStyle w:val="Hyperlink"/>
          </w:rPr>
          <w:t xml:space="preserve">RCW </w:t>
        </w:r>
        <w:r w:rsidR="009D605F" w:rsidRPr="0074559E">
          <w:rPr>
            <w:rStyle w:val="Hyperlink"/>
            <w:b/>
          </w:rPr>
          <w:t>39.26.180</w:t>
        </w:r>
      </w:hyperlink>
      <w:r w:rsidR="009D605F" w:rsidRPr="009D605F">
        <w:rPr>
          <w:b/>
        </w:rPr>
        <w:t>(3)</w:t>
      </w:r>
    </w:p>
    <w:p w14:paraId="40F86DA4" w14:textId="77777777" w:rsidR="00294C98" w:rsidRPr="009D605F" w:rsidRDefault="00845F1A" w:rsidP="009B46EB">
      <w:pPr>
        <w:pStyle w:val="ListParagraph"/>
        <w:numPr>
          <w:ilvl w:val="0"/>
          <w:numId w:val="102"/>
        </w:numPr>
        <w:rPr>
          <w:b/>
        </w:rPr>
      </w:pPr>
      <w:hyperlink r:id="rId84" w:history="1">
        <w:r w:rsidR="00294C98" w:rsidRPr="0074559E">
          <w:rPr>
            <w:rStyle w:val="Hyperlink"/>
          </w:rPr>
          <w:t xml:space="preserve">RCW </w:t>
        </w:r>
        <w:r w:rsidR="00294C98" w:rsidRPr="0074559E">
          <w:rPr>
            <w:rStyle w:val="Hyperlink"/>
            <w:b/>
          </w:rPr>
          <w:t>42.56</w:t>
        </w:r>
      </w:hyperlink>
    </w:p>
    <w:p w14:paraId="15931063" w14:textId="77777777" w:rsidR="009D605F" w:rsidRDefault="00845F1A" w:rsidP="009B46EB">
      <w:pPr>
        <w:pStyle w:val="ListParagraph"/>
        <w:numPr>
          <w:ilvl w:val="0"/>
          <w:numId w:val="102"/>
        </w:numPr>
        <w:rPr>
          <w:b/>
          <w:lang w:val="en"/>
        </w:rPr>
      </w:pPr>
      <w:hyperlink r:id="rId85" w:history="1">
        <w:r w:rsidR="009D605F" w:rsidRPr="0074559E">
          <w:rPr>
            <w:rStyle w:val="Hyperlink"/>
            <w:lang w:val="en"/>
          </w:rPr>
          <w:t xml:space="preserve">RCW </w:t>
        </w:r>
        <w:r w:rsidR="009D605F" w:rsidRPr="0074559E">
          <w:rPr>
            <w:rStyle w:val="Hyperlink"/>
            <w:b/>
            <w:lang w:val="en"/>
          </w:rPr>
          <w:t>43.105.020</w:t>
        </w:r>
      </w:hyperlink>
    </w:p>
    <w:p w14:paraId="45E85758" w14:textId="77777777" w:rsidR="00294C98" w:rsidRPr="00294C98" w:rsidRDefault="00294C98" w:rsidP="00294C98">
      <w:pPr>
        <w:ind w:left="360"/>
        <w:rPr>
          <w:b/>
          <w:lang w:val="en"/>
        </w:rPr>
      </w:pPr>
    </w:p>
    <w:p w14:paraId="7D6B9957" w14:textId="77777777" w:rsidR="009D605F" w:rsidRDefault="009D605F" w:rsidP="0042640F">
      <w:pPr>
        <w:pStyle w:val="Heading2"/>
      </w:pPr>
      <w:bookmarkStart w:id="338" w:name="_Toc534044899"/>
      <w:r>
        <w:t>Other</w:t>
      </w:r>
      <w:bookmarkEnd w:id="338"/>
      <w:r>
        <w:t xml:space="preserve"> </w:t>
      </w:r>
    </w:p>
    <w:p w14:paraId="23E69EA9" w14:textId="77777777" w:rsidR="009D605F" w:rsidRDefault="009D605F" w:rsidP="009B46EB">
      <w:pPr>
        <w:pStyle w:val="ListParagraph"/>
        <w:numPr>
          <w:ilvl w:val="0"/>
          <w:numId w:val="103"/>
        </w:numPr>
        <w:spacing w:after="0" w:line="240" w:lineRule="auto"/>
        <w:contextualSpacing w:val="0"/>
        <w:rPr>
          <w:b/>
        </w:rPr>
      </w:pPr>
      <w:r>
        <w:t xml:space="preserve">United States Federal Acquisition Regulation (FAR) Part </w:t>
      </w:r>
      <w:r w:rsidRPr="009D605F">
        <w:rPr>
          <w:b/>
        </w:rPr>
        <w:t>48.101</w:t>
      </w:r>
    </w:p>
    <w:p w14:paraId="61617D34" w14:textId="77777777" w:rsidR="00294C98" w:rsidRPr="009D605F" w:rsidRDefault="00294C98" w:rsidP="009B46EB">
      <w:pPr>
        <w:pStyle w:val="ListParagraph"/>
        <w:numPr>
          <w:ilvl w:val="0"/>
          <w:numId w:val="103"/>
        </w:numPr>
        <w:spacing w:after="0" w:line="240" w:lineRule="auto"/>
        <w:contextualSpacing w:val="0"/>
        <w:rPr>
          <w:b/>
        </w:rPr>
      </w:pPr>
      <w:r>
        <w:t xml:space="preserve">State Administrative and Accounting Manual </w:t>
      </w:r>
      <w:hyperlink r:id="rId86" w:history="1">
        <w:r w:rsidR="0074559E">
          <w:rPr>
            <w:rStyle w:val="Hyperlink"/>
            <w:b/>
          </w:rPr>
          <w:t>SAAM Manual</w:t>
        </w:r>
      </w:hyperlink>
    </w:p>
    <w:p w14:paraId="740D1C7D" w14:textId="77777777" w:rsidR="009D605F" w:rsidRDefault="00845F1A" w:rsidP="009B46EB">
      <w:pPr>
        <w:pStyle w:val="FootnoteText"/>
        <w:numPr>
          <w:ilvl w:val="0"/>
          <w:numId w:val="103"/>
        </w:numPr>
        <w:spacing w:after="0" w:line="240" w:lineRule="auto"/>
      </w:pPr>
      <w:hyperlink r:id="rId87" w:history="1">
        <w:r w:rsidR="0074559E">
          <w:rPr>
            <w:rStyle w:val="Hyperlink"/>
          </w:rPr>
          <w:t>DES Policies</w:t>
        </w:r>
      </w:hyperlink>
      <w:r w:rsidR="009D605F">
        <w:t xml:space="preserve"> </w:t>
      </w:r>
    </w:p>
    <w:p w14:paraId="360AD721" w14:textId="77777777" w:rsidR="00C42D27" w:rsidRPr="00C42D27" w:rsidRDefault="00845F1A" w:rsidP="009B46EB">
      <w:pPr>
        <w:pStyle w:val="ListParagraph"/>
        <w:numPr>
          <w:ilvl w:val="0"/>
          <w:numId w:val="103"/>
        </w:numPr>
        <w:spacing w:after="0" w:line="240" w:lineRule="auto"/>
        <w:contextualSpacing w:val="0"/>
        <w:rPr>
          <w:b/>
        </w:rPr>
      </w:pPr>
      <w:hyperlink r:id="rId88" w:history="1">
        <w:r w:rsidR="0074559E">
          <w:rPr>
            <w:rStyle w:val="Hyperlink"/>
            <w:b/>
          </w:rPr>
          <w:t>Starting an IT Project</w:t>
        </w:r>
      </w:hyperlink>
      <w:r w:rsidR="00C42D27" w:rsidRPr="00C42D27">
        <w:rPr>
          <w:b/>
        </w:rPr>
        <w:t xml:space="preserve">  </w:t>
      </w:r>
    </w:p>
    <w:p w14:paraId="58EBE03B" w14:textId="77777777" w:rsidR="009D605F" w:rsidRPr="009D605F" w:rsidRDefault="009D605F" w:rsidP="009B46EB">
      <w:pPr>
        <w:pStyle w:val="ListParagraph"/>
        <w:numPr>
          <w:ilvl w:val="0"/>
          <w:numId w:val="103"/>
        </w:numPr>
        <w:spacing w:after="0" w:line="240" w:lineRule="auto"/>
        <w:contextualSpacing w:val="0"/>
        <w:rPr>
          <w:rFonts w:cs="Times New Roman"/>
          <w:szCs w:val="24"/>
        </w:rPr>
      </w:pPr>
      <w:r w:rsidRPr="009D605F">
        <w:rPr>
          <w:rFonts w:cs="Times New Roman"/>
          <w:szCs w:val="24"/>
        </w:rPr>
        <w:t>OneWa Definition w-diversity Final 7-19-17</w:t>
      </w:r>
    </w:p>
    <w:p w14:paraId="6C063011" w14:textId="77777777" w:rsidR="00E95211" w:rsidRDefault="00E95211">
      <w:r>
        <w:br w:type="page"/>
      </w:r>
    </w:p>
    <w:p w14:paraId="446EE6F3" w14:textId="77777777" w:rsidR="00942D5E" w:rsidRDefault="004E01E1" w:rsidP="00EA0805">
      <w:pPr>
        <w:pStyle w:val="Heading1"/>
      </w:pPr>
      <w:bookmarkStart w:id="339" w:name="_Toc534044900"/>
      <w:r>
        <w:t xml:space="preserve">Appendix B: </w:t>
      </w:r>
      <w:r w:rsidR="0036010C">
        <w:t xml:space="preserve">List of </w:t>
      </w:r>
      <w:r w:rsidR="00285BAF">
        <w:t>Course Tools</w:t>
      </w:r>
      <w:bookmarkEnd w:id="339"/>
      <w:r w:rsidR="00942D5E">
        <w:t xml:space="preserve"> </w:t>
      </w:r>
    </w:p>
    <w:p w14:paraId="6D9ECBF8" w14:textId="77777777" w:rsidR="00F94287" w:rsidRDefault="00F94287" w:rsidP="005C2AAD">
      <w:pPr>
        <w:spacing w:after="0" w:line="240" w:lineRule="auto"/>
      </w:pPr>
      <w:r>
        <w:t xml:space="preserve">CM 102 </w:t>
      </w:r>
    </w:p>
    <w:p w14:paraId="0003E52E" w14:textId="77777777" w:rsidR="00403C66" w:rsidRDefault="00403C66" w:rsidP="009B46EB">
      <w:pPr>
        <w:pStyle w:val="ListParagraph"/>
        <w:numPr>
          <w:ilvl w:val="0"/>
          <w:numId w:val="108"/>
        </w:numPr>
        <w:spacing w:after="100" w:afterAutospacing="1" w:line="240" w:lineRule="auto"/>
        <w:rPr>
          <w:lang w:val="en"/>
        </w:rPr>
      </w:pPr>
      <w:r w:rsidRPr="00403C66">
        <w:rPr>
          <w:lang w:val="en"/>
        </w:rPr>
        <w:t xml:space="preserve">CM 102 Stakeholder Matrix </w:t>
      </w:r>
    </w:p>
    <w:p w14:paraId="307BC165" w14:textId="77777777" w:rsidR="00F94287" w:rsidRDefault="00403C66" w:rsidP="009B46EB">
      <w:pPr>
        <w:pStyle w:val="ListParagraph"/>
        <w:numPr>
          <w:ilvl w:val="0"/>
          <w:numId w:val="108"/>
        </w:numPr>
        <w:spacing w:after="100" w:afterAutospacing="1" w:line="240" w:lineRule="auto"/>
      </w:pPr>
      <w:r w:rsidRPr="006120E1">
        <w:rPr>
          <w:lang w:val="en"/>
        </w:rPr>
        <w:t>CM 102 Stakeholder</w:t>
      </w:r>
      <w:r w:rsidR="006120E1">
        <w:rPr>
          <w:lang w:val="en"/>
        </w:rPr>
        <w:t xml:space="preserve"> </w:t>
      </w:r>
      <w:r w:rsidRPr="006120E1">
        <w:rPr>
          <w:lang w:val="en"/>
        </w:rPr>
        <w:t>Analysis</w:t>
      </w:r>
    </w:p>
    <w:p w14:paraId="16B71590" w14:textId="77777777" w:rsidR="00F94287" w:rsidRDefault="00F94287" w:rsidP="005C2AAD">
      <w:pPr>
        <w:spacing w:after="0" w:line="240" w:lineRule="auto"/>
      </w:pPr>
      <w:r>
        <w:t xml:space="preserve">CM 201 </w:t>
      </w:r>
    </w:p>
    <w:p w14:paraId="08C2FCC3" w14:textId="77777777" w:rsidR="005C2AAD" w:rsidRDefault="005C2AAD" w:rsidP="009B46EB">
      <w:pPr>
        <w:pStyle w:val="ListParagraph"/>
        <w:numPr>
          <w:ilvl w:val="0"/>
          <w:numId w:val="109"/>
        </w:numPr>
        <w:spacing w:after="100" w:afterAutospacing="1" w:line="240" w:lineRule="auto"/>
      </w:pPr>
      <w:r>
        <w:t>CM 201</w:t>
      </w:r>
      <w:r w:rsidRPr="006120E1">
        <w:t xml:space="preserve"> CM 301 Contract Closeout Checklist</w:t>
      </w:r>
    </w:p>
    <w:p w14:paraId="3B676C97" w14:textId="77777777" w:rsidR="005C2AAD" w:rsidRDefault="005C2AAD" w:rsidP="009B46EB">
      <w:pPr>
        <w:pStyle w:val="ListParagraph"/>
        <w:numPr>
          <w:ilvl w:val="0"/>
          <w:numId w:val="109"/>
        </w:numPr>
        <w:spacing w:after="100" w:afterAutospacing="1" w:line="240" w:lineRule="auto"/>
      </w:pPr>
      <w:r w:rsidRPr="006120E1">
        <w:t>CM 201 CM 301 An Informal Process to Resolving Disputes</w:t>
      </w:r>
    </w:p>
    <w:p w14:paraId="09BDB157" w14:textId="77777777" w:rsidR="005C2AAD" w:rsidRDefault="005C2AAD" w:rsidP="009B46EB">
      <w:pPr>
        <w:pStyle w:val="ListParagraph"/>
        <w:numPr>
          <w:ilvl w:val="0"/>
          <w:numId w:val="109"/>
        </w:numPr>
        <w:spacing w:after="100" w:afterAutospacing="1" w:line="240" w:lineRule="auto"/>
      </w:pPr>
      <w:r w:rsidRPr="006120E1">
        <w:t>CM 201 CM 301 Kickoff Meeting Checklist</w:t>
      </w:r>
    </w:p>
    <w:p w14:paraId="4D49158B" w14:textId="77777777" w:rsidR="005C2AAD" w:rsidRDefault="005C2AAD" w:rsidP="009B46EB">
      <w:pPr>
        <w:pStyle w:val="ListParagraph"/>
        <w:numPr>
          <w:ilvl w:val="0"/>
          <w:numId w:val="109"/>
        </w:numPr>
        <w:spacing w:after="100" w:afterAutospacing="1" w:line="240" w:lineRule="auto"/>
      </w:pPr>
      <w:r>
        <w:t>CM 201 CM 301 CM 401 Risk Monitoring Template</w:t>
      </w:r>
    </w:p>
    <w:p w14:paraId="07CC6585" w14:textId="77777777" w:rsidR="005C2AAD" w:rsidRDefault="005C2AAD" w:rsidP="009B46EB">
      <w:pPr>
        <w:pStyle w:val="ListParagraph"/>
        <w:numPr>
          <w:ilvl w:val="0"/>
          <w:numId w:val="109"/>
        </w:numPr>
        <w:spacing w:after="100" w:afterAutospacing="1" w:line="240" w:lineRule="auto"/>
      </w:pPr>
      <w:r w:rsidRPr="006120E1">
        <w:t xml:space="preserve">CM 201 Contract Summary Checklist Goods </w:t>
      </w:r>
    </w:p>
    <w:p w14:paraId="475F41A2" w14:textId="77777777" w:rsidR="005C2AAD" w:rsidRDefault="005C2AAD" w:rsidP="009B46EB">
      <w:pPr>
        <w:pStyle w:val="ListParagraph"/>
        <w:numPr>
          <w:ilvl w:val="0"/>
          <w:numId w:val="109"/>
        </w:numPr>
        <w:spacing w:after="100" w:afterAutospacing="1" w:line="240" w:lineRule="auto"/>
      </w:pPr>
      <w:r w:rsidRPr="006120E1">
        <w:t>CM 201 Contract Summary Checklist Services</w:t>
      </w:r>
    </w:p>
    <w:p w14:paraId="2C65C509" w14:textId="77777777" w:rsidR="005C2AAD" w:rsidRDefault="005C2AAD" w:rsidP="009B46EB">
      <w:pPr>
        <w:pStyle w:val="ListParagraph"/>
        <w:numPr>
          <w:ilvl w:val="0"/>
          <w:numId w:val="109"/>
        </w:numPr>
        <w:spacing w:after="100" w:afterAutospacing="1" w:line="240" w:lineRule="auto"/>
      </w:pPr>
      <w:r w:rsidRPr="006120E1">
        <w:t>CM 201 Lessons Learned Checklist</w:t>
      </w:r>
    </w:p>
    <w:p w14:paraId="5744B44C" w14:textId="77777777" w:rsidR="005C2AAD" w:rsidRDefault="005C2AAD" w:rsidP="009B46EB">
      <w:pPr>
        <w:pStyle w:val="ListParagraph"/>
        <w:numPr>
          <w:ilvl w:val="0"/>
          <w:numId w:val="109"/>
        </w:numPr>
        <w:spacing w:after="100" w:afterAutospacing="1" w:line="240" w:lineRule="auto"/>
      </w:pPr>
      <w:r w:rsidRPr="00A51DB8">
        <w:t xml:space="preserve">CM 201 Requirements Checklist; Low Dollar Value-Low Risk Contracts and Purchase of a Goods </w:t>
      </w:r>
    </w:p>
    <w:p w14:paraId="01C5B323" w14:textId="77777777" w:rsidR="006120E1" w:rsidRDefault="005C2AAD" w:rsidP="009B46EB">
      <w:pPr>
        <w:pStyle w:val="ListParagraph"/>
        <w:numPr>
          <w:ilvl w:val="0"/>
          <w:numId w:val="109"/>
        </w:numPr>
        <w:spacing w:after="100" w:afterAutospacing="1" w:line="240" w:lineRule="auto"/>
      </w:pPr>
      <w:r w:rsidRPr="00317E4B">
        <w:t>CM 201 Requirements Checklist; Low Dollar Value-Low Risk Contracts and Purchase of a Service</w:t>
      </w:r>
    </w:p>
    <w:p w14:paraId="1875EBEE" w14:textId="77777777" w:rsidR="00F94287" w:rsidRDefault="00F94287" w:rsidP="005C2AAD">
      <w:pPr>
        <w:spacing w:after="0" w:line="240" w:lineRule="auto"/>
      </w:pPr>
      <w:r>
        <w:t xml:space="preserve">CM 301 </w:t>
      </w:r>
    </w:p>
    <w:p w14:paraId="7EE8D55D" w14:textId="77777777" w:rsidR="005C2AAD" w:rsidRPr="004B7639" w:rsidRDefault="005C2AAD" w:rsidP="009B46EB">
      <w:pPr>
        <w:pStyle w:val="ListParagraph"/>
        <w:numPr>
          <w:ilvl w:val="0"/>
          <w:numId w:val="109"/>
        </w:numPr>
        <w:spacing w:after="100" w:afterAutospacing="1" w:line="240" w:lineRule="auto"/>
      </w:pPr>
      <w:r w:rsidRPr="004B7639">
        <w:t>CM 201 CM 301 Contract Closeout Checklist</w:t>
      </w:r>
    </w:p>
    <w:p w14:paraId="454E41B4" w14:textId="77777777" w:rsidR="005C2AAD" w:rsidRPr="004B7639" w:rsidRDefault="005C2AAD" w:rsidP="009B46EB">
      <w:pPr>
        <w:pStyle w:val="ListParagraph"/>
        <w:numPr>
          <w:ilvl w:val="0"/>
          <w:numId w:val="109"/>
        </w:numPr>
        <w:spacing w:after="100" w:afterAutospacing="1" w:line="240" w:lineRule="auto"/>
      </w:pPr>
      <w:r w:rsidRPr="004B7639">
        <w:t>CM 201 CM 301 An Informal Process to Resolving Disputes</w:t>
      </w:r>
    </w:p>
    <w:p w14:paraId="663B660A" w14:textId="77777777" w:rsidR="005C2AAD" w:rsidRPr="004B7639" w:rsidRDefault="005C2AAD" w:rsidP="009B46EB">
      <w:pPr>
        <w:pStyle w:val="ListParagraph"/>
        <w:numPr>
          <w:ilvl w:val="0"/>
          <w:numId w:val="109"/>
        </w:numPr>
        <w:spacing w:after="100" w:afterAutospacing="1" w:line="240" w:lineRule="auto"/>
      </w:pPr>
      <w:r w:rsidRPr="004B7639">
        <w:t>CM 201 CM 301 Kickoff Meeting Checklist</w:t>
      </w:r>
    </w:p>
    <w:p w14:paraId="0FC66AB2" w14:textId="77777777" w:rsidR="005C2AAD" w:rsidRPr="004B7639" w:rsidRDefault="005C2AAD" w:rsidP="009B46EB">
      <w:pPr>
        <w:pStyle w:val="ListParagraph"/>
        <w:numPr>
          <w:ilvl w:val="0"/>
          <w:numId w:val="109"/>
        </w:numPr>
        <w:spacing w:after="100" w:afterAutospacing="1" w:line="240" w:lineRule="auto"/>
      </w:pPr>
      <w:r w:rsidRPr="004B7639">
        <w:t>CM 301 Change Management Checklist</w:t>
      </w:r>
    </w:p>
    <w:p w14:paraId="49F7F911" w14:textId="77777777" w:rsidR="005C2AAD" w:rsidRPr="004B7639" w:rsidRDefault="005C2AAD" w:rsidP="009B46EB">
      <w:pPr>
        <w:pStyle w:val="ListParagraph"/>
        <w:numPr>
          <w:ilvl w:val="0"/>
          <w:numId w:val="109"/>
        </w:numPr>
        <w:spacing w:after="100" w:afterAutospacing="1" w:line="240" w:lineRule="auto"/>
      </w:pPr>
      <w:r w:rsidRPr="004B7639">
        <w:t>CM 201 CM 301 CM 401 Risk Monitoring Template</w:t>
      </w:r>
    </w:p>
    <w:p w14:paraId="491AE92D" w14:textId="77777777" w:rsidR="005C2AAD" w:rsidRPr="004B7639" w:rsidRDefault="005C2AAD" w:rsidP="009B46EB">
      <w:pPr>
        <w:pStyle w:val="ListParagraph"/>
        <w:numPr>
          <w:ilvl w:val="0"/>
          <w:numId w:val="109"/>
        </w:numPr>
        <w:spacing w:after="100" w:afterAutospacing="1" w:line="240" w:lineRule="auto"/>
      </w:pPr>
      <w:r w:rsidRPr="004B7639">
        <w:t xml:space="preserve">CM 301 Contract Management Checklist </w:t>
      </w:r>
    </w:p>
    <w:p w14:paraId="287041AF" w14:textId="77777777" w:rsidR="005C2AAD" w:rsidRPr="004B7639" w:rsidRDefault="005C2AAD" w:rsidP="009B46EB">
      <w:pPr>
        <w:pStyle w:val="ListParagraph"/>
        <w:numPr>
          <w:ilvl w:val="0"/>
          <w:numId w:val="109"/>
        </w:numPr>
        <w:spacing w:after="100" w:afterAutospacing="1" w:line="240" w:lineRule="auto"/>
      </w:pPr>
      <w:r w:rsidRPr="004B7639">
        <w:t>CM 301 Contract Termination Checklist</w:t>
      </w:r>
    </w:p>
    <w:p w14:paraId="7594A459" w14:textId="77777777" w:rsidR="005C2AAD" w:rsidRPr="004B7639" w:rsidRDefault="005C2AAD" w:rsidP="009B46EB">
      <w:pPr>
        <w:pStyle w:val="ListParagraph"/>
        <w:numPr>
          <w:ilvl w:val="0"/>
          <w:numId w:val="109"/>
        </w:numPr>
        <w:spacing w:after="100" w:afterAutospacing="1" w:line="240" w:lineRule="auto"/>
      </w:pPr>
      <w:r w:rsidRPr="004B7639">
        <w:t>CM 301 Contract Termination Language</w:t>
      </w:r>
    </w:p>
    <w:p w14:paraId="6271D900" w14:textId="77777777" w:rsidR="005C2AAD" w:rsidRPr="004B7639" w:rsidRDefault="005C2AAD" w:rsidP="009B46EB">
      <w:pPr>
        <w:pStyle w:val="ListParagraph"/>
        <w:numPr>
          <w:ilvl w:val="0"/>
          <w:numId w:val="109"/>
        </w:numPr>
        <w:spacing w:after="100" w:afterAutospacing="1" w:line="240" w:lineRule="auto"/>
      </w:pPr>
      <w:r w:rsidRPr="004B7639">
        <w:t>CM 301 Lessons Learned Checklist</w:t>
      </w:r>
    </w:p>
    <w:p w14:paraId="449EB9C7" w14:textId="77777777" w:rsidR="005C2AAD" w:rsidRPr="004B7639" w:rsidRDefault="005C2AAD" w:rsidP="009B46EB">
      <w:pPr>
        <w:pStyle w:val="ListParagraph"/>
        <w:numPr>
          <w:ilvl w:val="0"/>
          <w:numId w:val="109"/>
        </w:numPr>
        <w:spacing w:after="100" w:afterAutospacing="1" w:line="240" w:lineRule="auto"/>
      </w:pPr>
      <w:r w:rsidRPr="004B7639">
        <w:t>CM 301 Requirements Checklist Hybrid</w:t>
      </w:r>
    </w:p>
    <w:p w14:paraId="1849ECE6" w14:textId="77777777" w:rsidR="005C2AAD" w:rsidRPr="004B7639" w:rsidRDefault="005C2AAD" w:rsidP="009B46EB">
      <w:pPr>
        <w:pStyle w:val="ListParagraph"/>
        <w:numPr>
          <w:ilvl w:val="0"/>
          <w:numId w:val="109"/>
        </w:numPr>
        <w:spacing w:after="100" w:afterAutospacing="1" w:line="240" w:lineRule="auto"/>
      </w:pPr>
      <w:r w:rsidRPr="004B7639">
        <w:t>CM 301 When Issues Persist Checklist</w:t>
      </w:r>
    </w:p>
    <w:p w14:paraId="6711F2B8" w14:textId="77777777" w:rsidR="00F94287" w:rsidRDefault="00F94287" w:rsidP="005C2AAD">
      <w:pPr>
        <w:spacing w:after="0" w:line="240" w:lineRule="auto"/>
      </w:pPr>
      <w:r>
        <w:t xml:space="preserve">CM 401 </w:t>
      </w:r>
    </w:p>
    <w:p w14:paraId="36995B67" w14:textId="77777777" w:rsidR="005C2AAD" w:rsidRPr="00245906" w:rsidRDefault="005C2AAD" w:rsidP="009B46EB">
      <w:pPr>
        <w:numPr>
          <w:ilvl w:val="0"/>
          <w:numId w:val="111"/>
        </w:numPr>
        <w:spacing w:after="100" w:afterAutospacing="1" w:line="240" w:lineRule="auto"/>
        <w:contextualSpacing/>
        <w:rPr>
          <w:rFonts w:ascii="Calibri" w:eastAsia="Times New Roman" w:hAnsi="Calibri" w:cs="Times New Roman"/>
          <w:lang w:val="en"/>
        </w:rPr>
      </w:pPr>
      <w:r w:rsidRPr="00245906">
        <w:rPr>
          <w:rFonts w:ascii="Calibri" w:eastAsia="Times New Roman" w:hAnsi="Calibri" w:cs="Times New Roman"/>
          <w:lang w:val="en"/>
        </w:rPr>
        <w:t>CM 201 CM 301 CM 401 Risk Monitoring Template</w:t>
      </w:r>
    </w:p>
    <w:p w14:paraId="34546119" w14:textId="77777777" w:rsidR="005C2AAD" w:rsidRPr="001274E7" w:rsidRDefault="005C2AAD" w:rsidP="009B46EB">
      <w:pPr>
        <w:numPr>
          <w:ilvl w:val="0"/>
          <w:numId w:val="111"/>
        </w:numPr>
        <w:spacing w:after="100" w:afterAutospacing="1" w:line="240" w:lineRule="auto"/>
        <w:contextualSpacing/>
        <w:rPr>
          <w:rFonts w:ascii="Calibri" w:eastAsia="Times New Roman" w:hAnsi="Calibri" w:cs="Times New Roman"/>
          <w:lang w:val="en"/>
        </w:rPr>
      </w:pPr>
      <w:r w:rsidRPr="001274E7">
        <w:rPr>
          <w:rFonts w:ascii="Calibri" w:eastAsia="Times New Roman" w:hAnsi="Calibri" w:cs="Times New Roman"/>
          <w:lang w:val="en"/>
        </w:rPr>
        <w:t xml:space="preserve">CM 401 Bidder Issues List </w:t>
      </w:r>
    </w:p>
    <w:p w14:paraId="241DDE64" w14:textId="77777777" w:rsidR="005C2AAD" w:rsidRPr="001274E7" w:rsidRDefault="005C2AAD" w:rsidP="009B46EB">
      <w:pPr>
        <w:numPr>
          <w:ilvl w:val="0"/>
          <w:numId w:val="111"/>
        </w:numPr>
        <w:spacing w:after="100" w:afterAutospacing="1" w:line="240" w:lineRule="auto"/>
        <w:contextualSpacing/>
        <w:rPr>
          <w:rFonts w:ascii="Calibri" w:eastAsia="Times New Roman" w:hAnsi="Calibri" w:cs="Times New Roman"/>
          <w:lang w:val="en"/>
        </w:rPr>
      </w:pPr>
      <w:r w:rsidRPr="001274E7">
        <w:rPr>
          <w:rFonts w:ascii="Calibri" w:eastAsia="Times New Roman" w:hAnsi="Calibri" w:cs="Times New Roman"/>
          <w:lang w:val="en"/>
        </w:rPr>
        <w:t>CM 401 Approach to Negotiating Redlines</w:t>
      </w:r>
    </w:p>
    <w:p w14:paraId="28E961CB" w14:textId="77777777" w:rsidR="005C2AAD" w:rsidRPr="001274E7" w:rsidRDefault="005C2AAD" w:rsidP="009B46EB">
      <w:pPr>
        <w:numPr>
          <w:ilvl w:val="0"/>
          <w:numId w:val="111"/>
        </w:numPr>
        <w:spacing w:after="100" w:afterAutospacing="1" w:line="240" w:lineRule="auto"/>
        <w:contextualSpacing/>
        <w:rPr>
          <w:rFonts w:ascii="Calibri" w:eastAsia="Times New Roman" w:hAnsi="Calibri" w:cs="Times New Roman"/>
          <w:lang w:val="en"/>
        </w:rPr>
      </w:pPr>
      <w:r w:rsidRPr="001274E7">
        <w:rPr>
          <w:rFonts w:ascii="Calibri" w:eastAsia="Times New Roman" w:hAnsi="Calibri" w:cs="Times New Roman"/>
          <w:lang w:val="en"/>
        </w:rPr>
        <w:t xml:space="preserve">CM 401 Sample Governance Contract Terms </w:t>
      </w:r>
    </w:p>
    <w:p w14:paraId="1C597CD1" w14:textId="77777777" w:rsidR="005C2AAD" w:rsidRPr="001274E7" w:rsidRDefault="005C2AAD" w:rsidP="009B46EB">
      <w:pPr>
        <w:numPr>
          <w:ilvl w:val="0"/>
          <w:numId w:val="111"/>
        </w:numPr>
        <w:spacing w:after="100" w:afterAutospacing="1" w:line="240" w:lineRule="auto"/>
        <w:contextualSpacing/>
        <w:rPr>
          <w:rFonts w:ascii="Calibri" w:eastAsia="Times New Roman" w:hAnsi="Calibri" w:cs="Times New Roman"/>
          <w:lang w:val="en"/>
        </w:rPr>
      </w:pPr>
      <w:r w:rsidRPr="001274E7">
        <w:rPr>
          <w:rFonts w:ascii="Calibri" w:eastAsia="Times New Roman" w:hAnsi="Calibri" w:cs="Times New Roman"/>
          <w:lang w:val="en"/>
        </w:rPr>
        <w:t>CM 401 Exit Management Plan Checklist</w:t>
      </w:r>
    </w:p>
    <w:p w14:paraId="30163020" w14:textId="77777777" w:rsidR="005C2AAD" w:rsidRPr="001274E7" w:rsidRDefault="005C2AAD" w:rsidP="009B46EB">
      <w:pPr>
        <w:numPr>
          <w:ilvl w:val="0"/>
          <w:numId w:val="111"/>
        </w:numPr>
        <w:spacing w:after="100" w:afterAutospacing="1" w:line="240" w:lineRule="auto"/>
        <w:contextualSpacing/>
        <w:rPr>
          <w:rFonts w:ascii="Calibri" w:eastAsia="Times New Roman" w:hAnsi="Calibri" w:cs="Times New Roman"/>
          <w:lang w:val="en"/>
        </w:rPr>
      </w:pPr>
      <w:r w:rsidRPr="001274E7">
        <w:rPr>
          <w:rFonts w:ascii="Calibri" w:eastAsia="Times New Roman" w:hAnsi="Calibri" w:cs="Times New Roman"/>
          <w:lang w:val="en"/>
        </w:rPr>
        <w:t>CM 401 Strategic Relationship Requirements Tool</w:t>
      </w:r>
    </w:p>
    <w:p w14:paraId="5E40F911" w14:textId="77777777" w:rsidR="005C2AAD" w:rsidRPr="001274E7" w:rsidRDefault="005C2AAD" w:rsidP="009B46EB">
      <w:pPr>
        <w:numPr>
          <w:ilvl w:val="0"/>
          <w:numId w:val="111"/>
        </w:numPr>
        <w:spacing w:after="100" w:afterAutospacing="1" w:line="240" w:lineRule="auto"/>
        <w:contextualSpacing/>
        <w:rPr>
          <w:rFonts w:ascii="Calibri" w:eastAsia="Times New Roman" w:hAnsi="Calibri" w:cs="Times New Roman"/>
          <w:lang w:val="en"/>
        </w:rPr>
      </w:pPr>
      <w:r w:rsidRPr="001274E7">
        <w:rPr>
          <w:rFonts w:ascii="Calibri" w:eastAsia="Times New Roman" w:hAnsi="Calibri" w:cs="Times New Roman"/>
          <w:lang w:val="en"/>
        </w:rPr>
        <w:t>CM 401 Transition Plan Checklist</w:t>
      </w:r>
    </w:p>
    <w:p w14:paraId="7D9FD8EA" w14:textId="77777777" w:rsidR="008F5724" w:rsidRDefault="005C2AAD" w:rsidP="009B46EB">
      <w:pPr>
        <w:pStyle w:val="ListParagraph"/>
        <w:numPr>
          <w:ilvl w:val="0"/>
          <w:numId w:val="111"/>
        </w:numPr>
        <w:spacing w:after="100" w:afterAutospacing="1" w:line="240" w:lineRule="auto"/>
        <w:rPr>
          <w:lang w:val="en"/>
        </w:rPr>
      </w:pPr>
      <w:r w:rsidRPr="001274E7">
        <w:rPr>
          <w:rFonts w:ascii="Calibri" w:eastAsia="Times New Roman" w:hAnsi="Calibri" w:cs="Times New Roman"/>
          <w:lang w:val="en"/>
        </w:rPr>
        <w:t>CM 401 Negotiation-Action Tracking Spreadsheet</w:t>
      </w:r>
    </w:p>
    <w:p w14:paraId="78517DBE" w14:textId="77777777" w:rsidR="005C2AAD" w:rsidRDefault="008F5724" w:rsidP="009B46EB">
      <w:pPr>
        <w:pStyle w:val="ListParagraph"/>
        <w:numPr>
          <w:ilvl w:val="0"/>
          <w:numId w:val="111"/>
        </w:numPr>
        <w:spacing w:after="100" w:afterAutospacing="1" w:line="240" w:lineRule="auto"/>
        <w:rPr>
          <w:lang w:val="en"/>
        </w:rPr>
      </w:pPr>
      <w:r w:rsidRPr="00617213">
        <w:rPr>
          <w:lang w:val="en"/>
        </w:rPr>
        <w:t>CM 401</w:t>
      </w:r>
      <w:r w:rsidR="00FE3A33" w:rsidRPr="00617213">
        <w:rPr>
          <w:lang w:val="en"/>
        </w:rPr>
        <w:t xml:space="preserve"> </w:t>
      </w:r>
      <w:r w:rsidRPr="00617213">
        <w:rPr>
          <w:lang w:val="en"/>
        </w:rPr>
        <w:t>Negotiation-Action Tracking Spreadsheet</w:t>
      </w:r>
    </w:p>
    <w:p w14:paraId="6951E239" w14:textId="77777777" w:rsidR="00AB6A87" w:rsidRDefault="00AB6A87" w:rsidP="0042640F">
      <w:pPr>
        <w:pStyle w:val="Heading2"/>
      </w:pPr>
      <w:bookmarkStart w:id="340" w:name="_Toc534044901"/>
      <w:r>
        <w:t>CM 102</w:t>
      </w:r>
      <w:bookmarkEnd w:id="340"/>
      <w:r>
        <w:t xml:space="preserve"> </w:t>
      </w:r>
    </w:p>
    <w:p w14:paraId="05609CD2" w14:textId="77777777" w:rsidR="00AB6A87" w:rsidRDefault="00AB6A87" w:rsidP="009B46EB">
      <w:pPr>
        <w:pStyle w:val="ListParagraph"/>
        <w:numPr>
          <w:ilvl w:val="0"/>
          <w:numId w:val="108"/>
        </w:numPr>
        <w:spacing w:after="100" w:afterAutospacing="1" w:line="240" w:lineRule="auto"/>
        <w:rPr>
          <w:lang w:val="en"/>
        </w:rPr>
      </w:pPr>
      <w:r w:rsidRPr="00403C66">
        <w:rPr>
          <w:lang w:val="en"/>
        </w:rPr>
        <w:t xml:space="preserve">CM 102 Stakeholder Matrix </w:t>
      </w:r>
    </w:p>
    <w:p w14:paraId="666CDE48" w14:textId="77777777" w:rsidR="00344753" w:rsidRPr="005C2AAD" w:rsidRDefault="00AB6A87" w:rsidP="009B46EB">
      <w:pPr>
        <w:pStyle w:val="ListParagraph"/>
        <w:numPr>
          <w:ilvl w:val="0"/>
          <w:numId w:val="108"/>
        </w:numPr>
        <w:spacing w:after="100" w:afterAutospacing="1" w:line="240" w:lineRule="auto"/>
      </w:pPr>
      <w:r w:rsidRPr="006120E1">
        <w:rPr>
          <w:lang w:val="en"/>
        </w:rPr>
        <w:t>CM 102 Stakeholder</w:t>
      </w:r>
      <w:r>
        <w:rPr>
          <w:lang w:val="en"/>
        </w:rPr>
        <w:t xml:space="preserve"> </w:t>
      </w:r>
      <w:r w:rsidRPr="006120E1">
        <w:rPr>
          <w:lang w:val="en"/>
        </w:rPr>
        <w:t>Analysis</w:t>
      </w:r>
    </w:p>
    <w:p w14:paraId="7998609F" w14:textId="77777777" w:rsidR="005C2AAD" w:rsidRDefault="005C2AAD" w:rsidP="005C2AAD"/>
    <w:p w14:paraId="65BFA640" w14:textId="77777777" w:rsidR="005C2AAD" w:rsidRPr="00344753" w:rsidRDefault="005C2AAD" w:rsidP="005C2AAD">
      <w:pPr>
        <w:sectPr w:rsidR="005C2AAD" w:rsidRPr="00344753" w:rsidSect="001A6C32">
          <w:headerReference w:type="even" r:id="rId89"/>
          <w:headerReference w:type="default" r:id="rId90"/>
          <w:footerReference w:type="even" r:id="rId91"/>
          <w:footerReference w:type="default" r:id="rId92"/>
          <w:type w:val="continuous"/>
          <w:pgSz w:w="12240" w:h="15840" w:code="1"/>
          <w:pgMar w:top="806" w:right="1800" w:bottom="1440" w:left="1800" w:header="720" w:footer="720" w:gutter="0"/>
          <w:pgNumType w:chapStyle="2"/>
          <w:cols w:space="720"/>
          <w:titlePg/>
          <w:docGrid w:linePitch="299"/>
        </w:sectPr>
      </w:pPr>
    </w:p>
    <w:p w14:paraId="0459D413" w14:textId="77777777" w:rsidR="008D2E33" w:rsidRPr="004F5739" w:rsidRDefault="008D2E33" w:rsidP="0042640F">
      <w:pPr>
        <w:pStyle w:val="Heading2"/>
        <w:rPr>
          <w:rFonts w:eastAsia="Lucida Sans"/>
        </w:rPr>
      </w:pPr>
      <w:bookmarkStart w:id="341" w:name="_Stakeholder_Matrix"/>
      <w:bookmarkEnd w:id="341"/>
      <w:r w:rsidRPr="004F5739">
        <w:rPr>
          <w:rFonts w:eastAsia="Lucida Sans"/>
          <w:w w:val="110"/>
        </w:rPr>
        <w:t>Stakeholder Matrix</w:t>
      </w:r>
    </w:p>
    <w:p w14:paraId="052982D2" w14:textId="77777777" w:rsidR="008D2E33" w:rsidRDefault="00FF71ED" w:rsidP="00D02294">
      <w:pPr>
        <w:widowControl w:val="0"/>
        <w:autoSpaceDE w:val="0"/>
        <w:autoSpaceDN w:val="0"/>
        <w:spacing w:after="0" w:line="240" w:lineRule="auto"/>
        <w:ind w:left="-450"/>
        <w:jc w:val="both"/>
      </w:pPr>
      <w:r>
        <w:rPr>
          <w:rFonts w:ascii="Lucida Sans" w:eastAsia="Lucida Sans" w:hAnsi="Lucida Sans" w:cs="Lucida Sans"/>
          <w:noProof/>
          <w:sz w:val="14"/>
        </w:rPr>
        <w:drawing>
          <wp:inline distT="0" distB="0" distL="0" distR="0" wp14:anchorId="7649D71E" wp14:editId="09CE8F51">
            <wp:extent cx="6514489" cy="6091084"/>
            <wp:effectExtent l="0" t="0" r="635" b="0"/>
            <wp:docPr id="50" name="Picture 50" descr="Use this template to evaluate your stakeholders, There are four quadrants: quadrant 1A is labeled Secondary, quandrant 1B is labeled Primary, quandrant 2A is labeled Others, and quandrant 2B is labeledc Secondary. " title="Stakeholder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takeholder matrix.png"/>
                    <pic:cNvPicPr/>
                  </pic:nvPicPr>
                  <pic:blipFill>
                    <a:blip r:embed="rId93">
                      <a:extLst>
                        <a:ext uri="{28A0092B-C50C-407E-A947-70E740481C1C}">
                          <a14:useLocalDpi xmlns:a14="http://schemas.microsoft.com/office/drawing/2010/main" val="0"/>
                        </a:ext>
                      </a:extLst>
                    </a:blip>
                    <a:stretch>
                      <a:fillRect/>
                    </a:stretch>
                  </pic:blipFill>
                  <pic:spPr>
                    <a:xfrm>
                      <a:off x="0" y="0"/>
                      <a:ext cx="6525467" cy="6101348"/>
                    </a:xfrm>
                    <a:prstGeom prst="rect">
                      <a:avLst/>
                    </a:prstGeom>
                  </pic:spPr>
                </pic:pic>
              </a:graphicData>
            </a:graphic>
          </wp:inline>
        </w:drawing>
      </w:r>
    </w:p>
    <w:p w14:paraId="248C6252" w14:textId="77777777" w:rsidR="005B0A59" w:rsidRDefault="005B0A59">
      <w:pPr>
        <w:sectPr w:rsidR="005B0A59" w:rsidSect="00312E64">
          <w:headerReference w:type="even" r:id="rId94"/>
          <w:headerReference w:type="default" r:id="rId95"/>
          <w:footerReference w:type="even" r:id="rId96"/>
          <w:footerReference w:type="default" r:id="rId97"/>
          <w:headerReference w:type="first" r:id="rId98"/>
          <w:footerReference w:type="first" r:id="rId99"/>
          <w:pgSz w:w="12240" w:h="15840" w:code="1"/>
          <w:pgMar w:top="1440" w:right="1440" w:bottom="1440" w:left="1440" w:header="720" w:footer="720" w:gutter="0"/>
          <w:pgNumType w:start="1"/>
          <w:cols w:space="720"/>
          <w:titlePg/>
          <w:docGrid w:linePitch="326"/>
        </w:sectPr>
      </w:pPr>
    </w:p>
    <w:p w14:paraId="38A4A7D3" w14:textId="77777777" w:rsidR="008D2E33" w:rsidRPr="009A09EB" w:rsidRDefault="008D2E33" w:rsidP="009A09EB">
      <w:pPr>
        <w:widowControl w:val="0"/>
        <w:autoSpaceDE w:val="0"/>
        <w:autoSpaceDN w:val="0"/>
        <w:spacing w:after="240" w:line="240" w:lineRule="auto"/>
        <w:ind w:left="115"/>
        <w:rPr>
          <w:rFonts w:ascii="Calibri" w:eastAsia="Lucida Sans" w:hAnsi="Lucida Sans" w:cs="Lucida Sans"/>
          <w:color w:val="231F20"/>
          <w:w w:val="110"/>
          <w:sz w:val="44"/>
        </w:rPr>
      </w:pPr>
      <w:r w:rsidRPr="009A09EB">
        <w:rPr>
          <w:rFonts w:ascii="Calibri" w:eastAsia="Lucida Sans" w:hAnsi="Lucida Sans" w:cs="Lucida Sans"/>
          <w:color w:val="231F20"/>
          <w:w w:val="110"/>
          <w:sz w:val="44"/>
        </w:rPr>
        <w:t>Stakeholder Analysis</w:t>
      </w:r>
    </w:p>
    <w:tbl>
      <w:tblPr>
        <w:tblW w:w="108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Caption w:val="Stakeholder Analysis"/>
        <w:tblDescription w:val="Use this table to analyze stackholders"/>
      </w:tblPr>
      <w:tblGrid>
        <w:gridCol w:w="2700"/>
        <w:gridCol w:w="2700"/>
        <w:gridCol w:w="2700"/>
        <w:gridCol w:w="2700"/>
      </w:tblGrid>
      <w:tr w:rsidR="008D2E33" w:rsidRPr="004F5739" w14:paraId="4151B148" w14:textId="77777777" w:rsidTr="005F77DB">
        <w:trPr>
          <w:trHeight w:val="400"/>
          <w:tblHeader/>
          <w:jc w:val="center"/>
        </w:trPr>
        <w:tc>
          <w:tcPr>
            <w:tcW w:w="2700" w:type="dxa"/>
            <w:tcBorders>
              <w:bottom w:val="single" w:sz="24" w:space="0" w:color="FFFFFF"/>
              <w:right w:val="single" w:sz="18" w:space="0" w:color="FFFFFF"/>
            </w:tcBorders>
            <w:shd w:val="clear" w:color="auto" w:fill="808285"/>
          </w:tcPr>
          <w:p w14:paraId="1FC720CC" w14:textId="77777777" w:rsidR="008D2E33" w:rsidRPr="004F5739" w:rsidRDefault="008D2E33" w:rsidP="005B0A59">
            <w:pPr>
              <w:widowControl w:val="0"/>
              <w:autoSpaceDE w:val="0"/>
              <w:autoSpaceDN w:val="0"/>
              <w:spacing w:before="102" w:after="0" w:line="240" w:lineRule="auto"/>
              <w:ind w:left="238"/>
              <w:rPr>
                <w:rFonts w:ascii="Trebuchet MS" w:eastAsia="Trebuchet MS" w:hAnsi="Trebuchet MS" w:cs="Trebuchet MS"/>
                <w:b/>
                <w:sz w:val="20"/>
              </w:rPr>
            </w:pPr>
            <w:r w:rsidRPr="004F5739">
              <w:rPr>
                <w:rFonts w:ascii="Trebuchet MS" w:eastAsia="Trebuchet MS" w:hAnsi="Trebuchet MS" w:cs="Trebuchet MS"/>
                <w:b/>
                <w:color w:val="FFFFFF"/>
                <w:sz w:val="20"/>
              </w:rPr>
              <w:t>Stakeholder Name/Title</w:t>
            </w:r>
          </w:p>
        </w:tc>
        <w:tc>
          <w:tcPr>
            <w:tcW w:w="2700" w:type="dxa"/>
            <w:tcBorders>
              <w:left w:val="single" w:sz="18" w:space="0" w:color="FFFFFF"/>
              <w:bottom w:val="single" w:sz="24" w:space="0" w:color="FFFFFF"/>
              <w:right w:val="single" w:sz="18" w:space="0" w:color="FFFFFF"/>
            </w:tcBorders>
            <w:shd w:val="clear" w:color="auto" w:fill="808285"/>
          </w:tcPr>
          <w:p w14:paraId="3541EF1A" w14:textId="77777777" w:rsidR="008D2E33" w:rsidRPr="004F5739" w:rsidRDefault="008D2E33" w:rsidP="005B0A59">
            <w:pPr>
              <w:widowControl w:val="0"/>
              <w:autoSpaceDE w:val="0"/>
              <w:autoSpaceDN w:val="0"/>
              <w:spacing w:before="102" w:after="0" w:line="240" w:lineRule="auto"/>
              <w:ind w:left="353"/>
              <w:rPr>
                <w:rFonts w:ascii="Trebuchet MS" w:eastAsia="Trebuchet MS" w:hAnsi="Trebuchet MS" w:cs="Trebuchet MS"/>
                <w:b/>
                <w:sz w:val="20"/>
              </w:rPr>
            </w:pPr>
            <w:r w:rsidRPr="004F5739">
              <w:rPr>
                <w:rFonts w:ascii="Trebuchet MS" w:eastAsia="Trebuchet MS" w:hAnsi="Trebuchet MS" w:cs="Trebuchet MS"/>
                <w:b/>
                <w:color w:val="FFFFFF"/>
                <w:w w:val="95"/>
                <w:sz w:val="20"/>
              </w:rPr>
              <w:t>Business Objective(s)</w:t>
            </w:r>
          </w:p>
        </w:tc>
        <w:tc>
          <w:tcPr>
            <w:tcW w:w="2700" w:type="dxa"/>
            <w:tcBorders>
              <w:left w:val="single" w:sz="18" w:space="0" w:color="FFFFFF"/>
              <w:bottom w:val="single" w:sz="24" w:space="0" w:color="FFFFFF"/>
              <w:right w:val="single" w:sz="18" w:space="0" w:color="FFFFFF"/>
            </w:tcBorders>
            <w:shd w:val="clear" w:color="auto" w:fill="808285"/>
          </w:tcPr>
          <w:p w14:paraId="3D7E8CBD" w14:textId="77777777" w:rsidR="008D2E33" w:rsidRPr="004F5739" w:rsidRDefault="008D2E33" w:rsidP="005B0A59">
            <w:pPr>
              <w:widowControl w:val="0"/>
              <w:autoSpaceDE w:val="0"/>
              <w:autoSpaceDN w:val="0"/>
              <w:spacing w:before="102" w:after="0" w:line="240" w:lineRule="auto"/>
              <w:ind w:left="414"/>
              <w:rPr>
                <w:rFonts w:ascii="Trebuchet MS" w:eastAsia="Trebuchet MS" w:hAnsi="Trebuchet MS" w:cs="Trebuchet MS"/>
                <w:b/>
                <w:sz w:val="20"/>
              </w:rPr>
            </w:pPr>
            <w:r w:rsidRPr="004F5739">
              <w:rPr>
                <w:rFonts w:ascii="Trebuchet MS" w:eastAsia="Trebuchet MS" w:hAnsi="Trebuchet MS" w:cs="Trebuchet MS"/>
                <w:b/>
                <w:color w:val="FFFFFF"/>
                <w:sz w:val="20"/>
              </w:rPr>
              <w:t>External Challenges</w:t>
            </w:r>
          </w:p>
        </w:tc>
        <w:tc>
          <w:tcPr>
            <w:tcW w:w="2700" w:type="dxa"/>
            <w:tcBorders>
              <w:left w:val="single" w:sz="18" w:space="0" w:color="FFFFFF"/>
              <w:bottom w:val="single" w:sz="24" w:space="0" w:color="FFFFFF"/>
            </w:tcBorders>
            <w:shd w:val="clear" w:color="auto" w:fill="808285"/>
          </w:tcPr>
          <w:p w14:paraId="3AEA15C3" w14:textId="77777777" w:rsidR="008D2E33" w:rsidRPr="004F5739" w:rsidRDefault="008D2E33" w:rsidP="005B0A59">
            <w:pPr>
              <w:widowControl w:val="0"/>
              <w:autoSpaceDE w:val="0"/>
              <w:autoSpaceDN w:val="0"/>
              <w:spacing w:before="102" w:after="0" w:line="240" w:lineRule="auto"/>
              <w:ind w:left="447"/>
              <w:rPr>
                <w:rFonts w:ascii="Trebuchet MS" w:eastAsia="Trebuchet MS" w:hAnsi="Trebuchet MS" w:cs="Trebuchet MS"/>
                <w:b/>
                <w:sz w:val="20"/>
              </w:rPr>
            </w:pPr>
            <w:r w:rsidRPr="004F5739">
              <w:rPr>
                <w:rFonts w:ascii="Trebuchet MS" w:eastAsia="Trebuchet MS" w:hAnsi="Trebuchet MS" w:cs="Trebuchet MS"/>
                <w:b/>
                <w:color w:val="FFFFFF"/>
                <w:sz w:val="20"/>
              </w:rPr>
              <w:t>Internal Challenges</w:t>
            </w:r>
          </w:p>
        </w:tc>
      </w:tr>
      <w:tr w:rsidR="008D2E33" w:rsidRPr="004F5739" w14:paraId="05B521FB" w14:textId="77777777" w:rsidTr="005F77DB">
        <w:trPr>
          <w:trHeight w:val="320"/>
          <w:jc w:val="center"/>
        </w:trPr>
        <w:tc>
          <w:tcPr>
            <w:tcW w:w="2700" w:type="dxa"/>
            <w:vMerge w:val="restart"/>
            <w:tcBorders>
              <w:top w:val="single" w:sz="24" w:space="0" w:color="FFFFFF"/>
              <w:bottom w:val="single" w:sz="24" w:space="0" w:color="FFFFFF"/>
              <w:right w:val="single" w:sz="18" w:space="0" w:color="FFFFFF"/>
            </w:tcBorders>
            <w:shd w:val="clear" w:color="auto" w:fill="DBE5F1"/>
          </w:tcPr>
          <w:p w14:paraId="760AF005"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right w:val="single" w:sz="18" w:space="0" w:color="FFFFFF"/>
            </w:tcBorders>
            <w:shd w:val="clear" w:color="auto" w:fill="DCDDDE"/>
          </w:tcPr>
          <w:p w14:paraId="1CA6D9FE"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right w:val="single" w:sz="18" w:space="0" w:color="FFFFFF"/>
            </w:tcBorders>
            <w:shd w:val="clear" w:color="auto" w:fill="DCDDDE"/>
          </w:tcPr>
          <w:p w14:paraId="4805A796"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tcBorders>
            <w:shd w:val="clear" w:color="auto" w:fill="DCDDDE"/>
          </w:tcPr>
          <w:p w14:paraId="1BFAF5D1"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2AA8B3EF" w14:textId="77777777" w:rsidTr="005F77DB">
        <w:trPr>
          <w:trHeight w:val="320"/>
          <w:jc w:val="center"/>
        </w:trPr>
        <w:tc>
          <w:tcPr>
            <w:tcW w:w="2700" w:type="dxa"/>
            <w:vMerge/>
            <w:tcBorders>
              <w:top w:val="nil"/>
              <w:bottom w:val="single" w:sz="24" w:space="0" w:color="FFFFFF"/>
              <w:right w:val="single" w:sz="18" w:space="0" w:color="FFFFFF"/>
            </w:tcBorders>
            <w:shd w:val="clear" w:color="auto" w:fill="DBE5F1"/>
          </w:tcPr>
          <w:p w14:paraId="10E53F80"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right w:val="single" w:sz="18" w:space="0" w:color="FFFFFF"/>
            </w:tcBorders>
            <w:shd w:val="clear" w:color="auto" w:fill="DCDDDE"/>
          </w:tcPr>
          <w:p w14:paraId="45C1D682"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right w:val="single" w:sz="18" w:space="0" w:color="FFFFFF"/>
            </w:tcBorders>
            <w:shd w:val="clear" w:color="auto" w:fill="DCDDDE"/>
          </w:tcPr>
          <w:p w14:paraId="384F1E3B"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tcBorders>
            <w:shd w:val="clear" w:color="auto" w:fill="DCDDDE"/>
          </w:tcPr>
          <w:p w14:paraId="4E479194"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50EEA27E" w14:textId="77777777" w:rsidTr="005F77DB">
        <w:trPr>
          <w:trHeight w:val="320"/>
          <w:jc w:val="center"/>
        </w:trPr>
        <w:tc>
          <w:tcPr>
            <w:tcW w:w="2700" w:type="dxa"/>
            <w:vMerge/>
            <w:tcBorders>
              <w:top w:val="nil"/>
              <w:bottom w:val="single" w:sz="24" w:space="0" w:color="FFFFFF"/>
              <w:right w:val="single" w:sz="18" w:space="0" w:color="FFFFFF"/>
            </w:tcBorders>
            <w:shd w:val="clear" w:color="auto" w:fill="DBE5F1"/>
          </w:tcPr>
          <w:p w14:paraId="250B9125"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right w:val="single" w:sz="18" w:space="0" w:color="FFFFFF"/>
            </w:tcBorders>
            <w:shd w:val="clear" w:color="auto" w:fill="DCDDDE"/>
          </w:tcPr>
          <w:p w14:paraId="47CC108F"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right w:val="single" w:sz="18" w:space="0" w:color="FFFFFF"/>
            </w:tcBorders>
            <w:shd w:val="clear" w:color="auto" w:fill="DCDDDE"/>
          </w:tcPr>
          <w:p w14:paraId="7AA408CD"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tcBorders>
            <w:shd w:val="clear" w:color="auto" w:fill="DCDDDE"/>
          </w:tcPr>
          <w:p w14:paraId="01F28BED"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2CCF126B" w14:textId="77777777" w:rsidTr="005F77DB">
        <w:trPr>
          <w:trHeight w:val="320"/>
          <w:jc w:val="center"/>
        </w:trPr>
        <w:tc>
          <w:tcPr>
            <w:tcW w:w="2700" w:type="dxa"/>
            <w:vMerge/>
            <w:tcBorders>
              <w:top w:val="nil"/>
              <w:bottom w:val="single" w:sz="24" w:space="0" w:color="FFFFFF"/>
              <w:right w:val="single" w:sz="18" w:space="0" w:color="FFFFFF"/>
            </w:tcBorders>
            <w:shd w:val="clear" w:color="auto" w:fill="DBE5F1"/>
          </w:tcPr>
          <w:p w14:paraId="6DDC99BC"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bottom w:val="single" w:sz="24" w:space="0" w:color="FFFFFF"/>
              <w:right w:val="single" w:sz="18" w:space="0" w:color="FFFFFF"/>
            </w:tcBorders>
            <w:shd w:val="clear" w:color="auto" w:fill="DCDDDE"/>
          </w:tcPr>
          <w:p w14:paraId="4302A999"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bottom w:val="single" w:sz="24" w:space="0" w:color="FFFFFF"/>
              <w:right w:val="single" w:sz="18" w:space="0" w:color="FFFFFF"/>
            </w:tcBorders>
            <w:shd w:val="clear" w:color="auto" w:fill="DCDDDE"/>
          </w:tcPr>
          <w:p w14:paraId="5831266D"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bottom w:val="single" w:sz="24" w:space="0" w:color="FFFFFF"/>
            </w:tcBorders>
            <w:shd w:val="clear" w:color="auto" w:fill="DCDDDE"/>
          </w:tcPr>
          <w:p w14:paraId="709C0740"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5668F3C9" w14:textId="77777777" w:rsidTr="005F77DB">
        <w:trPr>
          <w:trHeight w:val="320"/>
          <w:jc w:val="center"/>
        </w:trPr>
        <w:tc>
          <w:tcPr>
            <w:tcW w:w="2700" w:type="dxa"/>
            <w:vMerge w:val="restart"/>
            <w:tcBorders>
              <w:top w:val="single" w:sz="24" w:space="0" w:color="FFFFFF"/>
              <w:bottom w:val="single" w:sz="24" w:space="0" w:color="FFFFFF"/>
              <w:right w:val="single" w:sz="18" w:space="0" w:color="FFFFFF"/>
            </w:tcBorders>
            <w:shd w:val="clear" w:color="auto" w:fill="B8CCE4"/>
          </w:tcPr>
          <w:p w14:paraId="1F026991"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right w:val="single" w:sz="18" w:space="0" w:color="FFFFFF"/>
            </w:tcBorders>
            <w:shd w:val="clear" w:color="auto" w:fill="C7C8CA"/>
          </w:tcPr>
          <w:p w14:paraId="3A989939"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right w:val="single" w:sz="18" w:space="0" w:color="FFFFFF"/>
            </w:tcBorders>
            <w:shd w:val="clear" w:color="auto" w:fill="C7C8CA"/>
          </w:tcPr>
          <w:p w14:paraId="0B3AE65E"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tcBorders>
            <w:shd w:val="clear" w:color="auto" w:fill="C7C8CA"/>
          </w:tcPr>
          <w:p w14:paraId="6DA462A3"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21BFA4D1" w14:textId="77777777" w:rsidTr="005F77DB">
        <w:trPr>
          <w:trHeight w:val="320"/>
          <w:jc w:val="center"/>
        </w:trPr>
        <w:tc>
          <w:tcPr>
            <w:tcW w:w="2700" w:type="dxa"/>
            <w:vMerge/>
            <w:tcBorders>
              <w:top w:val="nil"/>
              <w:bottom w:val="single" w:sz="24" w:space="0" w:color="FFFFFF"/>
              <w:right w:val="single" w:sz="18" w:space="0" w:color="FFFFFF"/>
            </w:tcBorders>
            <w:shd w:val="clear" w:color="auto" w:fill="B8CCE4"/>
          </w:tcPr>
          <w:p w14:paraId="135D4781"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right w:val="single" w:sz="18" w:space="0" w:color="FFFFFF"/>
            </w:tcBorders>
            <w:shd w:val="clear" w:color="auto" w:fill="C7C8CA"/>
          </w:tcPr>
          <w:p w14:paraId="7C8CDF66"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right w:val="single" w:sz="18" w:space="0" w:color="FFFFFF"/>
            </w:tcBorders>
            <w:shd w:val="clear" w:color="auto" w:fill="C7C8CA"/>
          </w:tcPr>
          <w:p w14:paraId="43634D75"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tcBorders>
            <w:shd w:val="clear" w:color="auto" w:fill="C7C8CA"/>
          </w:tcPr>
          <w:p w14:paraId="539F4FA7"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64AD5BBE" w14:textId="77777777" w:rsidTr="005F77DB">
        <w:trPr>
          <w:trHeight w:val="320"/>
          <w:jc w:val="center"/>
        </w:trPr>
        <w:tc>
          <w:tcPr>
            <w:tcW w:w="2700" w:type="dxa"/>
            <w:vMerge/>
            <w:tcBorders>
              <w:top w:val="nil"/>
              <w:bottom w:val="single" w:sz="24" w:space="0" w:color="FFFFFF"/>
              <w:right w:val="single" w:sz="18" w:space="0" w:color="FFFFFF"/>
            </w:tcBorders>
            <w:shd w:val="clear" w:color="auto" w:fill="B8CCE4"/>
          </w:tcPr>
          <w:p w14:paraId="5022B606"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right w:val="single" w:sz="18" w:space="0" w:color="FFFFFF"/>
            </w:tcBorders>
            <w:shd w:val="clear" w:color="auto" w:fill="C7C8CA"/>
          </w:tcPr>
          <w:p w14:paraId="5EADE4B0"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right w:val="single" w:sz="18" w:space="0" w:color="FFFFFF"/>
            </w:tcBorders>
            <w:shd w:val="clear" w:color="auto" w:fill="C7C8CA"/>
          </w:tcPr>
          <w:p w14:paraId="502B0BFA"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tcBorders>
            <w:shd w:val="clear" w:color="auto" w:fill="C7C8CA"/>
          </w:tcPr>
          <w:p w14:paraId="1E776012"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6FC08193" w14:textId="77777777" w:rsidTr="005F77DB">
        <w:trPr>
          <w:trHeight w:val="320"/>
          <w:jc w:val="center"/>
        </w:trPr>
        <w:tc>
          <w:tcPr>
            <w:tcW w:w="2700" w:type="dxa"/>
            <w:vMerge/>
            <w:tcBorders>
              <w:top w:val="nil"/>
              <w:bottom w:val="single" w:sz="24" w:space="0" w:color="FFFFFF"/>
              <w:right w:val="single" w:sz="18" w:space="0" w:color="FFFFFF"/>
            </w:tcBorders>
            <w:shd w:val="clear" w:color="auto" w:fill="B8CCE4"/>
          </w:tcPr>
          <w:p w14:paraId="69A5739E"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bottom w:val="single" w:sz="24" w:space="0" w:color="FFFFFF"/>
              <w:right w:val="single" w:sz="18" w:space="0" w:color="FFFFFF"/>
            </w:tcBorders>
            <w:shd w:val="clear" w:color="auto" w:fill="C7C8CA"/>
          </w:tcPr>
          <w:p w14:paraId="0B516E4F"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bottom w:val="single" w:sz="24" w:space="0" w:color="FFFFFF"/>
              <w:right w:val="single" w:sz="18" w:space="0" w:color="FFFFFF"/>
            </w:tcBorders>
            <w:shd w:val="clear" w:color="auto" w:fill="C7C8CA"/>
          </w:tcPr>
          <w:p w14:paraId="4E01947B"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bottom w:val="single" w:sz="24" w:space="0" w:color="FFFFFF"/>
            </w:tcBorders>
            <w:shd w:val="clear" w:color="auto" w:fill="C7C8CA"/>
          </w:tcPr>
          <w:p w14:paraId="2DAA0CF9"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7B01F275" w14:textId="77777777" w:rsidTr="005F77DB">
        <w:trPr>
          <w:trHeight w:val="320"/>
          <w:jc w:val="center"/>
        </w:trPr>
        <w:tc>
          <w:tcPr>
            <w:tcW w:w="2700" w:type="dxa"/>
            <w:vMerge w:val="restart"/>
            <w:tcBorders>
              <w:top w:val="single" w:sz="24" w:space="0" w:color="FFFFFF"/>
              <w:bottom w:val="single" w:sz="24" w:space="0" w:color="FFFFFF"/>
              <w:right w:val="single" w:sz="18" w:space="0" w:color="FFFFFF"/>
            </w:tcBorders>
            <w:shd w:val="clear" w:color="auto" w:fill="DBE5F1"/>
          </w:tcPr>
          <w:p w14:paraId="4737CB6E"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right w:val="single" w:sz="18" w:space="0" w:color="FFFFFF"/>
            </w:tcBorders>
            <w:shd w:val="clear" w:color="auto" w:fill="DCDDDE"/>
          </w:tcPr>
          <w:p w14:paraId="42840B82"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right w:val="single" w:sz="18" w:space="0" w:color="FFFFFF"/>
            </w:tcBorders>
            <w:shd w:val="clear" w:color="auto" w:fill="DCDDDE"/>
          </w:tcPr>
          <w:p w14:paraId="5EBA5E2E"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tcBorders>
            <w:shd w:val="clear" w:color="auto" w:fill="DCDDDE"/>
          </w:tcPr>
          <w:p w14:paraId="2EBBF064"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793AD29E" w14:textId="77777777" w:rsidTr="005F77DB">
        <w:trPr>
          <w:trHeight w:val="320"/>
          <w:jc w:val="center"/>
        </w:trPr>
        <w:tc>
          <w:tcPr>
            <w:tcW w:w="2700" w:type="dxa"/>
            <w:vMerge/>
            <w:tcBorders>
              <w:top w:val="nil"/>
              <w:bottom w:val="single" w:sz="24" w:space="0" w:color="FFFFFF"/>
              <w:right w:val="single" w:sz="18" w:space="0" w:color="FFFFFF"/>
            </w:tcBorders>
            <w:shd w:val="clear" w:color="auto" w:fill="DBE5F1"/>
          </w:tcPr>
          <w:p w14:paraId="14BF734F"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right w:val="single" w:sz="18" w:space="0" w:color="FFFFFF"/>
            </w:tcBorders>
            <w:shd w:val="clear" w:color="auto" w:fill="DCDDDE"/>
          </w:tcPr>
          <w:p w14:paraId="0FB75A78"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right w:val="single" w:sz="18" w:space="0" w:color="FFFFFF"/>
            </w:tcBorders>
            <w:shd w:val="clear" w:color="auto" w:fill="DCDDDE"/>
          </w:tcPr>
          <w:p w14:paraId="08166CFD"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tcBorders>
            <w:shd w:val="clear" w:color="auto" w:fill="DCDDDE"/>
          </w:tcPr>
          <w:p w14:paraId="5F5FCCA6"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78C368DB" w14:textId="77777777" w:rsidTr="005F77DB">
        <w:trPr>
          <w:trHeight w:val="320"/>
          <w:jc w:val="center"/>
        </w:trPr>
        <w:tc>
          <w:tcPr>
            <w:tcW w:w="2700" w:type="dxa"/>
            <w:vMerge/>
            <w:tcBorders>
              <w:top w:val="nil"/>
              <w:bottom w:val="single" w:sz="24" w:space="0" w:color="FFFFFF"/>
              <w:right w:val="single" w:sz="18" w:space="0" w:color="FFFFFF"/>
            </w:tcBorders>
            <w:shd w:val="clear" w:color="auto" w:fill="DBE5F1"/>
          </w:tcPr>
          <w:p w14:paraId="60AF0131"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right w:val="single" w:sz="18" w:space="0" w:color="FFFFFF"/>
            </w:tcBorders>
            <w:shd w:val="clear" w:color="auto" w:fill="DCDDDE"/>
          </w:tcPr>
          <w:p w14:paraId="34CD9024"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right w:val="single" w:sz="18" w:space="0" w:color="FFFFFF"/>
            </w:tcBorders>
            <w:shd w:val="clear" w:color="auto" w:fill="DCDDDE"/>
          </w:tcPr>
          <w:p w14:paraId="4D1F78AA"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tcBorders>
            <w:shd w:val="clear" w:color="auto" w:fill="DCDDDE"/>
          </w:tcPr>
          <w:p w14:paraId="4B64E574"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5F87677C" w14:textId="77777777" w:rsidTr="005F77DB">
        <w:trPr>
          <w:trHeight w:val="320"/>
          <w:jc w:val="center"/>
        </w:trPr>
        <w:tc>
          <w:tcPr>
            <w:tcW w:w="2700" w:type="dxa"/>
            <w:vMerge/>
            <w:tcBorders>
              <w:top w:val="nil"/>
              <w:bottom w:val="single" w:sz="24" w:space="0" w:color="FFFFFF"/>
              <w:right w:val="single" w:sz="18" w:space="0" w:color="FFFFFF"/>
            </w:tcBorders>
            <w:shd w:val="clear" w:color="auto" w:fill="DBE5F1"/>
          </w:tcPr>
          <w:p w14:paraId="7B9A91F7"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bottom w:val="single" w:sz="24" w:space="0" w:color="FFFFFF"/>
              <w:right w:val="single" w:sz="18" w:space="0" w:color="FFFFFF"/>
            </w:tcBorders>
            <w:shd w:val="clear" w:color="auto" w:fill="DCDDDE"/>
          </w:tcPr>
          <w:p w14:paraId="73DEAD09"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bottom w:val="single" w:sz="24" w:space="0" w:color="FFFFFF"/>
              <w:right w:val="single" w:sz="18" w:space="0" w:color="FFFFFF"/>
            </w:tcBorders>
            <w:shd w:val="clear" w:color="auto" w:fill="DCDDDE"/>
          </w:tcPr>
          <w:p w14:paraId="40A1194C"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bottom w:val="single" w:sz="24" w:space="0" w:color="FFFFFF"/>
            </w:tcBorders>
            <w:shd w:val="clear" w:color="auto" w:fill="DCDDDE"/>
          </w:tcPr>
          <w:p w14:paraId="7F544927"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07030103" w14:textId="77777777" w:rsidTr="005F77DB">
        <w:trPr>
          <w:trHeight w:val="320"/>
          <w:jc w:val="center"/>
        </w:trPr>
        <w:tc>
          <w:tcPr>
            <w:tcW w:w="2700" w:type="dxa"/>
            <w:vMerge w:val="restart"/>
            <w:tcBorders>
              <w:top w:val="single" w:sz="24" w:space="0" w:color="FFFFFF"/>
              <w:bottom w:val="single" w:sz="24" w:space="0" w:color="FFFFFF"/>
              <w:right w:val="single" w:sz="18" w:space="0" w:color="FFFFFF"/>
            </w:tcBorders>
            <w:shd w:val="clear" w:color="auto" w:fill="B8CCE4"/>
          </w:tcPr>
          <w:p w14:paraId="6899E5DF"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right w:val="single" w:sz="18" w:space="0" w:color="FFFFFF"/>
            </w:tcBorders>
            <w:shd w:val="clear" w:color="auto" w:fill="C7C8CA"/>
          </w:tcPr>
          <w:p w14:paraId="73149671"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right w:val="single" w:sz="18" w:space="0" w:color="FFFFFF"/>
            </w:tcBorders>
            <w:shd w:val="clear" w:color="auto" w:fill="C7C8CA"/>
          </w:tcPr>
          <w:p w14:paraId="77DC659B"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tcBorders>
            <w:shd w:val="clear" w:color="auto" w:fill="C7C8CA"/>
          </w:tcPr>
          <w:p w14:paraId="5D32F58D"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19784FA5" w14:textId="77777777" w:rsidTr="005F77DB">
        <w:trPr>
          <w:trHeight w:val="320"/>
          <w:jc w:val="center"/>
        </w:trPr>
        <w:tc>
          <w:tcPr>
            <w:tcW w:w="2700" w:type="dxa"/>
            <w:vMerge/>
            <w:tcBorders>
              <w:top w:val="nil"/>
              <w:bottom w:val="single" w:sz="24" w:space="0" w:color="FFFFFF"/>
              <w:right w:val="single" w:sz="18" w:space="0" w:color="FFFFFF"/>
            </w:tcBorders>
            <w:shd w:val="clear" w:color="auto" w:fill="B8CCE4"/>
          </w:tcPr>
          <w:p w14:paraId="194A7AF4"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right w:val="single" w:sz="18" w:space="0" w:color="FFFFFF"/>
            </w:tcBorders>
            <w:shd w:val="clear" w:color="auto" w:fill="C7C8CA"/>
          </w:tcPr>
          <w:p w14:paraId="595B9238"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right w:val="single" w:sz="18" w:space="0" w:color="FFFFFF"/>
            </w:tcBorders>
            <w:shd w:val="clear" w:color="auto" w:fill="C7C8CA"/>
          </w:tcPr>
          <w:p w14:paraId="2905554C"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tcBorders>
            <w:shd w:val="clear" w:color="auto" w:fill="C7C8CA"/>
          </w:tcPr>
          <w:p w14:paraId="4CA60E1D"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46DCCFCE" w14:textId="77777777" w:rsidTr="005F77DB">
        <w:trPr>
          <w:trHeight w:val="320"/>
          <w:jc w:val="center"/>
        </w:trPr>
        <w:tc>
          <w:tcPr>
            <w:tcW w:w="2700" w:type="dxa"/>
            <w:vMerge/>
            <w:tcBorders>
              <w:top w:val="nil"/>
              <w:bottom w:val="single" w:sz="24" w:space="0" w:color="FFFFFF"/>
              <w:right w:val="single" w:sz="18" w:space="0" w:color="FFFFFF"/>
            </w:tcBorders>
            <w:shd w:val="clear" w:color="auto" w:fill="B8CCE4"/>
          </w:tcPr>
          <w:p w14:paraId="37943001"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right w:val="single" w:sz="18" w:space="0" w:color="FFFFFF"/>
            </w:tcBorders>
            <w:shd w:val="clear" w:color="auto" w:fill="C7C8CA"/>
          </w:tcPr>
          <w:p w14:paraId="4B025FA5"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right w:val="single" w:sz="18" w:space="0" w:color="FFFFFF"/>
            </w:tcBorders>
            <w:shd w:val="clear" w:color="auto" w:fill="C7C8CA"/>
          </w:tcPr>
          <w:p w14:paraId="351C0925"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tcBorders>
            <w:shd w:val="clear" w:color="auto" w:fill="C7C8CA"/>
          </w:tcPr>
          <w:p w14:paraId="0F979FDE"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6F20D3E1" w14:textId="77777777" w:rsidTr="005F77DB">
        <w:trPr>
          <w:trHeight w:val="320"/>
          <w:jc w:val="center"/>
        </w:trPr>
        <w:tc>
          <w:tcPr>
            <w:tcW w:w="2700" w:type="dxa"/>
            <w:vMerge/>
            <w:tcBorders>
              <w:top w:val="nil"/>
              <w:bottom w:val="single" w:sz="24" w:space="0" w:color="FFFFFF"/>
              <w:right w:val="single" w:sz="18" w:space="0" w:color="FFFFFF"/>
            </w:tcBorders>
            <w:shd w:val="clear" w:color="auto" w:fill="B8CCE4"/>
          </w:tcPr>
          <w:p w14:paraId="201CE89B"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bottom w:val="single" w:sz="24" w:space="0" w:color="FFFFFF"/>
              <w:right w:val="single" w:sz="18" w:space="0" w:color="FFFFFF"/>
            </w:tcBorders>
            <w:shd w:val="clear" w:color="auto" w:fill="C7C8CA"/>
          </w:tcPr>
          <w:p w14:paraId="101442D3"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bottom w:val="single" w:sz="24" w:space="0" w:color="FFFFFF"/>
              <w:right w:val="single" w:sz="18" w:space="0" w:color="FFFFFF"/>
            </w:tcBorders>
            <w:shd w:val="clear" w:color="auto" w:fill="C7C8CA"/>
          </w:tcPr>
          <w:p w14:paraId="74545B30"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bottom w:val="single" w:sz="24" w:space="0" w:color="FFFFFF"/>
            </w:tcBorders>
            <w:shd w:val="clear" w:color="auto" w:fill="C7C8CA"/>
          </w:tcPr>
          <w:p w14:paraId="633B25AA"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0026440C" w14:textId="77777777" w:rsidTr="005F77DB">
        <w:trPr>
          <w:trHeight w:val="320"/>
          <w:jc w:val="center"/>
        </w:trPr>
        <w:tc>
          <w:tcPr>
            <w:tcW w:w="2700" w:type="dxa"/>
            <w:vMerge w:val="restart"/>
            <w:tcBorders>
              <w:top w:val="single" w:sz="24" w:space="0" w:color="FFFFFF"/>
              <w:bottom w:val="single" w:sz="24" w:space="0" w:color="FFFFFF"/>
              <w:right w:val="single" w:sz="18" w:space="0" w:color="FFFFFF"/>
            </w:tcBorders>
            <w:shd w:val="clear" w:color="auto" w:fill="DBE5F1"/>
          </w:tcPr>
          <w:p w14:paraId="596D58DF"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right w:val="single" w:sz="18" w:space="0" w:color="FFFFFF"/>
            </w:tcBorders>
            <w:shd w:val="clear" w:color="auto" w:fill="DCDDDE"/>
          </w:tcPr>
          <w:p w14:paraId="52F73FD9"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right w:val="single" w:sz="18" w:space="0" w:color="FFFFFF"/>
            </w:tcBorders>
            <w:shd w:val="clear" w:color="auto" w:fill="DCDDDE"/>
          </w:tcPr>
          <w:p w14:paraId="725943B1"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tcBorders>
            <w:shd w:val="clear" w:color="auto" w:fill="DCDDDE"/>
          </w:tcPr>
          <w:p w14:paraId="6586D1AA"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10638F5B" w14:textId="77777777" w:rsidTr="005F77DB">
        <w:trPr>
          <w:trHeight w:val="320"/>
          <w:jc w:val="center"/>
        </w:trPr>
        <w:tc>
          <w:tcPr>
            <w:tcW w:w="2700" w:type="dxa"/>
            <w:vMerge/>
            <w:tcBorders>
              <w:top w:val="nil"/>
              <w:bottom w:val="single" w:sz="24" w:space="0" w:color="FFFFFF"/>
              <w:right w:val="single" w:sz="18" w:space="0" w:color="FFFFFF"/>
            </w:tcBorders>
            <w:shd w:val="clear" w:color="auto" w:fill="DBE5F1"/>
          </w:tcPr>
          <w:p w14:paraId="570D394E"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right w:val="single" w:sz="18" w:space="0" w:color="FFFFFF"/>
            </w:tcBorders>
            <w:shd w:val="clear" w:color="auto" w:fill="DCDDDE"/>
          </w:tcPr>
          <w:p w14:paraId="315C40FA"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right w:val="single" w:sz="18" w:space="0" w:color="FFFFFF"/>
            </w:tcBorders>
            <w:shd w:val="clear" w:color="auto" w:fill="DCDDDE"/>
          </w:tcPr>
          <w:p w14:paraId="3B357E4D"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tcBorders>
            <w:shd w:val="clear" w:color="auto" w:fill="DCDDDE"/>
          </w:tcPr>
          <w:p w14:paraId="0E3B34C1"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4C7B940E" w14:textId="77777777" w:rsidTr="005F77DB">
        <w:trPr>
          <w:trHeight w:val="320"/>
          <w:jc w:val="center"/>
        </w:trPr>
        <w:tc>
          <w:tcPr>
            <w:tcW w:w="2700" w:type="dxa"/>
            <w:vMerge/>
            <w:tcBorders>
              <w:top w:val="nil"/>
              <w:bottom w:val="single" w:sz="24" w:space="0" w:color="FFFFFF"/>
              <w:right w:val="single" w:sz="18" w:space="0" w:color="FFFFFF"/>
            </w:tcBorders>
            <w:shd w:val="clear" w:color="auto" w:fill="DBE5F1"/>
          </w:tcPr>
          <w:p w14:paraId="567F5539"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right w:val="single" w:sz="18" w:space="0" w:color="FFFFFF"/>
            </w:tcBorders>
            <w:shd w:val="clear" w:color="auto" w:fill="DCDDDE"/>
          </w:tcPr>
          <w:p w14:paraId="6DF54A44"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right w:val="single" w:sz="18" w:space="0" w:color="FFFFFF"/>
            </w:tcBorders>
            <w:shd w:val="clear" w:color="auto" w:fill="DCDDDE"/>
          </w:tcPr>
          <w:p w14:paraId="762EF561"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tcBorders>
            <w:shd w:val="clear" w:color="auto" w:fill="DCDDDE"/>
          </w:tcPr>
          <w:p w14:paraId="028892FD"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6081600B" w14:textId="77777777" w:rsidTr="005F77DB">
        <w:trPr>
          <w:trHeight w:val="320"/>
          <w:jc w:val="center"/>
        </w:trPr>
        <w:tc>
          <w:tcPr>
            <w:tcW w:w="2700" w:type="dxa"/>
            <w:vMerge/>
            <w:tcBorders>
              <w:top w:val="nil"/>
              <w:bottom w:val="single" w:sz="24" w:space="0" w:color="FFFFFF"/>
              <w:right w:val="single" w:sz="18" w:space="0" w:color="FFFFFF"/>
            </w:tcBorders>
            <w:shd w:val="clear" w:color="auto" w:fill="DBE5F1"/>
          </w:tcPr>
          <w:p w14:paraId="3BEBB401"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bottom w:val="single" w:sz="24" w:space="0" w:color="FFFFFF"/>
              <w:right w:val="single" w:sz="18" w:space="0" w:color="FFFFFF"/>
            </w:tcBorders>
            <w:shd w:val="clear" w:color="auto" w:fill="DCDDDE"/>
          </w:tcPr>
          <w:p w14:paraId="5C656FD1"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bottom w:val="single" w:sz="24" w:space="0" w:color="FFFFFF"/>
              <w:right w:val="single" w:sz="18" w:space="0" w:color="FFFFFF"/>
            </w:tcBorders>
            <w:shd w:val="clear" w:color="auto" w:fill="DCDDDE"/>
          </w:tcPr>
          <w:p w14:paraId="3A7F7C85"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bottom w:val="single" w:sz="24" w:space="0" w:color="FFFFFF"/>
            </w:tcBorders>
            <w:shd w:val="clear" w:color="auto" w:fill="DCDDDE"/>
          </w:tcPr>
          <w:p w14:paraId="47D8BAC1"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78ADE2CA" w14:textId="77777777" w:rsidTr="005F77DB">
        <w:trPr>
          <w:trHeight w:val="320"/>
          <w:jc w:val="center"/>
        </w:trPr>
        <w:tc>
          <w:tcPr>
            <w:tcW w:w="2700" w:type="dxa"/>
            <w:vMerge w:val="restart"/>
            <w:tcBorders>
              <w:top w:val="single" w:sz="24" w:space="0" w:color="FFFFFF"/>
              <w:bottom w:val="single" w:sz="24" w:space="0" w:color="FFFFFF"/>
              <w:right w:val="single" w:sz="18" w:space="0" w:color="FFFFFF"/>
            </w:tcBorders>
            <w:shd w:val="clear" w:color="auto" w:fill="B8CCE4"/>
          </w:tcPr>
          <w:p w14:paraId="5E4E6F58"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right w:val="single" w:sz="18" w:space="0" w:color="FFFFFF"/>
            </w:tcBorders>
            <w:shd w:val="clear" w:color="auto" w:fill="C7C8CA"/>
          </w:tcPr>
          <w:p w14:paraId="02126BA6"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right w:val="single" w:sz="18" w:space="0" w:color="FFFFFF"/>
            </w:tcBorders>
            <w:shd w:val="clear" w:color="auto" w:fill="C7C8CA"/>
          </w:tcPr>
          <w:p w14:paraId="17B86944"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top w:val="single" w:sz="24" w:space="0" w:color="FFFFFF"/>
              <w:left w:val="single" w:sz="18" w:space="0" w:color="FFFFFF"/>
            </w:tcBorders>
            <w:shd w:val="clear" w:color="auto" w:fill="C7C8CA"/>
          </w:tcPr>
          <w:p w14:paraId="18AB24C2"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3958C2DB" w14:textId="77777777" w:rsidTr="005F77DB">
        <w:trPr>
          <w:trHeight w:val="320"/>
          <w:jc w:val="center"/>
        </w:trPr>
        <w:tc>
          <w:tcPr>
            <w:tcW w:w="2700" w:type="dxa"/>
            <w:vMerge/>
            <w:tcBorders>
              <w:top w:val="nil"/>
              <w:bottom w:val="single" w:sz="24" w:space="0" w:color="FFFFFF"/>
              <w:right w:val="single" w:sz="18" w:space="0" w:color="FFFFFF"/>
            </w:tcBorders>
            <w:shd w:val="clear" w:color="auto" w:fill="B8CCE4"/>
          </w:tcPr>
          <w:p w14:paraId="41E2680D"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right w:val="single" w:sz="18" w:space="0" w:color="FFFFFF"/>
            </w:tcBorders>
            <w:shd w:val="clear" w:color="auto" w:fill="C7C8CA"/>
          </w:tcPr>
          <w:p w14:paraId="25BEA08D"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right w:val="single" w:sz="18" w:space="0" w:color="FFFFFF"/>
            </w:tcBorders>
            <w:shd w:val="clear" w:color="auto" w:fill="C7C8CA"/>
          </w:tcPr>
          <w:p w14:paraId="1D22154B"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tcBorders>
            <w:shd w:val="clear" w:color="auto" w:fill="C7C8CA"/>
          </w:tcPr>
          <w:p w14:paraId="3F97B071"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485F52A4" w14:textId="77777777" w:rsidTr="005F77DB">
        <w:trPr>
          <w:trHeight w:val="320"/>
          <w:jc w:val="center"/>
        </w:trPr>
        <w:tc>
          <w:tcPr>
            <w:tcW w:w="2700" w:type="dxa"/>
            <w:vMerge/>
            <w:tcBorders>
              <w:top w:val="nil"/>
              <w:bottom w:val="single" w:sz="24" w:space="0" w:color="FFFFFF"/>
              <w:right w:val="single" w:sz="18" w:space="0" w:color="FFFFFF"/>
            </w:tcBorders>
            <w:shd w:val="clear" w:color="auto" w:fill="B8CCE4"/>
          </w:tcPr>
          <w:p w14:paraId="1D38234D"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right w:val="single" w:sz="18" w:space="0" w:color="FFFFFF"/>
            </w:tcBorders>
            <w:shd w:val="clear" w:color="auto" w:fill="C7C8CA"/>
          </w:tcPr>
          <w:p w14:paraId="0DAF0F5A"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right w:val="single" w:sz="18" w:space="0" w:color="FFFFFF"/>
            </w:tcBorders>
            <w:shd w:val="clear" w:color="auto" w:fill="C7C8CA"/>
          </w:tcPr>
          <w:p w14:paraId="0FECA306"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tcBorders>
            <w:shd w:val="clear" w:color="auto" w:fill="C7C8CA"/>
          </w:tcPr>
          <w:p w14:paraId="0436E0EB"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r w:rsidR="008D2E33" w:rsidRPr="004F5739" w14:paraId="3A94CA2B" w14:textId="77777777" w:rsidTr="005F77DB">
        <w:trPr>
          <w:trHeight w:val="320"/>
          <w:jc w:val="center"/>
        </w:trPr>
        <w:tc>
          <w:tcPr>
            <w:tcW w:w="2700" w:type="dxa"/>
            <w:vMerge/>
            <w:tcBorders>
              <w:top w:val="nil"/>
              <w:bottom w:val="single" w:sz="24" w:space="0" w:color="FFFFFF"/>
              <w:right w:val="single" w:sz="18" w:space="0" w:color="FFFFFF"/>
            </w:tcBorders>
            <w:shd w:val="clear" w:color="auto" w:fill="B8CCE4"/>
          </w:tcPr>
          <w:p w14:paraId="0BF22B0F" w14:textId="77777777" w:rsidR="008D2E33" w:rsidRPr="004F5739" w:rsidRDefault="008D2E33" w:rsidP="005B0A59">
            <w:pPr>
              <w:widowControl w:val="0"/>
              <w:autoSpaceDE w:val="0"/>
              <w:autoSpaceDN w:val="0"/>
              <w:spacing w:after="0" w:line="240" w:lineRule="auto"/>
              <w:rPr>
                <w:rFonts w:ascii="Trebuchet MS" w:eastAsia="Trebuchet MS" w:hAnsi="Trebuchet MS" w:cs="Trebuchet MS"/>
                <w:sz w:val="2"/>
                <w:szCs w:val="2"/>
              </w:rPr>
            </w:pPr>
          </w:p>
        </w:tc>
        <w:tc>
          <w:tcPr>
            <w:tcW w:w="2700" w:type="dxa"/>
            <w:tcBorders>
              <w:left w:val="single" w:sz="18" w:space="0" w:color="FFFFFF"/>
              <w:right w:val="single" w:sz="18" w:space="0" w:color="FFFFFF"/>
            </w:tcBorders>
            <w:shd w:val="clear" w:color="auto" w:fill="C7C8CA"/>
          </w:tcPr>
          <w:p w14:paraId="646A8AE1"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right w:val="single" w:sz="18" w:space="0" w:color="FFFFFF"/>
            </w:tcBorders>
            <w:shd w:val="clear" w:color="auto" w:fill="C7C8CA"/>
          </w:tcPr>
          <w:p w14:paraId="665ECEED"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c>
          <w:tcPr>
            <w:tcW w:w="2700" w:type="dxa"/>
            <w:tcBorders>
              <w:left w:val="single" w:sz="18" w:space="0" w:color="FFFFFF"/>
            </w:tcBorders>
            <w:shd w:val="clear" w:color="auto" w:fill="C7C8CA"/>
          </w:tcPr>
          <w:p w14:paraId="5E35373B" w14:textId="77777777" w:rsidR="008D2E33" w:rsidRPr="004F5739" w:rsidRDefault="008D2E33" w:rsidP="005B0A59">
            <w:pPr>
              <w:widowControl w:val="0"/>
              <w:autoSpaceDE w:val="0"/>
              <w:autoSpaceDN w:val="0"/>
              <w:spacing w:after="0" w:line="240" w:lineRule="auto"/>
              <w:rPr>
                <w:rFonts w:ascii="Times New Roman" w:eastAsia="Trebuchet MS" w:hAnsi="Trebuchet MS" w:cs="Trebuchet MS"/>
                <w:sz w:val="20"/>
              </w:rPr>
            </w:pPr>
          </w:p>
        </w:tc>
      </w:tr>
    </w:tbl>
    <w:p w14:paraId="791CB77F" w14:textId="77777777" w:rsidR="008D2E33" w:rsidRPr="004F5739" w:rsidRDefault="008D2E33" w:rsidP="005B0A59">
      <w:pPr>
        <w:widowControl w:val="0"/>
        <w:autoSpaceDE w:val="0"/>
        <w:autoSpaceDN w:val="0"/>
        <w:spacing w:before="192" w:after="0" w:line="240" w:lineRule="auto"/>
        <w:rPr>
          <w:rFonts w:ascii="Trebuchet MS" w:eastAsia="Trebuchet MS" w:hAnsi="Trebuchet MS" w:cs="Trebuchet MS"/>
          <w:sz w:val="20"/>
        </w:rPr>
      </w:pPr>
    </w:p>
    <w:p w14:paraId="5DB88835" w14:textId="77777777" w:rsidR="008D2E33" w:rsidRDefault="008D2E33">
      <w:pPr>
        <w:sectPr w:rsidR="008D2E33" w:rsidSect="00312E64">
          <w:headerReference w:type="first" r:id="rId100"/>
          <w:footerReference w:type="first" r:id="rId101"/>
          <w:pgSz w:w="12240" w:h="15840" w:code="1"/>
          <w:pgMar w:top="1440" w:right="1440" w:bottom="1440" w:left="1440" w:header="720" w:footer="720" w:gutter="0"/>
          <w:pgNumType w:start="1"/>
          <w:cols w:space="720"/>
          <w:titlePg/>
          <w:docGrid w:linePitch="326"/>
        </w:sectPr>
      </w:pPr>
    </w:p>
    <w:p w14:paraId="0B4E49E0" w14:textId="77777777" w:rsidR="008D2E33" w:rsidRDefault="008D2E33" w:rsidP="0042640F">
      <w:pPr>
        <w:pStyle w:val="Heading2"/>
      </w:pPr>
      <w:bookmarkStart w:id="342" w:name="_Toc534044902"/>
      <w:r>
        <w:t>CM 201 Tools</w:t>
      </w:r>
      <w:bookmarkEnd w:id="342"/>
    </w:p>
    <w:p w14:paraId="5574CA13" w14:textId="77777777" w:rsidR="008D2E33" w:rsidRDefault="008D2E33" w:rsidP="009B46EB">
      <w:pPr>
        <w:pStyle w:val="ListParagraph"/>
        <w:numPr>
          <w:ilvl w:val="0"/>
          <w:numId w:val="109"/>
        </w:numPr>
      </w:pPr>
      <w:r>
        <w:t>CM 201</w:t>
      </w:r>
      <w:r w:rsidRPr="006120E1">
        <w:t xml:space="preserve"> CM 301 Contract Closeout Checklist</w:t>
      </w:r>
    </w:p>
    <w:p w14:paraId="7C79217A" w14:textId="77777777" w:rsidR="008D2E33" w:rsidRDefault="008D2E33" w:rsidP="009B46EB">
      <w:pPr>
        <w:pStyle w:val="ListParagraph"/>
        <w:numPr>
          <w:ilvl w:val="0"/>
          <w:numId w:val="109"/>
        </w:numPr>
      </w:pPr>
      <w:r w:rsidRPr="006120E1">
        <w:t>CM 201 CM 301 An Informal Process to Resolving Disputes</w:t>
      </w:r>
    </w:p>
    <w:p w14:paraId="4E0638B6" w14:textId="77777777" w:rsidR="008D2E33" w:rsidRDefault="008D2E33" w:rsidP="009B46EB">
      <w:pPr>
        <w:pStyle w:val="ListParagraph"/>
        <w:numPr>
          <w:ilvl w:val="0"/>
          <w:numId w:val="109"/>
        </w:numPr>
      </w:pPr>
      <w:r w:rsidRPr="006120E1">
        <w:t>CM 201 CM 301 Kickoff Meeting Checklist</w:t>
      </w:r>
    </w:p>
    <w:p w14:paraId="5FBA6D77" w14:textId="77777777" w:rsidR="008D2E33" w:rsidRDefault="008D2E33" w:rsidP="009B46EB">
      <w:pPr>
        <w:pStyle w:val="ListParagraph"/>
        <w:numPr>
          <w:ilvl w:val="0"/>
          <w:numId w:val="109"/>
        </w:numPr>
      </w:pPr>
      <w:r>
        <w:t>CM 201 CM 301 CM 401 Risk Monitoring Template</w:t>
      </w:r>
    </w:p>
    <w:p w14:paraId="0E0655C9" w14:textId="77777777" w:rsidR="008D2E33" w:rsidRDefault="008D2E33" w:rsidP="009B46EB">
      <w:pPr>
        <w:pStyle w:val="ListParagraph"/>
        <w:numPr>
          <w:ilvl w:val="0"/>
          <w:numId w:val="109"/>
        </w:numPr>
      </w:pPr>
      <w:r w:rsidRPr="006120E1">
        <w:t xml:space="preserve">CM 201 Contract Summary Checklist Goods </w:t>
      </w:r>
    </w:p>
    <w:p w14:paraId="2415B48C" w14:textId="77777777" w:rsidR="008D2E33" w:rsidRDefault="008D2E33" w:rsidP="009B46EB">
      <w:pPr>
        <w:pStyle w:val="ListParagraph"/>
        <w:numPr>
          <w:ilvl w:val="0"/>
          <w:numId w:val="109"/>
        </w:numPr>
      </w:pPr>
      <w:r w:rsidRPr="006120E1">
        <w:t>CM 201 Contract Summary Checklist Services</w:t>
      </w:r>
    </w:p>
    <w:p w14:paraId="6FBC1EFF" w14:textId="77777777" w:rsidR="008D2E33" w:rsidRDefault="008D2E33" w:rsidP="009B46EB">
      <w:pPr>
        <w:pStyle w:val="ListParagraph"/>
        <w:numPr>
          <w:ilvl w:val="0"/>
          <w:numId w:val="109"/>
        </w:numPr>
      </w:pPr>
      <w:r w:rsidRPr="006120E1">
        <w:t>CM 201 Lessons Learned Checklist</w:t>
      </w:r>
    </w:p>
    <w:p w14:paraId="1EFE090F" w14:textId="77777777" w:rsidR="00317E4B" w:rsidRDefault="00A51DB8" w:rsidP="009B46EB">
      <w:pPr>
        <w:pStyle w:val="ListParagraph"/>
        <w:numPr>
          <w:ilvl w:val="0"/>
          <w:numId w:val="109"/>
        </w:numPr>
      </w:pPr>
      <w:r w:rsidRPr="00A51DB8">
        <w:t xml:space="preserve">CM 201 Requirements Checklist; Low Dollar Value-Low Risk Contracts and Purchase of a Goods </w:t>
      </w:r>
    </w:p>
    <w:p w14:paraId="12AE57FF" w14:textId="77777777" w:rsidR="00A51DB8" w:rsidRDefault="00317E4B" w:rsidP="009B46EB">
      <w:pPr>
        <w:pStyle w:val="ListParagraph"/>
        <w:numPr>
          <w:ilvl w:val="0"/>
          <w:numId w:val="109"/>
        </w:numPr>
      </w:pPr>
      <w:r w:rsidRPr="00317E4B">
        <w:t>CM 201 Requirements Checklist; Low Dollar Value-Low Risk Contracts and Purchase of a Service</w:t>
      </w:r>
    </w:p>
    <w:p w14:paraId="4572996B" w14:textId="77777777" w:rsidR="008D2E33" w:rsidRDefault="008D2E33" w:rsidP="009B46EB">
      <w:pPr>
        <w:pStyle w:val="ListParagraph"/>
        <w:numPr>
          <w:ilvl w:val="0"/>
          <w:numId w:val="109"/>
        </w:numPr>
        <w:sectPr w:rsidR="008D2E33" w:rsidSect="00312E64">
          <w:headerReference w:type="default" r:id="rId102"/>
          <w:footerReference w:type="default" r:id="rId103"/>
          <w:pgSz w:w="12240" w:h="15840"/>
          <w:pgMar w:top="1440" w:right="1440" w:bottom="1440" w:left="1440" w:header="720" w:footer="230" w:gutter="0"/>
          <w:pgNumType w:start="170"/>
          <w:cols w:space="720"/>
          <w:docGrid w:linePitch="326"/>
        </w:sectPr>
      </w:pPr>
    </w:p>
    <w:p w14:paraId="58747829" w14:textId="77777777" w:rsidR="008D2E33" w:rsidRPr="00BD0A0D" w:rsidRDefault="008D2E33" w:rsidP="002739AC">
      <w:pPr>
        <w:rPr>
          <w:rFonts w:eastAsia="Times New Roman"/>
          <w:lang w:val="en"/>
        </w:rPr>
      </w:pPr>
      <w:r w:rsidRPr="00BD0A0D">
        <w:rPr>
          <w:rFonts w:eastAsia="Times New Roman"/>
          <w:lang w:val="en"/>
        </w:rPr>
        <w:t xml:space="preserve">Use this checklist to close out the contract with the vendor. </w:t>
      </w:r>
    </w:p>
    <w:p w14:paraId="07329204" w14:textId="77777777" w:rsidR="008D2E33" w:rsidRPr="006A488D" w:rsidRDefault="008D2E33" w:rsidP="0042640F">
      <w:pPr>
        <w:pStyle w:val="Heading2"/>
      </w:pPr>
      <w:bookmarkStart w:id="343" w:name="_Toc534044903"/>
      <w:r w:rsidRPr="006A488D">
        <w:t>Instructions</w:t>
      </w:r>
      <w:bookmarkEnd w:id="343"/>
      <w:r w:rsidRPr="006A488D">
        <w:t xml:space="preserve"> </w:t>
      </w:r>
    </w:p>
    <w:p w14:paraId="3A18641E" w14:textId="77777777" w:rsidR="008D2E33" w:rsidRPr="006A488D" w:rsidRDefault="008D2E33" w:rsidP="00BD0A0D">
      <w:pPr>
        <w:spacing w:after="0"/>
        <w:rPr>
          <w:rFonts w:ascii="Calibri" w:eastAsia="Times New Roman" w:hAnsi="Calibri" w:cs="Times New Roman"/>
        </w:rPr>
      </w:pPr>
      <w:r w:rsidRPr="006A488D">
        <w:rPr>
          <w:rFonts w:ascii="Calibri" w:eastAsia="Times New Roman" w:hAnsi="Calibri" w:cs="Times New Roman"/>
        </w:rPr>
        <w:t xml:space="preserve">These lists are not exhaustive; these questions are just the beginning. These questions will help your Agency conform to policy and laws. Please consult your Agency’s policies and all state and federal laws. In your own daily work, start with this list and build on it. </w:t>
      </w:r>
    </w:p>
    <w:p w14:paraId="54C5A35F" w14:textId="77777777" w:rsidR="008D2E33" w:rsidRPr="00BD0A0D" w:rsidRDefault="008D2E33" w:rsidP="0042640F">
      <w:pPr>
        <w:pStyle w:val="Heading2"/>
      </w:pPr>
      <w:bookmarkStart w:id="344" w:name="_Toc534044904"/>
      <w:r w:rsidRPr="00BD0A0D">
        <w:t>Document Retention (Check your Agency’s policies and laws)</w:t>
      </w:r>
      <w:bookmarkEnd w:id="344"/>
      <w:r w:rsidRPr="00BD0A0D">
        <w:t xml:space="preserve"> </w:t>
      </w:r>
    </w:p>
    <w:p w14:paraId="3D195080" w14:textId="77777777" w:rsidR="008D2E33" w:rsidRPr="006A488D" w:rsidRDefault="008D2E33" w:rsidP="009B46EB">
      <w:pPr>
        <w:numPr>
          <w:ilvl w:val="0"/>
          <w:numId w:val="121"/>
        </w:numPr>
        <w:spacing w:after="0"/>
        <w:contextualSpacing/>
        <w:rPr>
          <w:rFonts w:ascii="Calibri" w:eastAsia="Times New Roman" w:hAnsi="Calibri" w:cs="Times New Roman"/>
          <w:lang w:val="en"/>
        </w:rPr>
      </w:pPr>
      <w:r w:rsidRPr="006A488D">
        <w:rPr>
          <w:rFonts w:ascii="Calibri" w:eastAsia="Times New Roman" w:hAnsi="Calibri" w:cs="Times New Roman"/>
          <w:lang w:val="en"/>
        </w:rPr>
        <w:t xml:space="preserve">Have you collected all contract documents into one file location? </w:t>
      </w:r>
    </w:p>
    <w:p w14:paraId="0F3201F0" w14:textId="77777777" w:rsidR="008D2E33" w:rsidRPr="006A488D" w:rsidRDefault="008D2E33" w:rsidP="009B46EB">
      <w:pPr>
        <w:numPr>
          <w:ilvl w:val="1"/>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Original Contract</w:t>
      </w:r>
    </w:p>
    <w:p w14:paraId="0C8119F3" w14:textId="77777777" w:rsidR="008D2E33" w:rsidRPr="006A488D" w:rsidRDefault="008D2E33" w:rsidP="009B46EB">
      <w:pPr>
        <w:numPr>
          <w:ilvl w:val="1"/>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Amendments, schedules, modifications </w:t>
      </w:r>
    </w:p>
    <w:p w14:paraId="4FCD36E0" w14:textId="77777777" w:rsidR="008D2E33" w:rsidRPr="006A488D" w:rsidRDefault="008D2E33" w:rsidP="009B46EB">
      <w:pPr>
        <w:numPr>
          <w:ilvl w:val="1"/>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Notices of any kind </w:t>
      </w:r>
    </w:p>
    <w:p w14:paraId="0EBF00AD" w14:textId="77777777" w:rsidR="008D2E33" w:rsidRPr="006A488D" w:rsidRDefault="008D2E33" w:rsidP="009B46EB">
      <w:pPr>
        <w:numPr>
          <w:ilvl w:val="1"/>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Corrective action plans </w:t>
      </w:r>
    </w:p>
    <w:p w14:paraId="5089A365" w14:textId="77777777" w:rsidR="008D2E33" w:rsidRPr="006A488D" w:rsidRDefault="008D2E33" w:rsidP="009B46EB">
      <w:pPr>
        <w:numPr>
          <w:ilvl w:val="1"/>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Warranty documents for goods </w:t>
      </w:r>
    </w:p>
    <w:p w14:paraId="4B4E3C85" w14:textId="77777777" w:rsidR="008D2E33" w:rsidRPr="006A488D" w:rsidRDefault="008D2E33" w:rsidP="009B46EB">
      <w:pPr>
        <w:numPr>
          <w:ilvl w:val="0"/>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Deliverables </w:t>
      </w:r>
    </w:p>
    <w:p w14:paraId="1374AA90" w14:textId="77777777" w:rsidR="008D2E33" w:rsidRPr="006A488D" w:rsidRDefault="008D2E33" w:rsidP="009B46EB">
      <w:pPr>
        <w:numPr>
          <w:ilvl w:val="1"/>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From the vendor to the Agency </w:t>
      </w:r>
    </w:p>
    <w:p w14:paraId="7DC00D88" w14:textId="77777777" w:rsidR="008D2E33" w:rsidRPr="006A488D" w:rsidRDefault="008D2E33" w:rsidP="009B46EB">
      <w:pPr>
        <w:numPr>
          <w:ilvl w:val="2"/>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Invoices, shipping receipts, reports, spreadsheets, drawings, etc. </w:t>
      </w:r>
    </w:p>
    <w:p w14:paraId="4BD41597" w14:textId="77777777" w:rsidR="008D2E33" w:rsidRPr="006A488D" w:rsidRDefault="008D2E33" w:rsidP="009B46EB">
      <w:pPr>
        <w:numPr>
          <w:ilvl w:val="2"/>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Manuals, instruction documents etc. </w:t>
      </w:r>
    </w:p>
    <w:p w14:paraId="224D0D03" w14:textId="77777777" w:rsidR="008D2E33" w:rsidRPr="006A488D" w:rsidRDefault="008D2E33" w:rsidP="009B46EB">
      <w:pPr>
        <w:numPr>
          <w:ilvl w:val="1"/>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From the Agency to the vendor </w:t>
      </w:r>
    </w:p>
    <w:p w14:paraId="00F8E6B0" w14:textId="77777777" w:rsidR="008D2E33" w:rsidRPr="006A488D" w:rsidRDefault="008D2E33" w:rsidP="009B46EB">
      <w:pPr>
        <w:numPr>
          <w:ilvl w:val="2"/>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Formal acceptance notices, if any  </w:t>
      </w:r>
    </w:p>
    <w:p w14:paraId="67B6A30F" w14:textId="77777777" w:rsidR="008D2E33" w:rsidRPr="006A488D" w:rsidRDefault="008D2E33" w:rsidP="009B46EB">
      <w:pPr>
        <w:numPr>
          <w:ilvl w:val="0"/>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Relevant communications </w:t>
      </w:r>
    </w:p>
    <w:p w14:paraId="649A6E55" w14:textId="77777777" w:rsidR="008D2E33" w:rsidRPr="006A488D" w:rsidRDefault="008D2E33" w:rsidP="009B46EB">
      <w:pPr>
        <w:numPr>
          <w:ilvl w:val="1"/>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Memos (even if contained in an email)</w:t>
      </w:r>
    </w:p>
    <w:p w14:paraId="1387B029" w14:textId="77777777" w:rsidR="008D2E33" w:rsidRPr="006A488D" w:rsidRDefault="008D2E33" w:rsidP="009B46EB">
      <w:pPr>
        <w:numPr>
          <w:ilvl w:val="1"/>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Emails that contain follow up accountability (duties, tasks, deadlines)</w:t>
      </w:r>
    </w:p>
    <w:p w14:paraId="577DE358" w14:textId="77777777" w:rsidR="008D2E33" w:rsidRPr="006A488D" w:rsidRDefault="008D2E33" w:rsidP="009B46EB">
      <w:pPr>
        <w:numPr>
          <w:ilvl w:val="0"/>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Confidential Information </w:t>
      </w:r>
    </w:p>
    <w:p w14:paraId="138787A1" w14:textId="77777777" w:rsidR="008D2E33" w:rsidRPr="006A488D" w:rsidRDefault="008D2E33" w:rsidP="009B46EB">
      <w:pPr>
        <w:numPr>
          <w:ilvl w:val="1"/>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Check the contract for the terms for the receiving party to retain, return, or destroy confidential information. </w:t>
      </w:r>
    </w:p>
    <w:p w14:paraId="516AEB1A" w14:textId="77777777" w:rsidR="008D2E33" w:rsidRPr="006A488D" w:rsidRDefault="008D2E33" w:rsidP="009B46EB">
      <w:pPr>
        <w:numPr>
          <w:ilvl w:val="1"/>
          <w:numId w:val="121"/>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If the vendor has Agency confidential information send the vendor a notice to return or destroy that information per Agency policies.  </w:t>
      </w:r>
    </w:p>
    <w:p w14:paraId="0DCA2674" w14:textId="77777777" w:rsidR="008D2E33" w:rsidRPr="00BD0A0D" w:rsidRDefault="008D2E33" w:rsidP="0042640F">
      <w:pPr>
        <w:pStyle w:val="Heading2"/>
      </w:pPr>
      <w:bookmarkStart w:id="345" w:name="_Toc534044905"/>
      <w:r w:rsidRPr="00BD0A0D">
        <w:t>Delivery of all Contract Goods/Services</w:t>
      </w:r>
      <w:bookmarkEnd w:id="345"/>
      <w:r w:rsidRPr="00BD0A0D">
        <w:t xml:space="preserve"> </w:t>
      </w:r>
    </w:p>
    <w:p w14:paraId="1F31FA19" w14:textId="77777777" w:rsidR="008D2E33" w:rsidRPr="006A488D" w:rsidRDefault="008D2E33" w:rsidP="009B46EB">
      <w:pPr>
        <w:numPr>
          <w:ilvl w:val="0"/>
          <w:numId w:val="124"/>
        </w:numPr>
        <w:spacing w:after="0"/>
        <w:contextualSpacing/>
        <w:rPr>
          <w:rFonts w:ascii="Calibri" w:eastAsia="Times New Roman" w:hAnsi="Calibri" w:cs="Times New Roman"/>
          <w:lang w:val="en"/>
        </w:rPr>
      </w:pPr>
      <w:r w:rsidRPr="006A488D">
        <w:rPr>
          <w:rFonts w:ascii="Calibri" w:eastAsia="Times New Roman" w:hAnsi="Calibri" w:cs="Times New Roman"/>
          <w:lang w:val="en"/>
        </w:rPr>
        <w:t xml:space="preserve">Verify with the end user that all goods and services are completely delivered to the Agency. Do not close a contract with anything still outstanding. </w:t>
      </w:r>
    </w:p>
    <w:p w14:paraId="5B544F45" w14:textId="77777777" w:rsidR="008D2E33" w:rsidRPr="00BD0A0D" w:rsidRDefault="008D2E33" w:rsidP="0042640F">
      <w:pPr>
        <w:pStyle w:val="Heading2"/>
      </w:pPr>
      <w:bookmarkStart w:id="346" w:name="_Toc534044906"/>
      <w:r w:rsidRPr="00BD0A0D">
        <w:t>Invoice Audit</w:t>
      </w:r>
      <w:bookmarkEnd w:id="346"/>
      <w:r w:rsidRPr="00BD0A0D">
        <w:t xml:space="preserve"> </w:t>
      </w:r>
    </w:p>
    <w:p w14:paraId="4C720121" w14:textId="77777777" w:rsidR="008D2E33" w:rsidRPr="006A488D" w:rsidRDefault="008D2E33" w:rsidP="009B46EB">
      <w:pPr>
        <w:numPr>
          <w:ilvl w:val="0"/>
          <w:numId w:val="122"/>
        </w:numPr>
        <w:spacing w:after="0"/>
        <w:contextualSpacing/>
        <w:rPr>
          <w:rFonts w:ascii="Calibri" w:eastAsia="Times New Roman" w:hAnsi="Calibri" w:cs="Times New Roman"/>
          <w:lang w:val="en"/>
        </w:rPr>
      </w:pPr>
      <w:r w:rsidRPr="006A488D">
        <w:rPr>
          <w:rFonts w:ascii="Calibri" w:eastAsia="Times New Roman" w:hAnsi="Calibri" w:cs="Times New Roman"/>
          <w:lang w:val="en"/>
        </w:rPr>
        <w:t xml:space="preserve">Has the vendor submitted all invoices? </w:t>
      </w:r>
    </w:p>
    <w:p w14:paraId="4CA21A84" w14:textId="77777777" w:rsidR="008D2E33" w:rsidRPr="006A488D" w:rsidRDefault="008D2E33" w:rsidP="009B46EB">
      <w:pPr>
        <w:numPr>
          <w:ilvl w:val="0"/>
          <w:numId w:val="122"/>
        </w:numPr>
        <w:spacing w:before="200" w:after="0"/>
        <w:contextualSpacing/>
        <w:rPr>
          <w:rFonts w:ascii="Calibri" w:eastAsia="Times New Roman" w:hAnsi="Calibri" w:cs="Times New Roman"/>
          <w:lang w:val="en"/>
        </w:rPr>
      </w:pPr>
      <w:r w:rsidRPr="006A488D">
        <w:rPr>
          <w:rFonts w:ascii="Calibri" w:eastAsia="Times New Roman" w:hAnsi="Calibri" w:cs="Times New Roman"/>
          <w:lang w:val="en"/>
        </w:rPr>
        <w:t xml:space="preserve">Has your Agency approved all the invoices? </w:t>
      </w:r>
    </w:p>
    <w:p w14:paraId="01E01765" w14:textId="77777777" w:rsidR="008D2E33" w:rsidRPr="00BD0A0D" w:rsidRDefault="008D2E33" w:rsidP="009B46EB">
      <w:pPr>
        <w:numPr>
          <w:ilvl w:val="0"/>
          <w:numId w:val="122"/>
        </w:numPr>
        <w:spacing w:before="200" w:after="0"/>
        <w:contextualSpacing/>
        <w:rPr>
          <w:rFonts w:ascii="Calibri" w:eastAsia="Times New Roman" w:hAnsi="Calibri" w:cs="Times New Roman"/>
          <w:lang w:val="en"/>
        </w:rPr>
      </w:pPr>
      <w:r w:rsidRPr="00BD0A0D">
        <w:rPr>
          <w:rFonts w:ascii="Calibri" w:eastAsia="Times New Roman" w:hAnsi="Calibri" w:cs="Times New Roman"/>
          <w:lang w:val="en"/>
        </w:rPr>
        <w:t xml:space="preserve">Have you tracked the invoices against the budget for this contract? </w:t>
      </w:r>
      <w:r w:rsidRPr="00BD0A0D">
        <w:rPr>
          <w:rFonts w:ascii="Calibri" w:eastAsia="Times New Roman" w:hAnsi="Calibri" w:cs="Times New Roman"/>
          <w:lang w:val="en"/>
        </w:rPr>
        <w:br w:type="page"/>
      </w:r>
    </w:p>
    <w:p w14:paraId="0CEE1E37" w14:textId="77777777" w:rsidR="008D2E33" w:rsidRPr="006A488D" w:rsidRDefault="008D2E33" w:rsidP="009B46EB">
      <w:pPr>
        <w:numPr>
          <w:ilvl w:val="0"/>
          <w:numId w:val="122"/>
        </w:numPr>
        <w:contextualSpacing/>
        <w:rPr>
          <w:rFonts w:ascii="Calibri" w:eastAsia="Times New Roman" w:hAnsi="Calibri" w:cs="Times New Roman"/>
          <w:lang w:val="en"/>
        </w:rPr>
      </w:pPr>
      <w:r w:rsidRPr="006A488D">
        <w:rPr>
          <w:rFonts w:ascii="Calibri" w:eastAsia="Times New Roman" w:hAnsi="Calibri" w:cs="Times New Roman"/>
          <w:lang w:val="en"/>
        </w:rPr>
        <w:t xml:space="preserve">Have you completed any other applicable Agency financial procedures? </w:t>
      </w:r>
    </w:p>
    <w:p w14:paraId="2609D104" w14:textId="77777777" w:rsidR="008D2E33" w:rsidRPr="006A488D" w:rsidRDefault="008D2E33" w:rsidP="0042640F">
      <w:pPr>
        <w:pStyle w:val="Heading2"/>
      </w:pPr>
      <w:bookmarkStart w:id="347" w:name="_Toc534044907"/>
      <w:r w:rsidRPr="006A488D">
        <w:t>Return of Service Items</w:t>
      </w:r>
      <w:bookmarkEnd w:id="347"/>
    </w:p>
    <w:p w14:paraId="61A4574A" w14:textId="77777777" w:rsidR="008D2E33" w:rsidRPr="006A488D" w:rsidRDefault="008D2E33" w:rsidP="009B46EB">
      <w:pPr>
        <w:numPr>
          <w:ilvl w:val="0"/>
          <w:numId w:val="123"/>
        </w:numPr>
        <w:contextualSpacing/>
        <w:rPr>
          <w:rFonts w:ascii="Calibri" w:eastAsia="Times New Roman" w:hAnsi="Calibri" w:cs="Times New Roman"/>
          <w:lang w:val="en"/>
        </w:rPr>
      </w:pPr>
      <w:r w:rsidRPr="006A488D">
        <w:rPr>
          <w:rFonts w:ascii="Calibri" w:eastAsia="Times New Roman" w:hAnsi="Calibri" w:cs="Times New Roman"/>
          <w:lang w:val="en"/>
        </w:rPr>
        <w:t xml:space="preserve">Has the vendor returned all service items (such as badges, computers, removable drives, or cleared out desks etc.)? </w:t>
      </w:r>
    </w:p>
    <w:p w14:paraId="78B5A276" w14:textId="77777777" w:rsidR="008D2E33" w:rsidRPr="006A488D" w:rsidRDefault="008D2E33" w:rsidP="009B46EB">
      <w:pPr>
        <w:numPr>
          <w:ilvl w:val="0"/>
          <w:numId w:val="123"/>
        </w:numPr>
        <w:contextualSpacing/>
        <w:rPr>
          <w:rFonts w:ascii="Calibri" w:eastAsia="Times New Roman" w:hAnsi="Calibri" w:cs="Times New Roman"/>
          <w:lang w:val="en"/>
        </w:rPr>
      </w:pPr>
      <w:r w:rsidRPr="006A488D">
        <w:rPr>
          <w:rFonts w:ascii="Calibri" w:eastAsia="Times New Roman" w:hAnsi="Calibri" w:cs="Times New Roman"/>
          <w:lang w:val="en"/>
        </w:rPr>
        <w:t xml:space="preserve">Has the Agency returned all service items to the vendor (such as computers, tablets, removable drives, etc.)? </w:t>
      </w:r>
    </w:p>
    <w:p w14:paraId="6B2672AA" w14:textId="77777777" w:rsidR="008D2E33" w:rsidRPr="006A488D" w:rsidRDefault="008D2E33" w:rsidP="005B0A59">
      <w:pPr>
        <w:rPr>
          <w:rFonts w:ascii="Calibri" w:eastAsia="Times New Roman" w:hAnsi="Calibri" w:cs="Times New Roman"/>
        </w:rPr>
      </w:pPr>
    </w:p>
    <w:p w14:paraId="3D09CFE1" w14:textId="77777777" w:rsidR="008D2E33" w:rsidRDefault="008D2E33" w:rsidP="005B0A59">
      <w:pPr>
        <w:sectPr w:rsidR="008D2E33" w:rsidSect="00312E64">
          <w:headerReference w:type="default" r:id="rId104"/>
          <w:footerReference w:type="default" r:id="rId105"/>
          <w:pgSz w:w="12240" w:h="15840"/>
          <w:pgMar w:top="1440" w:right="1440" w:bottom="1440" w:left="1440" w:header="720" w:footer="720" w:gutter="0"/>
          <w:pgNumType w:start="1"/>
          <w:cols w:space="720"/>
          <w:docGrid w:linePitch="360"/>
        </w:sectPr>
      </w:pPr>
    </w:p>
    <w:p w14:paraId="3C78C8C6" w14:textId="77777777" w:rsidR="008D2E33" w:rsidRDefault="008D2E33" w:rsidP="005B0A59">
      <w:r>
        <w:t xml:space="preserve">Once you see an issue, follow these steps. </w:t>
      </w:r>
    </w:p>
    <w:p w14:paraId="00BB2C33" w14:textId="77777777" w:rsidR="008D2E33" w:rsidRPr="00831416" w:rsidRDefault="008D2E33" w:rsidP="006138BC">
      <w:pPr>
        <w:pStyle w:val="Heading3"/>
      </w:pPr>
      <w:bookmarkStart w:id="349" w:name="_Toc534044908"/>
      <w:r w:rsidRPr="00831416">
        <w:t>Step 1 – Gather information from all sides of the dispute</w:t>
      </w:r>
      <w:bookmarkEnd w:id="349"/>
      <w:r w:rsidRPr="00831416">
        <w:t xml:space="preserve"> </w:t>
      </w:r>
    </w:p>
    <w:p w14:paraId="279B52F5" w14:textId="77777777" w:rsidR="008D2E33" w:rsidRDefault="008D2E33" w:rsidP="005B0A59">
      <w:r>
        <w:t xml:space="preserve">Talk to people from the vendor’s organization as well as people in your Agency. Only in that way can you weigh all the information to get a fuller picture of the root cause of the problem.  Ask open-ended questions to get the issue fully defined and understood by all the parties. </w:t>
      </w:r>
    </w:p>
    <w:p w14:paraId="0CCA3DDA" w14:textId="77777777" w:rsidR="008D2E33" w:rsidRPr="00831416" w:rsidRDefault="008D2E33" w:rsidP="006138BC">
      <w:pPr>
        <w:pStyle w:val="Heading3"/>
      </w:pPr>
      <w:bookmarkStart w:id="350" w:name="_Toc534044909"/>
      <w:r w:rsidRPr="00831416">
        <w:t>Step 2 – Create a safe meeting to talk about things</w:t>
      </w:r>
      <w:bookmarkEnd w:id="350"/>
    </w:p>
    <w:p w14:paraId="45B37FB1" w14:textId="77777777" w:rsidR="008D2E33" w:rsidRDefault="00EA568B" w:rsidP="005B0A59">
      <w:r>
        <w:t>C</w:t>
      </w:r>
      <w:r w:rsidR="008D2E33">
        <w:t>reate a safe setting in a meeting to talk about the problem and brainstorm a solution. A safe meeting means the parties cannot blame one another or show any anger. It’s your role to calm people to ensure that all parts of the problem are revealed, not just the parts that make your Agency look good and the vendor’s organization look bad.</w:t>
      </w:r>
    </w:p>
    <w:p w14:paraId="123680EF" w14:textId="77777777" w:rsidR="008D2E33" w:rsidRPr="00831416" w:rsidRDefault="008D2E33" w:rsidP="006138BC">
      <w:pPr>
        <w:pStyle w:val="Heading3"/>
      </w:pPr>
      <w:bookmarkStart w:id="351" w:name="_Toc534044910"/>
      <w:r w:rsidRPr="00831416">
        <w:t>Step 3 – Build your bridge to resolution through shared interests</w:t>
      </w:r>
      <w:bookmarkEnd w:id="351"/>
      <w:r w:rsidRPr="00831416">
        <w:t xml:space="preserve"> </w:t>
      </w:r>
    </w:p>
    <w:p w14:paraId="4FFD0187" w14:textId="77777777" w:rsidR="008D2E33" w:rsidRDefault="008D2E33" w:rsidP="005B0A59">
      <w:r>
        <w:t>Build common ground in the meeting. You will literally use words such as, “</w:t>
      </w:r>
      <w:r>
        <w:rPr>
          <w:i/>
        </w:rPr>
        <w:t xml:space="preserve">we all can agree that . . . is important to both organizations.” </w:t>
      </w:r>
      <w:r>
        <w:t xml:space="preserve"> You may say something to this effect so often you’ll feel like a broken record but it is the best way to move people towards a workable solution. </w:t>
      </w:r>
    </w:p>
    <w:p w14:paraId="3830746E" w14:textId="77777777" w:rsidR="008D2E33" w:rsidRPr="00831416" w:rsidRDefault="008D2E33" w:rsidP="006138BC">
      <w:pPr>
        <w:pStyle w:val="Heading3"/>
      </w:pPr>
      <w:bookmarkStart w:id="352" w:name="_Toc534044911"/>
      <w:r w:rsidRPr="00831416">
        <w:t>Step 4 – Validate that the solution will functionally work</w:t>
      </w:r>
      <w:bookmarkEnd w:id="352"/>
      <w:r w:rsidRPr="00831416">
        <w:t xml:space="preserve"> </w:t>
      </w:r>
    </w:p>
    <w:p w14:paraId="35EF7861" w14:textId="77777777" w:rsidR="008D2E33" w:rsidRDefault="008D2E33" w:rsidP="005B0A59">
      <w:r>
        <w:t xml:space="preserve">Before the parties can implement the solutions you are discussing, stop to validate that all your stakeholders and the vendor’s stakeholders can meet any newly agreed upon solution. This is an important step in the process. Too often, executives without enough functional knowledge make agreements that their organizations are literally not set up to perform. Since it is your role to ensure compliance to the new requirements, validate performance before any formal changes begin. </w:t>
      </w:r>
    </w:p>
    <w:p w14:paraId="3EE9E19A" w14:textId="77777777" w:rsidR="008D2E33" w:rsidRPr="00831416" w:rsidRDefault="008D2E33" w:rsidP="006138BC">
      <w:pPr>
        <w:pStyle w:val="Heading3"/>
      </w:pPr>
      <w:bookmarkStart w:id="353" w:name="_Toc534044912"/>
      <w:r w:rsidRPr="00831416">
        <w:t>Step 5 – Document, document, document</w:t>
      </w:r>
      <w:bookmarkEnd w:id="353"/>
      <w:r w:rsidRPr="00831416">
        <w:t xml:space="preserve"> </w:t>
      </w:r>
    </w:p>
    <w:p w14:paraId="2D80ABE9" w14:textId="77777777" w:rsidR="008D2E33" w:rsidRDefault="008D2E33" w:rsidP="005B0A59">
      <w:pPr>
        <w:sectPr w:rsidR="008D2E33" w:rsidSect="00312E64">
          <w:headerReference w:type="default" r:id="rId106"/>
          <w:footerReference w:type="default" r:id="rId107"/>
          <w:pgSz w:w="12240" w:h="15840"/>
          <w:pgMar w:top="1440" w:right="1440" w:bottom="1440" w:left="1440" w:header="720" w:footer="720" w:gutter="0"/>
          <w:pgNumType w:start="1"/>
          <w:cols w:space="720"/>
          <w:docGrid w:linePitch="360"/>
        </w:sectPr>
      </w:pPr>
      <w:r>
        <w:t>The final step is to summarize the resolution in some written form. In very informal settings, the parties may document the issue, the solution and the target date for resolution in a memo attached to an email. Be sure to circulate the memo to all agency and vendor stakeholders. Other more complex circumstances will require a contract modification, change order, or amendment. In that circumstance, the Contract Manager will involve the Contract Professional.</w:t>
      </w:r>
    </w:p>
    <w:p w14:paraId="3C4FD0C1" w14:textId="77777777" w:rsidR="008D2E33" w:rsidRPr="006A488D" w:rsidRDefault="008D2E33" w:rsidP="005B0A59">
      <w:pPr>
        <w:rPr>
          <w:rFonts w:ascii="Calibri" w:eastAsia="Times New Roman" w:hAnsi="Calibri" w:cs="Times New Roman"/>
        </w:rPr>
      </w:pPr>
      <w:r w:rsidRPr="006A488D">
        <w:rPr>
          <w:rFonts w:ascii="Calibri" w:eastAsia="Times New Roman" w:hAnsi="Calibri" w:cs="Times New Roman"/>
        </w:rPr>
        <w:t xml:space="preserve">CM 101 discusses the need to have a kick-off meeting as part of contract management. But, there is one very important aspect of these kick-off meetings that is </w:t>
      </w:r>
      <w:r w:rsidR="00B26686" w:rsidRPr="006A488D">
        <w:rPr>
          <w:rFonts w:ascii="Calibri" w:eastAsia="Times New Roman" w:hAnsi="Calibri" w:cs="Times New Roman"/>
        </w:rPr>
        <w:t>usually</w:t>
      </w:r>
      <w:r w:rsidRPr="006A488D">
        <w:rPr>
          <w:rFonts w:ascii="Calibri" w:eastAsia="Times New Roman" w:hAnsi="Calibri" w:cs="Times New Roman"/>
        </w:rPr>
        <w:t xml:space="preserve"> overlooked—aligning your understandings with the vendor’s understandings.</w:t>
      </w:r>
    </w:p>
    <w:p w14:paraId="5D083E0C" w14:textId="77777777" w:rsidR="008D2E33" w:rsidRPr="006A488D" w:rsidRDefault="008D2E33" w:rsidP="0042640F">
      <w:pPr>
        <w:pStyle w:val="Heading2"/>
      </w:pPr>
      <w:bookmarkStart w:id="354" w:name="_Toc534044913"/>
      <w:r w:rsidRPr="006A488D">
        <w:t>Instructions</w:t>
      </w:r>
      <w:bookmarkEnd w:id="354"/>
      <w:r w:rsidRPr="006A488D">
        <w:t xml:space="preserve"> </w:t>
      </w:r>
    </w:p>
    <w:p w14:paraId="20414C92" w14:textId="77777777" w:rsidR="008D2E33" w:rsidRPr="006A488D" w:rsidRDefault="008D2E33" w:rsidP="009B46EB">
      <w:pPr>
        <w:numPr>
          <w:ilvl w:val="0"/>
          <w:numId w:val="125"/>
        </w:numPr>
        <w:contextualSpacing/>
        <w:rPr>
          <w:rFonts w:ascii="Calibri" w:eastAsia="Times New Roman" w:hAnsi="Calibri" w:cs="Times New Roman"/>
        </w:rPr>
      </w:pPr>
      <w:r w:rsidRPr="006A488D">
        <w:rPr>
          <w:rFonts w:ascii="Calibri" w:eastAsia="Times New Roman" w:hAnsi="Calibri" w:cs="Times New Roman"/>
        </w:rPr>
        <w:t xml:space="preserve">If you feel that a meeting with the vendor is necessary, please consider these questions in advance of any meeting with the vendor. </w:t>
      </w:r>
    </w:p>
    <w:p w14:paraId="04233A56" w14:textId="77777777" w:rsidR="008D2E33" w:rsidRPr="006A488D" w:rsidRDefault="008D2E33" w:rsidP="009B46EB">
      <w:pPr>
        <w:numPr>
          <w:ilvl w:val="0"/>
          <w:numId w:val="125"/>
        </w:numPr>
        <w:contextualSpacing/>
        <w:rPr>
          <w:rFonts w:ascii="Calibri" w:eastAsia="Times New Roman" w:hAnsi="Calibri" w:cs="Times New Roman"/>
        </w:rPr>
      </w:pPr>
      <w:r w:rsidRPr="006A488D">
        <w:rPr>
          <w:rFonts w:ascii="Calibri" w:eastAsia="Times New Roman" w:hAnsi="Calibri" w:cs="Times New Roman"/>
        </w:rPr>
        <w:t xml:space="preserve">Choose the right type of meeting (in person or call). </w:t>
      </w:r>
    </w:p>
    <w:p w14:paraId="568198AF" w14:textId="77777777" w:rsidR="008D2E33" w:rsidRPr="006A488D" w:rsidRDefault="008D2E33" w:rsidP="009B46EB">
      <w:pPr>
        <w:numPr>
          <w:ilvl w:val="0"/>
          <w:numId w:val="125"/>
        </w:numPr>
        <w:contextualSpacing/>
        <w:rPr>
          <w:rFonts w:ascii="Calibri" w:eastAsia="Times New Roman" w:hAnsi="Calibri" w:cs="Times New Roman"/>
        </w:rPr>
      </w:pPr>
      <w:r w:rsidRPr="006A488D">
        <w:rPr>
          <w:rFonts w:ascii="Calibri" w:eastAsia="Times New Roman" w:hAnsi="Calibri" w:cs="Times New Roman"/>
        </w:rPr>
        <w:t xml:space="preserve">In more complex service contracts, you may choose to include the vendor’s personnel, such as the people delivering the day-to-day services.  </w:t>
      </w:r>
    </w:p>
    <w:p w14:paraId="44CB4831" w14:textId="77777777" w:rsidR="008D2E33" w:rsidRPr="006A488D" w:rsidRDefault="008D2E33" w:rsidP="0042640F">
      <w:pPr>
        <w:pStyle w:val="Heading2"/>
      </w:pPr>
      <w:bookmarkStart w:id="355" w:name="_Toc534044914"/>
      <w:r w:rsidRPr="006A488D">
        <w:t>Aligning with a Vendor</w:t>
      </w:r>
      <w:bookmarkEnd w:id="355"/>
    </w:p>
    <w:p w14:paraId="459D58BE" w14:textId="77777777" w:rsidR="008D2E33" w:rsidRPr="006A488D" w:rsidRDefault="008D2E33" w:rsidP="008D2E33">
      <w:pPr>
        <w:numPr>
          <w:ilvl w:val="0"/>
          <w:numId w:val="35"/>
        </w:numPr>
        <w:spacing w:before="200"/>
        <w:contextualSpacing/>
        <w:rPr>
          <w:rFonts w:ascii="Calibri" w:eastAsia="Times New Roman" w:hAnsi="Calibri" w:cs="Times New Roman"/>
        </w:rPr>
      </w:pPr>
      <w:r w:rsidRPr="006A488D">
        <w:rPr>
          <w:rFonts w:ascii="Calibri" w:eastAsia="Times New Roman" w:hAnsi="Calibri" w:cs="Times New Roman"/>
        </w:rPr>
        <w:t xml:space="preserve">What obligations does the vendor agree they have to perform? (Please don’t assume the vendor has read the Statement of Work or the final contract.)  </w:t>
      </w:r>
    </w:p>
    <w:p w14:paraId="40623BCD" w14:textId="77777777" w:rsidR="008D2E33" w:rsidRPr="006A488D" w:rsidRDefault="008D2E33" w:rsidP="008D2E33">
      <w:pPr>
        <w:numPr>
          <w:ilvl w:val="0"/>
          <w:numId w:val="35"/>
        </w:numPr>
        <w:spacing w:before="200"/>
        <w:contextualSpacing/>
        <w:rPr>
          <w:rFonts w:ascii="Calibri" w:eastAsia="Times New Roman" w:hAnsi="Calibri" w:cs="Times New Roman"/>
        </w:rPr>
      </w:pPr>
      <w:r w:rsidRPr="006A488D">
        <w:rPr>
          <w:rFonts w:ascii="Calibri" w:eastAsia="Times New Roman" w:hAnsi="Calibri" w:cs="Times New Roman"/>
        </w:rPr>
        <w:t xml:space="preserve">What roles at the vendor’s business (and individuals in those roles) will accomplish those obligations? </w:t>
      </w:r>
    </w:p>
    <w:p w14:paraId="139D0BF4" w14:textId="77777777" w:rsidR="008D2E33" w:rsidRPr="006A488D" w:rsidRDefault="008D2E33" w:rsidP="008D2E33">
      <w:pPr>
        <w:numPr>
          <w:ilvl w:val="0"/>
          <w:numId w:val="35"/>
        </w:numPr>
        <w:spacing w:before="200"/>
        <w:contextualSpacing/>
        <w:rPr>
          <w:rFonts w:ascii="Calibri" w:eastAsia="Times New Roman" w:hAnsi="Calibri" w:cs="Times New Roman"/>
        </w:rPr>
      </w:pPr>
      <w:r w:rsidRPr="006A488D">
        <w:rPr>
          <w:rFonts w:ascii="Calibri" w:eastAsia="Times New Roman" w:hAnsi="Calibri" w:cs="Times New Roman"/>
        </w:rPr>
        <w:t xml:space="preserve">What skills or functional background do those individuals have? </w:t>
      </w:r>
    </w:p>
    <w:p w14:paraId="0AE05960" w14:textId="77777777" w:rsidR="008D2E33" w:rsidRPr="006A488D" w:rsidRDefault="008D2E33" w:rsidP="008D2E33">
      <w:pPr>
        <w:numPr>
          <w:ilvl w:val="0"/>
          <w:numId w:val="35"/>
        </w:numPr>
        <w:spacing w:before="200"/>
        <w:contextualSpacing/>
        <w:rPr>
          <w:rFonts w:ascii="Calibri" w:eastAsia="Times New Roman" w:hAnsi="Calibri" w:cs="Times New Roman"/>
        </w:rPr>
      </w:pPr>
      <w:r w:rsidRPr="006A488D">
        <w:rPr>
          <w:rFonts w:ascii="Calibri" w:eastAsia="Times New Roman" w:hAnsi="Calibri" w:cs="Times New Roman"/>
        </w:rPr>
        <w:t xml:space="preserve">What are the levels of authority? </w:t>
      </w:r>
    </w:p>
    <w:p w14:paraId="5BD16129" w14:textId="77777777" w:rsidR="008D2E33" w:rsidRPr="006A488D" w:rsidRDefault="008D2E33" w:rsidP="008D2E33">
      <w:pPr>
        <w:numPr>
          <w:ilvl w:val="1"/>
          <w:numId w:val="35"/>
        </w:numPr>
        <w:spacing w:before="200"/>
        <w:contextualSpacing/>
        <w:rPr>
          <w:rFonts w:ascii="Calibri" w:eastAsia="Times New Roman" w:hAnsi="Calibri" w:cs="Times New Roman"/>
        </w:rPr>
      </w:pPr>
      <w:r w:rsidRPr="006A488D">
        <w:rPr>
          <w:rFonts w:ascii="Calibri" w:eastAsia="Times New Roman" w:hAnsi="Calibri" w:cs="Times New Roman"/>
        </w:rPr>
        <w:t xml:space="preserve">Should you tell the man who comes to wax the floors to remember to wax the hallway or should you talk to the owner? </w:t>
      </w:r>
    </w:p>
    <w:p w14:paraId="0A893EF6" w14:textId="77777777" w:rsidR="008D2E33" w:rsidRPr="006A488D" w:rsidRDefault="008D2E33" w:rsidP="008D2E33">
      <w:pPr>
        <w:numPr>
          <w:ilvl w:val="1"/>
          <w:numId w:val="35"/>
        </w:numPr>
        <w:spacing w:before="200"/>
        <w:contextualSpacing/>
        <w:rPr>
          <w:rFonts w:ascii="Calibri" w:eastAsia="Times New Roman" w:hAnsi="Calibri" w:cs="Times New Roman"/>
        </w:rPr>
      </w:pPr>
      <w:r w:rsidRPr="006A488D">
        <w:rPr>
          <w:rFonts w:ascii="Calibri" w:eastAsia="Times New Roman" w:hAnsi="Calibri" w:cs="Times New Roman"/>
        </w:rPr>
        <w:t xml:space="preserve">Should you tell the vendor’s president that a test failed to meet expectations or the lead software architect? Or, both?  </w:t>
      </w:r>
    </w:p>
    <w:p w14:paraId="4E410768" w14:textId="77777777" w:rsidR="008D2E33" w:rsidRPr="006A488D" w:rsidRDefault="008D2E33" w:rsidP="008D2E33">
      <w:pPr>
        <w:numPr>
          <w:ilvl w:val="0"/>
          <w:numId w:val="35"/>
        </w:numPr>
        <w:spacing w:before="200"/>
        <w:contextualSpacing/>
        <w:rPr>
          <w:rFonts w:ascii="Calibri" w:eastAsia="Times New Roman" w:hAnsi="Calibri" w:cs="Times New Roman"/>
        </w:rPr>
      </w:pPr>
      <w:r w:rsidRPr="006A488D">
        <w:rPr>
          <w:rFonts w:ascii="Calibri" w:eastAsia="Times New Roman" w:hAnsi="Calibri" w:cs="Times New Roman"/>
        </w:rPr>
        <w:t xml:space="preserve">What tools or systems will they be using to coordinate multiple internal team members? </w:t>
      </w:r>
    </w:p>
    <w:p w14:paraId="2FC608C8" w14:textId="77777777" w:rsidR="008D2E33" w:rsidRPr="006A488D" w:rsidRDefault="008D2E33" w:rsidP="008D2E33">
      <w:pPr>
        <w:numPr>
          <w:ilvl w:val="0"/>
          <w:numId w:val="35"/>
        </w:numPr>
        <w:spacing w:before="200"/>
        <w:contextualSpacing/>
        <w:rPr>
          <w:rFonts w:ascii="Calibri" w:eastAsia="Times New Roman" w:hAnsi="Calibri" w:cs="Times New Roman"/>
        </w:rPr>
      </w:pPr>
      <w:r w:rsidRPr="006A488D">
        <w:rPr>
          <w:rFonts w:ascii="Calibri" w:eastAsia="Times New Roman" w:hAnsi="Calibri" w:cs="Times New Roman"/>
        </w:rPr>
        <w:t xml:space="preserve">What tools do they want to use to communicate with the Agency? (Calls, email, meetings, meeting notes)  </w:t>
      </w:r>
    </w:p>
    <w:p w14:paraId="5B4BBEFD" w14:textId="77777777" w:rsidR="008D2E33" w:rsidRPr="006A488D" w:rsidRDefault="008D2E33" w:rsidP="008D2E33">
      <w:pPr>
        <w:numPr>
          <w:ilvl w:val="0"/>
          <w:numId w:val="35"/>
        </w:numPr>
        <w:spacing w:before="200"/>
        <w:contextualSpacing/>
        <w:rPr>
          <w:rFonts w:ascii="Calibri" w:eastAsia="Times New Roman" w:hAnsi="Calibri" w:cs="Times New Roman"/>
        </w:rPr>
      </w:pPr>
      <w:r w:rsidRPr="006A488D">
        <w:rPr>
          <w:rFonts w:ascii="Calibri" w:eastAsia="Times New Roman" w:hAnsi="Calibri" w:cs="Times New Roman"/>
        </w:rPr>
        <w:t>What Agency obligations are they relying on? (</w:t>
      </w:r>
      <w:r w:rsidR="00B26686">
        <w:rPr>
          <w:rFonts w:ascii="Calibri" w:eastAsia="Times New Roman" w:hAnsi="Calibri" w:cs="Times New Roman"/>
        </w:rPr>
        <w:t>A</w:t>
      </w:r>
      <w:r w:rsidRPr="006A488D">
        <w:rPr>
          <w:rFonts w:ascii="Calibri" w:eastAsia="Times New Roman" w:hAnsi="Calibri" w:cs="Times New Roman"/>
        </w:rPr>
        <w:t xml:space="preserve">pprovals, scheduling meetings etc.) </w:t>
      </w:r>
    </w:p>
    <w:p w14:paraId="03EAE40E" w14:textId="77777777" w:rsidR="008D2E33" w:rsidRPr="006A488D" w:rsidRDefault="008D2E33" w:rsidP="008D2E33">
      <w:pPr>
        <w:numPr>
          <w:ilvl w:val="1"/>
          <w:numId w:val="35"/>
        </w:numPr>
        <w:spacing w:before="200"/>
        <w:contextualSpacing/>
        <w:rPr>
          <w:rFonts w:ascii="Calibri" w:eastAsia="Times New Roman" w:hAnsi="Calibri" w:cs="Times New Roman"/>
        </w:rPr>
      </w:pPr>
      <w:r w:rsidRPr="006A488D">
        <w:rPr>
          <w:rFonts w:ascii="Calibri" w:eastAsia="Times New Roman" w:hAnsi="Calibri" w:cs="Times New Roman"/>
        </w:rPr>
        <w:t xml:space="preserve">Do you agree with those obligations? </w:t>
      </w:r>
    </w:p>
    <w:p w14:paraId="653B8F07" w14:textId="77777777" w:rsidR="008D2E33" w:rsidRPr="006A488D" w:rsidRDefault="008D2E33" w:rsidP="008D2E33">
      <w:pPr>
        <w:numPr>
          <w:ilvl w:val="0"/>
          <w:numId w:val="35"/>
        </w:numPr>
        <w:spacing w:before="200"/>
        <w:contextualSpacing/>
        <w:rPr>
          <w:rFonts w:ascii="Calibri" w:eastAsia="Times New Roman" w:hAnsi="Calibri" w:cs="Times New Roman"/>
        </w:rPr>
      </w:pPr>
      <w:r w:rsidRPr="006A488D">
        <w:rPr>
          <w:rFonts w:ascii="Calibri" w:eastAsia="Times New Roman" w:hAnsi="Calibri" w:cs="Times New Roman"/>
        </w:rPr>
        <w:t xml:space="preserve">From the vendor’s </w:t>
      </w:r>
      <w:r w:rsidR="00B26686" w:rsidRPr="006A488D">
        <w:rPr>
          <w:rFonts w:ascii="Calibri" w:eastAsia="Times New Roman" w:hAnsi="Calibri" w:cs="Times New Roman"/>
        </w:rPr>
        <w:t>perspective,</w:t>
      </w:r>
      <w:r w:rsidRPr="006A488D">
        <w:rPr>
          <w:rFonts w:ascii="Calibri" w:eastAsia="Times New Roman" w:hAnsi="Calibri" w:cs="Times New Roman"/>
        </w:rPr>
        <w:t xml:space="preserve"> does the Agency have implied (unstated) obligations to the vendor?  (If so, clear those up at this meeting.) </w:t>
      </w:r>
    </w:p>
    <w:p w14:paraId="38EAE43F" w14:textId="77777777" w:rsidR="008D2E33" w:rsidRPr="006A488D" w:rsidRDefault="008D2E33" w:rsidP="005B0A59">
      <w:pPr>
        <w:spacing w:before="200"/>
        <w:rPr>
          <w:rFonts w:ascii="Calibri" w:eastAsia="Times New Roman" w:hAnsi="Calibri" w:cs="Times New Roman"/>
        </w:rPr>
      </w:pPr>
      <w:r w:rsidRPr="006A488D">
        <w:rPr>
          <w:rFonts w:ascii="Calibri" w:eastAsia="Times New Roman" w:hAnsi="Calibri" w:cs="Times New Roman"/>
        </w:rPr>
        <w:t xml:space="preserve">The </w:t>
      </w:r>
      <w:r w:rsidRPr="006A488D">
        <w:rPr>
          <w:rFonts w:ascii="Calibri" w:eastAsia="Times New Roman" w:hAnsi="Calibri" w:cs="Times New Roman"/>
          <w:b/>
        </w:rPr>
        <w:t>Contract Summary</w:t>
      </w:r>
      <w:r w:rsidRPr="006A488D">
        <w:rPr>
          <w:rFonts w:ascii="Calibri" w:eastAsia="Times New Roman" w:hAnsi="Calibri" w:cs="Times New Roman"/>
        </w:rPr>
        <w:t xml:space="preserve"> and the results of the kick-off meeting will dictate your over-arching contract and relationship management strategy. </w:t>
      </w:r>
    </w:p>
    <w:p w14:paraId="26432386" w14:textId="77777777" w:rsidR="008D2E33" w:rsidRDefault="008D2E33" w:rsidP="005B0A59">
      <w:pPr>
        <w:rPr>
          <w:rFonts w:eastAsia="Times New Roman"/>
        </w:rPr>
        <w:sectPr w:rsidR="008D2E33" w:rsidSect="00312E64">
          <w:headerReference w:type="default" r:id="rId108"/>
          <w:footerReference w:type="default" r:id="rId109"/>
          <w:pgSz w:w="12240" w:h="15840"/>
          <w:pgMar w:top="1440" w:right="1440" w:bottom="1440" w:left="1440" w:header="720" w:footer="720" w:gutter="0"/>
          <w:pgNumType w:start="1"/>
          <w:cols w:space="720"/>
          <w:docGrid w:linePitch="360"/>
        </w:sectPr>
      </w:pPr>
    </w:p>
    <w:p w14:paraId="78B68EF6" w14:textId="77777777" w:rsidR="008D2E33" w:rsidRPr="0016380B" w:rsidRDefault="008D2E33" w:rsidP="005B0A59">
      <w:pPr>
        <w:shd w:val="clear" w:color="auto" w:fill="808080" w:themeFill="background1" w:themeFillShade="80"/>
        <w:spacing w:after="0" w:line="240" w:lineRule="auto"/>
        <w:jc w:val="center"/>
        <w:rPr>
          <w:rFonts w:ascii="Cambria" w:hAnsi="Cambria"/>
          <w:b/>
          <w:color w:val="FFFFFF" w:themeColor="background1"/>
          <w:sz w:val="36"/>
        </w:rPr>
      </w:pPr>
      <w:r w:rsidRPr="0016380B">
        <w:rPr>
          <w:rFonts w:ascii="Cambria" w:hAnsi="Cambria"/>
          <w:b/>
          <w:color w:val="FFFFFF" w:themeColor="background1"/>
          <w:sz w:val="36"/>
        </w:rPr>
        <w:t>Risk Monitoring Template</w:t>
      </w:r>
    </w:p>
    <w:p w14:paraId="0E9777EB" w14:textId="77777777" w:rsidR="008D2E33" w:rsidRPr="0016380B" w:rsidRDefault="008D2E33" w:rsidP="005B0A59">
      <w:pPr>
        <w:shd w:val="clear" w:color="auto" w:fill="808080" w:themeFill="background1" w:themeFillShade="80"/>
        <w:spacing w:after="0" w:line="240" w:lineRule="auto"/>
        <w:jc w:val="center"/>
        <w:rPr>
          <w:rFonts w:ascii="Cambria" w:hAnsi="Cambria"/>
          <w:b/>
          <w:color w:val="FFFFFF" w:themeColor="background1"/>
          <w:sz w:val="36"/>
        </w:rPr>
      </w:pPr>
      <w:r w:rsidRPr="0016380B">
        <w:rPr>
          <w:rFonts w:ascii="Cambria" w:hAnsi="Cambria"/>
          <w:b/>
          <w:color w:val="FFFFFF" w:themeColor="background1"/>
          <w:sz w:val="36"/>
        </w:rPr>
        <w:t>List of Risk Questions</w:t>
      </w:r>
    </w:p>
    <w:p w14:paraId="63E03248" w14:textId="77777777" w:rsidR="008D2E33" w:rsidRPr="0016380B" w:rsidRDefault="008D2E33" w:rsidP="005B0A59">
      <w:pPr>
        <w:spacing w:before="120" w:after="120" w:line="240" w:lineRule="auto"/>
        <w:rPr>
          <w:rFonts w:ascii="Cambria" w:hAnsi="Cambria"/>
          <w:b/>
          <w:sz w:val="28"/>
        </w:rPr>
      </w:pPr>
      <w:r w:rsidRPr="0016380B">
        <w:rPr>
          <w:rFonts w:ascii="Cambria" w:hAnsi="Cambria"/>
          <w:b/>
          <w:sz w:val="28"/>
        </w:rPr>
        <w:t xml:space="preserve">From the CM 301 Requirements Checklist—Hybrid Purchase  </w:t>
      </w:r>
    </w:p>
    <w:p w14:paraId="2AF5F20A"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Is the vendor providing goods/services directly to the community on behalf of the agency?  </w:t>
      </w:r>
    </w:p>
    <w:p w14:paraId="3853231B"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Are there agency policy, regulatory and/or statutory requirements </w:t>
      </w:r>
      <w:r w:rsidR="00B26686" w:rsidRPr="0016380B">
        <w:rPr>
          <w:rFonts w:ascii="Cambria" w:hAnsi="Cambria"/>
        </w:rPr>
        <w:t>affecting</w:t>
      </w:r>
      <w:r w:rsidRPr="0016380B">
        <w:rPr>
          <w:rFonts w:ascii="Cambria" w:hAnsi="Cambria"/>
        </w:rPr>
        <w:t xml:space="preserve"> risk?  </w:t>
      </w:r>
    </w:p>
    <w:p w14:paraId="6876827F"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Any required qualifications of the vendor and/or their staff?  </w:t>
      </w:r>
    </w:p>
    <w:p w14:paraId="25792B1D"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Timeline for delivery create risk? </w:t>
      </w:r>
    </w:p>
    <w:p w14:paraId="3477BD5F"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Inspections or testing to accept the goods?</w:t>
      </w:r>
    </w:p>
    <w:p w14:paraId="70A8A413"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Are quality assurance audits needed? </w:t>
      </w:r>
    </w:p>
    <w:p w14:paraId="10AB6072"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Is the vendor providing a service that could injure people or property (for example, welding)? </w:t>
      </w:r>
    </w:p>
    <w:p w14:paraId="199FAC7D" w14:textId="77777777" w:rsidR="008D2E33" w:rsidRPr="0016380B" w:rsidRDefault="008D2E33" w:rsidP="005B0A59">
      <w:pPr>
        <w:spacing w:before="360" w:after="120" w:line="240" w:lineRule="auto"/>
        <w:rPr>
          <w:rFonts w:ascii="Cambria" w:hAnsi="Cambria"/>
          <w:b/>
          <w:sz w:val="28"/>
        </w:rPr>
      </w:pPr>
      <w:r w:rsidRPr="0016380B">
        <w:rPr>
          <w:rFonts w:ascii="Cambria" w:hAnsi="Cambria"/>
          <w:b/>
          <w:sz w:val="28"/>
        </w:rPr>
        <w:t xml:space="preserve">Agency-Vendor Interdependency </w:t>
      </w:r>
    </w:p>
    <w:p w14:paraId="1DA8FE4B" w14:textId="77777777" w:rsidR="008D2E33" w:rsidRPr="0016380B" w:rsidRDefault="008D2E33" w:rsidP="005B0A59">
      <w:pPr>
        <w:spacing w:after="120" w:line="240" w:lineRule="auto"/>
        <w:rPr>
          <w:rFonts w:cstheme="minorHAnsi"/>
          <w:b/>
        </w:rPr>
      </w:pPr>
      <w:r w:rsidRPr="0016380B">
        <w:rPr>
          <w:rFonts w:cstheme="minorHAnsi"/>
          <w:b/>
        </w:rPr>
        <w:t xml:space="preserve">Map out the dependencies </w:t>
      </w:r>
    </w:p>
    <w:p w14:paraId="773056A3"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What is the vendor depending on to do its work?</w:t>
      </w:r>
    </w:p>
    <w:p w14:paraId="1478B1CA"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Who is the vendor going to depend on to receive information, data, approvals, etc.?</w:t>
      </w:r>
    </w:p>
    <w:p w14:paraId="75494E8C"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What is the Agency depending on? (Data, reports, samples, draft versions, etc.) </w:t>
      </w:r>
    </w:p>
    <w:p w14:paraId="18574B98"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Who is the Agency going to depend on? (from this vendor or another vendor) </w:t>
      </w:r>
    </w:p>
    <w:p w14:paraId="67FBCE13"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Who will test, inspect or accept work? (In other words, does someone need to travel to your location for the Agency to test a system?) </w:t>
      </w:r>
    </w:p>
    <w:p w14:paraId="421D9029"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Who within the Agency will approve work and is that the same person who will formally accept the work according to the performance criteria? </w:t>
      </w:r>
    </w:p>
    <w:p w14:paraId="033045E5"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What are the time frames associated with these dependencies?  </w:t>
      </w:r>
    </w:p>
    <w:p w14:paraId="6DF6233A"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What are the potential barriers to receiving adequate information, data or approvals associated with the dependency?  </w:t>
      </w:r>
    </w:p>
    <w:p w14:paraId="16B25B64" w14:textId="77777777" w:rsidR="008D2E33" w:rsidRPr="0016380B" w:rsidRDefault="008D2E33" w:rsidP="005B0A59">
      <w:pPr>
        <w:spacing w:after="120" w:line="240" w:lineRule="auto"/>
        <w:rPr>
          <w:rFonts w:cstheme="minorHAnsi"/>
          <w:b/>
        </w:rPr>
      </w:pPr>
      <w:r w:rsidRPr="0016380B">
        <w:rPr>
          <w:rFonts w:cstheme="minorHAnsi"/>
          <w:b/>
        </w:rPr>
        <w:t xml:space="preserve">Statement of Work </w:t>
      </w:r>
    </w:p>
    <w:p w14:paraId="5368C459"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Transition Planning Schedule. </w:t>
      </w:r>
    </w:p>
    <w:p w14:paraId="75416CEF"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This is a schedule to transition work from one party to another. It is not the same as vendor milestone dates, which is vendor specific. This schedule will include anticipated dates the Agency or possibly another vendor will transition its work to the vendor.  </w:t>
      </w:r>
    </w:p>
    <w:p w14:paraId="69FD0E86"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This language would outline the Agency criteria for approving of the transition of work from the vendor to the State or from one vendor to another vendor.</w:t>
      </w:r>
    </w:p>
    <w:p w14:paraId="2C2314B4"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Milestone Dates. There are different categories for </w:t>
      </w:r>
    </w:p>
    <w:p w14:paraId="58DE180D"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Vendor delivery,</w:t>
      </w:r>
    </w:p>
    <w:p w14:paraId="5B4DA2AE"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Agency approval/acceptance, </w:t>
      </w:r>
    </w:p>
    <w:p w14:paraId="4C66E5FF"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CM invoice submittals and payments.</w:t>
      </w:r>
    </w:p>
    <w:p w14:paraId="229239FC"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Vendor Representative Named as Project Manager. Some vendors prefer a title to a named individual. </w:t>
      </w:r>
    </w:p>
    <w:p w14:paraId="5EC743EC"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Acceptance Criteria. </w:t>
      </w:r>
    </w:p>
    <w:p w14:paraId="1D85AA99"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Note the circular nature of template contracts. Templates will refer back to the scope of work, technical specifications, vendor’s response, or applicable standards. </w:t>
      </w:r>
    </w:p>
    <w:p w14:paraId="2BEE7EB5"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Be sure that formal acceptance or applicable industry standards are included in the scope of work or technical specifications. These mechanisms act as a control. </w:t>
      </w:r>
    </w:p>
    <w:p w14:paraId="777FB866"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Reports and Reporting Timeline. The vendor will need to demonstrate its compliance with transitions in the form of a report of some kind. And, how often does the Agency wish to receive these reports. Consider tying them to the acceptance criteria. </w:t>
      </w:r>
    </w:p>
    <w:p w14:paraId="79D2084D"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Performance criteria. </w:t>
      </w:r>
    </w:p>
    <w:p w14:paraId="09957DDE"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Is the transition happening all at once or over a period of time? If over a period of time, consider a metric (90% complete by a date) or a Service Level Agreement (90% on-time delivery by a date). </w:t>
      </w:r>
    </w:p>
    <w:p w14:paraId="470A65EB" w14:textId="77777777" w:rsidR="008D2E33" w:rsidRPr="0016380B" w:rsidRDefault="008D2E33" w:rsidP="005B0A59">
      <w:pPr>
        <w:spacing w:before="120" w:after="120" w:line="240" w:lineRule="auto"/>
        <w:rPr>
          <w:rFonts w:ascii="Cambria" w:hAnsi="Cambria"/>
          <w:b/>
          <w:sz w:val="28"/>
        </w:rPr>
      </w:pPr>
      <w:r w:rsidRPr="0016380B">
        <w:rPr>
          <w:rFonts w:ascii="Cambria" w:hAnsi="Cambria"/>
          <w:b/>
          <w:sz w:val="28"/>
        </w:rPr>
        <w:t xml:space="preserve">Financial Risks </w:t>
      </w:r>
    </w:p>
    <w:p w14:paraId="74F4D204"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Compliance </w:t>
      </w:r>
    </w:p>
    <w:p w14:paraId="6F29E800"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Ensuring the vendor complies with laws and regulations regarding federal funding (or other sources of funding)  </w:t>
      </w:r>
    </w:p>
    <w:p w14:paraId="35B62E47"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Ensuring the vendor is appropriately insured and complies with insurance reporting requirements </w:t>
      </w:r>
    </w:p>
    <w:p w14:paraId="291A3163"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Ensuring that sub-contractors working for the vendor comply with laws, regulations and policies </w:t>
      </w:r>
    </w:p>
    <w:p w14:paraId="6CE56367"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Small businesses</w:t>
      </w:r>
    </w:p>
    <w:p w14:paraId="3723485A"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Insufficient cash flow to complete services or deliver goods </w:t>
      </w:r>
    </w:p>
    <w:p w14:paraId="5F9B67C1"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Insufficient cash flow to pay sub-contractors or employees </w:t>
      </w:r>
    </w:p>
    <w:p w14:paraId="67E846C1"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Insufficient (or lapsed) insurance coverage </w:t>
      </w:r>
    </w:p>
    <w:p w14:paraId="54EF4CAD"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Insufficient insurance for: </w:t>
      </w:r>
    </w:p>
    <w:p w14:paraId="7B5D7EA2"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Goods or services provided to the community on behalf of the Agency </w:t>
      </w:r>
    </w:p>
    <w:p w14:paraId="4CCFFB5F"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Complex services that pose a potential risk to the Agency (such as complex Information Technology work) </w:t>
      </w:r>
    </w:p>
    <w:p w14:paraId="61EB425A"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Vendor employees who work on-site at the Agency </w:t>
      </w:r>
    </w:p>
    <w:p w14:paraId="195D648B"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Wrong type of insurance for the list noted above </w:t>
      </w:r>
    </w:p>
    <w:p w14:paraId="2EE6E6EA"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Does the Agency require proof of insurance for the duration of the contract term?</w:t>
      </w:r>
    </w:p>
    <w:p w14:paraId="6B355E3F"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Bankruptcy, Insolvency, Receivership</w:t>
      </w:r>
    </w:p>
    <w:p w14:paraId="796D7C69"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Vendor mergers/acquisitions with other businesses</w:t>
      </w:r>
    </w:p>
    <w:p w14:paraId="784ACD24"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Insufficient auditing of invoices against contract payment terms </w:t>
      </w:r>
    </w:p>
    <w:p w14:paraId="68ACC7CD"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Lack of auditing the vendor’s records when an issue arises </w:t>
      </w:r>
    </w:p>
    <w:p w14:paraId="4779E8B3"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Insufficient or non-existent recording keeping for an audit process  </w:t>
      </w:r>
    </w:p>
    <w:p w14:paraId="2AE10414" w14:textId="77777777" w:rsidR="008D2E33" w:rsidRPr="0016380B" w:rsidRDefault="008D2E33" w:rsidP="005B0A59">
      <w:pPr>
        <w:spacing w:before="360" w:after="120" w:line="240" w:lineRule="auto"/>
        <w:rPr>
          <w:rFonts w:ascii="Cambria" w:hAnsi="Cambria"/>
          <w:b/>
          <w:sz w:val="28"/>
        </w:rPr>
      </w:pPr>
      <w:r w:rsidRPr="0016380B">
        <w:rPr>
          <w:rFonts w:ascii="Cambria" w:hAnsi="Cambria"/>
          <w:b/>
          <w:sz w:val="28"/>
        </w:rPr>
        <w:t xml:space="preserve">Hybrid Contract Risks </w:t>
      </w:r>
    </w:p>
    <w:p w14:paraId="15664012"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Is the vendor providing goods/services directly to the agency or providing goods/services to the community on behalf of the agency?  </w:t>
      </w:r>
    </w:p>
    <w:p w14:paraId="0EB4ACFD"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Is the vendor buying goods for the Agency from another vendor (original equipment manufacturer)? If yes, </w:t>
      </w:r>
    </w:p>
    <w:p w14:paraId="445D0D19"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Is the vendor passing through warranties from the manufacturer? </w:t>
      </w:r>
    </w:p>
    <w:p w14:paraId="40CC51D9"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Is the vendor purchasing from a distributor? </w:t>
      </w:r>
    </w:p>
    <w:p w14:paraId="796CBC88"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Or, is the vendor using their own warranty provision to warrant the materials? </w:t>
      </w:r>
    </w:p>
    <w:p w14:paraId="5B89B147"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What are the Agency’s obligations to the vendor (technical drawings, approvals, etc.).  List those agency’s requirements. </w:t>
      </w:r>
    </w:p>
    <w:p w14:paraId="4C62E502"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Should your Agency’s policy, regulatory and statutory requirements be documented here in the functional requirements? In other words, does the good need to meet a regulatory or policy obligation? List them. </w:t>
      </w:r>
    </w:p>
    <w:p w14:paraId="08F84D01"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If the Agency is providing any goods/equipment for this Statement of Work, how does the Agency stay within the provisions of the original equipment manufacturer warranty for those goods/equipment as the vendor accesses the items with the good/service the vendor provides? </w:t>
      </w:r>
    </w:p>
    <w:p w14:paraId="38AED995"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List any required qualifications for the good, such as meeting OCIO standards?</w:t>
      </w:r>
    </w:p>
    <w:p w14:paraId="26DE0824"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Does the good have its own software of any kind at all? If so, how does this software code impact any existing software code the Agency is using? </w:t>
      </w:r>
    </w:p>
    <w:p w14:paraId="2EEB0CD8"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List any required qualifications required of the vendor and/or their staff to perform the services?</w:t>
      </w:r>
    </w:p>
    <w:p w14:paraId="0A58840D"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Which one is dependent on the other? Does the good arrive first or does the service start first? </w:t>
      </w:r>
    </w:p>
    <w:p w14:paraId="00CEA870"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Is the timeline for performance/delivery etc. clearly outlined? </w:t>
      </w:r>
    </w:p>
    <w:p w14:paraId="13208FA1"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Are there gaps in the delivery dates or “TBD’s”? </w:t>
      </w:r>
    </w:p>
    <w:p w14:paraId="6332DD24"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Who, when and how will the “TBD’s” be determined? </w:t>
      </w:r>
    </w:p>
    <w:p w14:paraId="315AA8A0" w14:textId="77777777" w:rsidR="008D2E33" w:rsidRPr="0016380B" w:rsidRDefault="008D2E33" w:rsidP="005B0A59">
      <w:pPr>
        <w:spacing w:before="360" w:after="120" w:line="240" w:lineRule="auto"/>
        <w:rPr>
          <w:rFonts w:ascii="Cambria" w:hAnsi="Cambria"/>
          <w:b/>
          <w:sz w:val="28"/>
        </w:rPr>
      </w:pPr>
      <w:r w:rsidRPr="0016380B">
        <w:rPr>
          <w:rFonts w:ascii="Cambria" w:hAnsi="Cambria"/>
          <w:b/>
          <w:sz w:val="28"/>
        </w:rPr>
        <w:t xml:space="preserve">Intellectual Property Risks </w:t>
      </w:r>
    </w:p>
    <w:p w14:paraId="7E03CB8D"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How robust is your Agency’s oversight of vendor’s who have access to </w:t>
      </w:r>
    </w:p>
    <w:p w14:paraId="72A4E0B9"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Sensitive Agency data, </w:t>
      </w:r>
    </w:p>
    <w:p w14:paraId="3A4E06D4"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Community or citizen’s data, or </w:t>
      </w:r>
    </w:p>
    <w:p w14:paraId="5E68C2F6"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Access to agency networks?</w:t>
      </w:r>
    </w:p>
    <w:p w14:paraId="740C504C"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How will you personally monitor data breaches, security breaches etc.? If it is not your duty, then whose duty is it? </w:t>
      </w:r>
    </w:p>
    <w:p w14:paraId="17717A42"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How recently have your Agency’s cyber-security policies been updated? Are those updates in the current contract template that will be attached to the solicitation? </w:t>
      </w:r>
    </w:p>
    <w:p w14:paraId="776BF92F"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Does this project require background checks on the vendor’s employees? </w:t>
      </w:r>
    </w:p>
    <w:p w14:paraId="04437DA8"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Check your work: How will these risks be incorporated into the Statement of Work and contract terms? </w:t>
      </w:r>
    </w:p>
    <w:p w14:paraId="2C3859FE" w14:textId="77777777" w:rsidR="008D2E33" w:rsidRPr="0016380B" w:rsidRDefault="008D2E33" w:rsidP="005B0A59">
      <w:pPr>
        <w:spacing w:after="120" w:line="240" w:lineRule="auto"/>
        <w:rPr>
          <w:rFonts w:cstheme="minorHAnsi"/>
          <w:b/>
        </w:rPr>
      </w:pPr>
      <w:r w:rsidRPr="0016380B">
        <w:rPr>
          <w:rFonts w:cstheme="minorHAnsi"/>
          <w:b/>
        </w:rPr>
        <w:t xml:space="preserve">Software Need Checklist </w:t>
      </w:r>
    </w:p>
    <w:p w14:paraId="08E13573"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What exactly—in layperson’s terms—does the agency need from the vendor? Don’t worry about talking in legal terms for now, just make sure you list things like: </w:t>
      </w:r>
    </w:p>
    <w:p w14:paraId="42CC3DE4"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Does the agency need to make adjustments to the code over time?  </w:t>
      </w:r>
    </w:p>
    <w:p w14:paraId="306F27C0"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Does the agency need to get the code to work with new items that agency might purchase, such as new elements in a security system in the near future? </w:t>
      </w:r>
    </w:p>
    <w:p w14:paraId="3354B503"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Does the agency need to include the custom software into an existing network? </w:t>
      </w:r>
    </w:p>
    <w:p w14:paraId="53B0F9C6"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Does the agency need the ability for other vendors to access this custom code over time? </w:t>
      </w:r>
    </w:p>
    <w:p w14:paraId="476AF7EC" w14:textId="77777777" w:rsidR="008D2E33" w:rsidRPr="0016380B" w:rsidRDefault="008D2E33" w:rsidP="009B46EB">
      <w:pPr>
        <w:numPr>
          <w:ilvl w:val="0"/>
          <w:numId w:val="136"/>
        </w:numPr>
        <w:spacing w:after="120" w:line="240" w:lineRule="auto"/>
        <w:ind w:left="1080"/>
        <w:rPr>
          <w:rFonts w:ascii="Cambria" w:hAnsi="Cambria"/>
        </w:rPr>
      </w:pPr>
      <w:r w:rsidRPr="0016380B">
        <w:rPr>
          <w:rFonts w:ascii="Cambria" w:hAnsi="Cambria"/>
        </w:rPr>
        <w:t xml:space="preserve">In terms of use of or ownership of the code, the Contract Professional and legal staff will align the template terms with what the business needs. </w:t>
      </w:r>
    </w:p>
    <w:p w14:paraId="6DB5EE26"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How long does the vendor intend to service the software (i.e. upgrades)? </w:t>
      </w:r>
    </w:p>
    <w:p w14:paraId="777E2AB4"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How long does the Agency project using the software and updates? (months, years, decades) </w:t>
      </w:r>
    </w:p>
    <w:p w14:paraId="3E3921D1" w14:textId="77777777" w:rsidR="008D2E33" w:rsidRPr="0016380B" w:rsidRDefault="00EA568B" w:rsidP="005B0A59">
      <w:pPr>
        <w:spacing w:after="120" w:line="240" w:lineRule="auto"/>
        <w:rPr>
          <w:rFonts w:ascii="Cambria" w:hAnsi="Cambria"/>
        </w:rPr>
      </w:pPr>
      <w:r>
        <w:rPr>
          <w:rFonts w:ascii="Cambria" w:hAnsi="Cambria"/>
        </w:rPr>
        <w:t>W</w:t>
      </w:r>
      <w:r w:rsidR="008D2E33" w:rsidRPr="0016380B">
        <w:rPr>
          <w:rFonts w:ascii="Cambria" w:hAnsi="Cambria"/>
        </w:rPr>
        <w:t xml:space="preserve">hen accessing, modifying or creating drivers for older software consider the following: </w:t>
      </w:r>
    </w:p>
    <w:p w14:paraId="30D33474"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Will the vendor need access to another vendor’s software at the Agency for their work? </w:t>
      </w:r>
    </w:p>
    <w:p w14:paraId="319024B4"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Does the Agency have that right to access the software? </w:t>
      </w:r>
    </w:p>
    <w:p w14:paraId="01DCC9B6"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Can this vendor legally help the Agency get that access?</w:t>
      </w:r>
    </w:p>
    <w:p w14:paraId="0E330710" w14:textId="77777777" w:rsidR="008D2E33" w:rsidRPr="0016380B" w:rsidRDefault="008D2E33" w:rsidP="009B46EB">
      <w:pPr>
        <w:numPr>
          <w:ilvl w:val="0"/>
          <w:numId w:val="135"/>
        </w:numPr>
        <w:spacing w:after="120" w:line="240" w:lineRule="auto"/>
        <w:rPr>
          <w:rFonts w:ascii="Cambria" w:hAnsi="Cambria"/>
        </w:rPr>
      </w:pPr>
      <w:r w:rsidRPr="0016380B">
        <w:rPr>
          <w:rFonts w:ascii="Cambria" w:hAnsi="Cambria"/>
        </w:rPr>
        <w:t xml:space="preserve">What is the solution if the Agency does not have the right to access the software? (Note, older contracts were not well written to anticipate the issues.) </w:t>
      </w:r>
    </w:p>
    <w:p w14:paraId="56A2B047" w14:textId="77777777" w:rsidR="008D2E33" w:rsidRDefault="008D2E33" w:rsidP="005B0A59">
      <w:pPr>
        <w:rPr>
          <w:rFonts w:eastAsia="Times New Roman"/>
        </w:rPr>
        <w:sectPr w:rsidR="008D2E33" w:rsidSect="00312E64">
          <w:headerReference w:type="default" r:id="rId110"/>
          <w:footerReference w:type="default" r:id="rId111"/>
          <w:pgSz w:w="12240" w:h="15840"/>
          <w:pgMar w:top="900" w:right="1440" w:bottom="1440" w:left="1440" w:header="450" w:footer="720" w:gutter="0"/>
          <w:pgNumType w:start="1"/>
          <w:cols w:space="720"/>
          <w:docGrid w:linePitch="360"/>
        </w:sectPr>
      </w:pPr>
    </w:p>
    <w:p w14:paraId="3A517EDE" w14:textId="77777777" w:rsidR="008D2E33" w:rsidRPr="00F03939" w:rsidRDefault="008D2E33" w:rsidP="005B0A59">
      <w:pPr>
        <w:keepNext/>
        <w:keepLines/>
        <w:spacing w:before="200" w:after="0"/>
        <w:outlineLvl w:val="2"/>
        <w:rPr>
          <w:rFonts w:ascii="Cambria" w:eastAsia="Times New Roman" w:hAnsi="Cambria" w:cs="Times New Roman"/>
          <w:b/>
          <w:bCs/>
          <w:sz w:val="28"/>
        </w:rPr>
      </w:pPr>
      <w:bookmarkStart w:id="357" w:name="_Toc534044915"/>
      <w:r w:rsidRPr="00F03939">
        <w:rPr>
          <w:rFonts w:ascii="Cambria" w:eastAsia="Times New Roman" w:hAnsi="Cambria" w:cs="Times New Roman"/>
          <w:b/>
          <w:bCs/>
          <w:sz w:val="28"/>
        </w:rPr>
        <w:t>Instructions</w:t>
      </w:r>
      <w:bookmarkEnd w:id="357"/>
      <w:r w:rsidRPr="00F03939">
        <w:rPr>
          <w:rFonts w:ascii="Cambria" w:eastAsia="Times New Roman" w:hAnsi="Cambria" w:cs="Times New Roman"/>
          <w:b/>
          <w:bCs/>
          <w:sz w:val="28"/>
        </w:rPr>
        <w:t xml:space="preserve"> </w:t>
      </w:r>
    </w:p>
    <w:p w14:paraId="637CD3C7" w14:textId="77777777" w:rsidR="008D2E33" w:rsidRPr="00F03939" w:rsidRDefault="008D2E33" w:rsidP="009B46EB">
      <w:pPr>
        <w:numPr>
          <w:ilvl w:val="0"/>
          <w:numId w:val="127"/>
        </w:numPr>
        <w:contextualSpacing/>
        <w:rPr>
          <w:rFonts w:ascii="Calibri" w:eastAsia="Times New Roman" w:hAnsi="Calibri" w:cs="Times New Roman"/>
        </w:rPr>
      </w:pPr>
      <w:r w:rsidRPr="00F03939">
        <w:rPr>
          <w:rFonts w:ascii="Calibri" w:eastAsia="Times New Roman" w:hAnsi="Calibri" w:cs="Times New Roman"/>
        </w:rPr>
        <w:t xml:space="preserve">If you wrote the Statement of Work (SOW), your </w:t>
      </w:r>
      <w:r w:rsidR="00602911">
        <w:rPr>
          <w:rFonts w:ascii="Calibri" w:eastAsia="Times New Roman" w:hAnsi="Calibri" w:cs="Times New Roman"/>
        </w:rPr>
        <w:t xml:space="preserve">first </w:t>
      </w:r>
      <w:r w:rsidRPr="00F03939">
        <w:rPr>
          <w:rFonts w:ascii="Calibri" w:eastAsia="Times New Roman" w:hAnsi="Calibri" w:cs="Times New Roman"/>
        </w:rPr>
        <w:t xml:space="preserve">task will be to verify that the SOW in the contract reflects your intentions and that nothing has changed. If you did not write the SOW, read it now. </w:t>
      </w:r>
    </w:p>
    <w:p w14:paraId="46D55DEC" w14:textId="77777777" w:rsidR="008D2E33" w:rsidRPr="00F03939" w:rsidRDefault="008D2E33" w:rsidP="009B46EB">
      <w:pPr>
        <w:numPr>
          <w:ilvl w:val="0"/>
          <w:numId w:val="127"/>
        </w:numPr>
        <w:contextualSpacing/>
        <w:rPr>
          <w:rFonts w:ascii="Calibri" w:eastAsia="Times New Roman" w:hAnsi="Calibri" w:cs="Times New Roman"/>
        </w:rPr>
      </w:pPr>
      <w:r w:rsidRPr="00F03939">
        <w:rPr>
          <w:rFonts w:ascii="Calibri" w:eastAsia="Times New Roman" w:hAnsi="Calibri" w:cs="Times New Roman"/>
        </w:rPr>
        <w:t>Familiarize yourself with the contract terms and conditions (they are frequently updated).</w:t>
      </w:r>
    </w:p>
    <w:p w14:paraId="0280FE68" w14:textId="77777777" w:rsidR="008D2E33" w:rsidRPr="00F03939" w:rsidRDefault="008D2E33" w:rsidP="009B46EB">
      <w:pPr>
        <w:numPr>
          <w:ilvl w:val="0"/>
          <w:numId w:val="127"/>
        </w:numPr>
        <w:contextualSpacing/>
        <w:rPr>
          <w:rFonts w:ascii="Calibri" w:eastAsia="Times New Roman" w:hAnsi="Calibri" w:cs="Times New Roman"/>
        </w:rPr>
      </w:pPr>
      <w:r w:rsidRPr="00F03939">
        <w:rPr>
          <w:rFonts w:ascii="Calibri" w:eastAsia="Times New Roman" w:hAnsi="Calibri" w:cs="Times New Roman"/>
        </w:rPr>
        <w:t xml:space="preserve">Write the summary. Your contract summary will be helpful when answering </w:t>
      </w:r>
      <w:r w:rsidRPr="00F03939">
        <w:rPr>
          <w:rFonts w:ascii="Calibri" w:eastAsia="Times New Roman" w:hAnsi="Calibri" w:cs="Times New Roman"/>
          <w:i/>
          <w:u w:val="single"/>
        </w:rPr>
        <w:t>general</w:t>
      </w:r>
      <w:r w:rsidRPr="00F03939">
        <w:rPr>
          <w:rFonts w:ascii="Calibri" w:eastAsia="Times New Roman" w:hAnsi="Calibri" w:cs="Times New Roman"/>
          <w:i/>
        </w:rPr>
        <w:t xml:space="preserve"> </w:t>
      </w:r>
      <w:r w:rsidRPr="00F03939">
        <w:rPr>
          <w:rFonts w:ascii="Calibri" w:eastAsia="Times New Roman" w:hAnsi="Calibri" w:cs="Times New Roman"/>
        </w:rPr>
        <w:t xml:space="preserve">inquiries from internal stakeholders and the vendor. When writing the summary, </w:t>
      </w:r>
      <w:r w:rsidRPr="00287287">
        <w:rPr>
          <w:rFonts w:ascii="Calibri" w:eastAsia="Times New Roman" w:hAnsi="Calibri" w:cs="Times New Roman"/>
          <w:i/>
        </w:rPr>
        <w:t>extract the information in the checklist below from the contract</w:t>
      </w:r>
      <w:r w:rsidRPr="00F03939">
        <w:rPr>
          <w:rFonts w:ascii="Calibri" w:eastAsia="Times New Roman" w:hAnsi="Calibri" w:cs="Times New Roman"/>
        </w:rPr>
        <w:t xml:space="preserve"> (not your internal documentation). </w:t>
      </w:r>
    </w:p>
    <w:p w14:paraId="29AC7CD4" w14:textId="77777777" w:rsidR="008D2E33" w:rsidRPr="00F03939" w:rsidRDefault="008D2E33" w:rsidP="009B46EB">
      <w:pPr>
        <w:numPr>
          <w:ilvl w:val="0"/>
          <w:numId w:val="127"/>
        </w:numPr>
        <w:contextualSpacing/>
        <w:rPr>
          <w:rFonts w:ascii="Calibri" w:eastAsia="Times New Roman" w:hAnsi="Calibri" w:cs="Times New Roman"/>
        </w:rPr>
      </w:pPr>
      <w:r w:rsidRPr="00F03939">
        <w:rPr>
          <w:rFonts w:ascii="Calibri" w:eastAsia="Times New Roman" w:hAnsi="Calibri" w:cs="Times New Roman"/>
        </w:rPr>
        <w:t xml:space="preserve">Call the Contract Professional for advice in interpreting any terms or conditions. </w:t>
      </w:r>
    </w:p>
    <w:p w14:paraId="593D8877" w14:textId="77777777" w:rsidR="008D2E33" w:rsidRPr="00F03939" w:rsidRDefault="008D2E33" w:rsidP="005B0A59">
      <w:pPr>
        <w:keepNext/>
        <w:keepLines/>
        <w:spacing w:before="200" w:after="0"/>
        <w:outlineLvl w:val="2"/>
        <w:rPr>
          <w:rFonts w:ascii="Cambria" w:eastAsia="Times New Roman" w:hAnsi="Cambria" w:cs="Times New Roman"/>
          <w:b/>
          <w:bCs/>
          <w:color w:val="6F6F74"/>
        </w:rPr>
      </w:pPr>
      <w:bookmarkStart w:id="358" w:name="_Toc534044916"/>
      <w:r w:rsidRPr="00F03939">
        <w:rPr>
          <w:rFonts w:ascii="Cambria" w:eastAsia="Times New Roman" w:hAnsi="Cambria" w:cs="Times New Roman"/>
          <w:b/>
          <w:bCs/>
          <w:sz w:val="28"/>
        </w:rPr>
        <w:t>Monitoring Performance</w:t>
      </w:r>
      <w:bookmarkEnd w:id="358"/>
    </w:p>
    <w:p w14:paraId="28A91799" w14:textId="77777777" w:rsidR="008D2E33" w:rsidRPr="00F03939" w:rsidRDefault="008D2E33" w:rsidP="005B0A59">
      <w:pPr>
        <w:rPr>
          <w:rFonts w:ascii="Calibri" w:eastAsia="Times New Roman" w:hAnsi="Calibri" w:cs="Times New Roman"/>
        </w:rPr>
      </w:pPr>
      <w:r w:rsidRPr="00F03939">
        <w:rPr>
          <w:rFonts w:ascii="Calibri" w:eastAsia="Times New Roman" w:hAnsi="Calibri" w:cs="Times New Roman"/>
        </w:rPr>
        <w:t xml:space="preserve">For the purchase of goods, answer these questions: </w:t>
      </w:r>
    </w:p>
    <w:p w14:paraId="79FAFE4D" w14:textId="77777777" w:rsidR="008D2E33" w:rsidRPr="00F03939" w:rsidRDefault="008D2E33" w:rsidP="009B46EB">
      <w:pPr>
        <w:numPr>
          <w:ilvl w:val="0"/>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What is the vendor delivering? </w:t>
      </w:r>
    </w:p>
    <w:p w14:paraId="2CFAD93E" w14:textId="77777777" w:rsidR="008D2E33" w:rsidRPr="00F03939" w:rsidRDefault="008D2E33" w:rsidP="009B46EB">
      <w:pPr>
        <w:numPr>
          <w:ilvl w:val="0"/>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What are the parties’ responsibilities to each other? </w:t>
      </w:r>
    </w:p>
    <w:p w14:paraId="2E6CF05F" w14:textId="77777777" w:rsidR="008D2E33" w:rsidRPr="00F03939" w:rsidRDefault="008D2E33" w:rsidP="009B46EB">
      <w:pPr>
        <w:numPr>
          <w:ilvl w:val="1"/>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List the payment terms and any other things the State might be obligated to do. </w:t>
      </w:r>
    </w:p>
    <w:p w14:paraId="244E45FA" w14:textId="77777777" w:rsidR="008D2E33" w:rsidRPr="00F03939" w:rsidRDefault="008D2E33" w:rsidP="009B46EB">
      <w:pPr>
        <w:numPr>
          <w:ilvl w:val="1"/>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List the vendor’s final delivery (or other obligations to the Agency).  </w:t>
      </w:r>
    </w:p>
    <w:p w14:paraId="69DF5D03" w14:textId="77777777" w:rsidR="008D2E33" w:rsidRPr="00F03939" w:rsidRDefault="008D2E33" w:rsidP="009B46EB">
      <w:pPr>
        <w:numPr>
          <w:ilvl w:val="0"/>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How is the vendor supposed to deliver the goods?  </w:t>
      </w:r>
    </w:p>
    <w:p w14:paraId="39002A16" w14:textId="77777777" w:rsidR="008D2E33" w:rsidRPr="00F03939" w:rsidRDefault="008D2E33" w:rsidP="009B46EB">
      <w:pPr>
        <w:numPr>
          <w:ilvl w:val="0"/>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When is the vendor supposed to deliver the goods?  </w:t>
      </w:r>
    </w:p>
    <w:p w14:paraId="565B5A58" w14:textId="77777777" w:rsidR="008D2E33" w:rsidRPr="00F03939" w:rsidRDefault="008D2E33" w:rsidP="009B46EB">
      <w:pPr>
        <w:numPr>
          <w:ilvl w:val="0"/>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What are the State’s options if the vendor does not deliver the goods? (Look at the contract terms and conditions for these options.) </w:t>
      </w:r>
    </w:p>
    <w:p w14:paraId="09A5BF55" w14:textId="77777777" w:rsidR="008D2E33" w:rsidRPr="00F03939" w:rsidRDefault="008D2E33" w:rsidP="009B46EB">
      <w:pPr>
        <w:numPr>
          <w:ilvl w:val="1"/>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What is an acceptable fallback position if something does not go according to plan? </w:t>
      </w:r>
    </w:p>
    <w:p w14:paraId="36A9DFCB" w14:textId="77777777" w:rsidR="008D2E33" w:rsidRPr="00F03939" w:rsidRDefault="008D2E33" w:rsidP="009B46EB">
      <w:pPr>
        <w:numPr>
          <w:ilvl w:val="1"/>
          <w:numId w:val="126"/>
        </w:numPr>
        <w:spacing w:before="200"/>
        <w:contextualSpacing/>
        <w:rPr>
          <w:rFonts w:ascii="Calibri" w:eastAsia="Times New Roman" w:hAnsi="Calibri" w:cs="Times New Roman"/>
        </w:rPr>
      </w:pPr>
      <w:r w:rsidRPr="00F03939">
        <w:rPr>
          <w:rFonts w:ascii="Calibri" w:eastAsia="Times New Roman" w:hAnsi="Calibri" w:cs="Times New Roman"/>
        </w:rPr>
        <w:t>What if the goods are delivered “defective?”</w:t>
      </w:r>
    </w:p>
    <w:p w14:paraId="2DFB4644" w14:textId="77777777" w:rsidR="008D2E33" w:rsidRPr="00F03939" w:rsidRDefault="008D2E33" w:rsidP="005B0A59">
      <w:pPr>
        <w:keepNext/>
        <w:keepLines/>
        <w:spacing w:before="200" w:after="0"/>
        <w:outlineLvl w:val="2"/>
        <w:rPr>
          <w:rFonts w:ascii="Cambria" w:eastAsia="Times New Roman" w:hAnsi="Cambria" w:cs="Times New Roman"/>
          <w:b/>
          <w:bCs/>
          <w:sz w:val="28"/>
        </w:rPr>
      </w:pPr>
      <w:bookmarkStart w:id="359" w:name="_Toc534044917"/>
      <w:r w:rsidRPr="00F03939">
        <w:rPr>
          <w:rFonts w:ascii="Cambria" w:eastAsia="Times New Roman" w:hAnsi="Cambria" w:cs="Times New Roman"/>
          <w:b/>
          <w:bCs/>
          <w:sz w:val="28"/>
        </w:rPr>
        <w:t>Frequency of Monitoring</w:t>
      </w:r>
      <w:bookmarkEnd w:id="359"/>
      <w:r w:rsidRPr="00F03939">
        <w:rPr>
          <w:rFonts w:ascii="Cambria" w:eastAsia="Times New Roman" w:hAnsi="Cambria" w:cs="Times New Roman"/>
          <w:b/>
          <w:bCs/>
          <w:sz w:val="28"/>
        </w:rPr>
        <w:t xml:space="preserve"> </w:t>
      </w:r>
    </w:p>
    <w:p w14:paraId="1BC3582D" w14:textId="77777777" w:rsidR="008D2E33" w:rsidRPr="00F03939" w:rsidRDefault="008D2E33" w:rsidP="005B0A59">
      <w:pPr>
        <w:contextualSpacing/>
        <w:rPr>
          <w:rFonts w:ascii="Calibri" w:eastAsia="Times New Roman" w:hAnsi="Calibri" w:cs="Times New Roman"/>
        </w:rPr>
      </w:pPr>
      <w:r w:rsidRPr="00F03939">
        <w:rPr>
          <w:rFonts w:ascii="Calibri" w:eastAsia="Times New Roman" w:hAnsi="Calibri" w:cs="Times New Roman"/>
        </w:rPr>
        <w:t>Next you will determine how often to monitor the requirements. To determine frequency, you will need to understand your Agency’s policies, goals, and overall mission to the community.</w:t>
      </w:r>
    </w:p>
    <w:p w14:paraId="301A760A" w14:textId="77777777" w:rsidR="008D2E33" w:rsidRPr="00F03939" w:rsidRDefault="008D2E33" w:rsidP="005B0A59">
      <w:pPr>
        <w:contextualSpacing/>
        <w:rPr>
          <w:rFonts w:ascii="Calibri" w:eastAsia="Times New Roman" w:hAnsi="Calibri" w:cs="Times New Roman"/>
        </w:rPr>
      </w:pPr>
    </w:p>
    <w:p w14:paraId="022F2040" w14:textId="77777777" w:rsidR="008D2E33" w:rsidRPr="00F03939" w:rsidRDefault="008D2E33" w:rsidP="008D2E33">
      <w:pPr>
        <w:numPr>
          <w:ilvl w:val="0"/>
          <w:numId w:val="14"/>
        </w:numPr>
        <w:contextualSpacing/>
        <w:rPr>
          <w:rFonts w:ascii="Calibri" w:eastAsia="Times New Roman" w:hAnsi="Calibri" w:cs="Times New Roman"/>
        </w:rPr>
      </w:pPr>
      <w:r w:rsidRPr="00F03939">
        <w:rPr>
          <w:rFonts w:ascii="Calibri" w:eastAsia="Times New Roman" w:hAnsi="Calibri" w:cs="Times New Roman"/>
        </w:rPr>
        <w:t xml:space="preserve">Are goods delivered directly to the community? How frequently should you verify that the goods are delivered? (weekly, monthly, quarterly, annually?) </w:t>
      </w:r>
    </w:p>
    <w:p w14:paraId="64F4D6B8" w14:textId="77777777" w:rsidR="008D2E33" w:rsidRPr="00F03939" w:rsidRDefault="008D2E33" w:rsidP="008D2E33">
      <w:pPr>
        <w:numPr>
          <w:ilvl w:val="0"/>
          <w:numId w:val="14"/>
        </w:numPr>
        <w:contextualSpacing/>
        <w:rPr>
          <w:rFonts w:ascii="Calibri" w:eastAsia="Times New Roman" w:hAnsi="Calibri" w:cs="Times New Roman"/>
        </w:rPr>
      </w:pPr>
      <w:r w:rsidRPr="00F03939">
        <w:rPr>
          <w:rFonts w:ascii="Calibri" w:eastAsia="Times New Roman" w:hAnsi="Calibri" w:cs="Times New Roman"/>
        </w:rPr>
        <w:t xml:space="preserve">Is a vulnerable or disadvantaged community being served? (The community’s status increases the severity of loss to the risk of late or non-delivery. Please seek advice on how often to verify delivery and place this risk in the Risk Monitoring Template and follow the instructions in the spreadsheet.)  </w:t>
      </w:r>
    </w:p>
    <w:p w14:paraId="1FDE35C7" w14:textId="77777777" w:rsidR="008D2E33" w:rsidRPr="00F03939" w:rsidRDefault="008D2E33" w:rsidP="008D2E33">
      <w:pPr>
        <w:numPr>
          <w:ilvl w:val="0"/>
          <w:numId w:val="14"/>
        </w:numPr>
        <w:spacing w:before="200"/>
        <w:contextualSpacing/>
        <w:rPr>
          <w:rFonts w:ascii="Calibri" w:eastAsia="Times New Roman" w:hAnsi="Calibri" w:cs="Times New Roman"/>
        </w:rPr>
      </w:pPr>
      <w:r w:rsidRPr="00F03939">
        <w:rPr>
          <w:rFonts w:ascii="Calibri" w:eastAsia="Times New Roman" w:hAnsi="Calibri" w:cs="Times New Roman"/>
        </w:rPr>
        <w:t>How is delivery (or other types of performan</w:t>
      </w:r>
      <w:r w:rsidR="001478F1">
        <w:rPr>
          <w:rFonts w:ascii="Calibri" w:eastAsia="Times New Roman" w:hAnsi="Calibri" w:cs="Times New Roman"/>
        </w:rPr>
        <w:t>ce) being measured, if at all?</w:t>
      </w:r>
    </w:p>
    <w:p w14:paraId="2AC1D11C" w14:textId="77777777" w:rsidR="008D2E33" w:rsidRPr="00F03939" w:rsidRDefault="008D2E33" w:rsidP="008D2E33">
      <w:pPr>
        <w:numPr>
          <w:ilvl w:val="1"/>
          <w:numId w:val="14"/>
        </w:numPr>
        <w:contextualSpacing/>
        <w:rPr>
          <w:rFonts w:ascii="Calibri" w:eastAsia="Times New Roman" w:hAnsi="Calibri" w:cs="Times New Roman"/>
        </w:rPr>
      </w:pPr>
      <w:r w:rsidRPr="00F03939">
        <w:rPr>
          <w:rFonts w:ascii="Calibri" w:eastAsia="Times New Roman" w:hAnsi="Calibri" w:cs="Times New Roman"/>
        </w:rPr>
        <w:t>Think of things like: complete delivery and partial delivery, etc.</w:t>
      </w:r>
    </w:p>
    <w:p w14:paraId="687FF364" w14:textId="77777777" w:rsidR="008D2E33" w:rsidRPr="00B35034" w:rsidRDefault="008D2E33" w:rsidP="00B35034">
      <w:pPr>
        <w:numPr>
          <w:ilvl w:val="0"/>
          <w:numId w:val="43"/>
        </w:numPr>
        <w:contextualSpacing/>
        <w:rPr>
          <w:rFonts w:ascii="Calibri" w:eastAsia="Times New Roman" w:hAnsi="Calibri" w:cs="Times New Roman"/>
        </w:rPr>
      </w:pPr>
      <w:r w:rsidRPr="00B35034">
        <w:rPr>
          <w:rFonts w:ascii="Calibri" w:eastAsia="Times New Roman" w:hAnsi="Calibri" w:cs="Times New Roman"/>
        </w:rPr>
        <w:t xml:space="preserve">If there is a unit of measurement, answer these questions: </w:t>
      </w:r>
      <w:r w:rsidRPr="00B35034">
        <w:rPr>
          <w:rFonts w:ascii="Calibri" w:eastAsia="Times New Roman" w:hAnsi="Calibri" w:cs="Times New Roman"/>
        </w:rPr>
        <w:br w:type="page"/>
      </w:r>
    </w:p>
    <w:p w14:paraId="0FA92377" w14:textId="77777777" w:rsidR="008D2E33" w:rsidRPr="00F03939" w:rsidRDefault="008D2E33" w:rsidP="008D2E33">
      <w:pPr>
        <w:numPr>
          <w:ilvl w:val="1"/>
          <w:numId w:val="24"/>
        </w:numPr>
        <w:contextualSpacing/>
        <w:rPr>
          <w:rFonts w:ascii="Calibri" w:eastAsia="Times New Roman" w:hAnsi="Calibri" w:cs="Times New Roman"/>
        </w:rPr>
      </w:pPr>
      <w:r w:rsidRPr="00F03939">
        <w:rPr>
          <w:rFonts w:ascii="Calibri" w:eastAsia="Times New Roman" w:hAnsi="Calibri" w:cs="Times New Roman"/>
        </w:rPr>
        <w:t xml:space="preserve">Who will record the data about this unit of measurement? </w:t>
      </w:r>
    </w:p>
    <w:p w14:paraId="66C2416D" w14:textId="77777777" w:rsidR="008D2E33" w:rsidRPr="00F03939" w:rsidRDefault="008D2E33" w:rsidP="008D2E33">
      <w:pPr>
        <w:numPr>
          <w:ilvl w:val="1"/>
          <w:numId w:val="24"/>
        </w:numPr>
        <w:contextualSpacing/>
        <w:rPr>
          <w:rFonts w:ascii="Calibri" w:eastAsia="Times New Roman" w:hAnsi="Calibri" w:cs="Times New Roman"/>
        </w:rPr>
      </w:pPr>
      <w:r w:rsidRPr="00F03939">
        <w:rPr>
          <w:rFonts w:ascii="Calibri" w:eastAsia="Times New Roman" w:hAnsi="Calibri" w:cs="Times New Roman"/>
        </w:rPr>
        <w:t xml:space="preserve">How often will the recording party collect the data? </w:t>
      </w:r>
    </w:p>
    <w:p w14:paraId="4554F174" w14:textId="77777777" w:rsidR="008D2E33" w:rsidRPr="00F03939" w:rsidRDefault="008D2E33" w:rsidP="008D2E33">
      <w:pPr>
        <w:numPr>
          <w:ilvl w:val="1"/>
          <w:numId w:val="24"/>
        </w:numPr>
        <w:contextualSpacing/>
        <w:rPr>
          <w:rFonts w:ascii="Calibri" w:eastAsia="Times New Roman" w:hAnsi="Calibri" w:cs="Times New Roman"/>
        </w:rPr>
      </w:pPr>
      <w:r w:rsidRPr="00F03939">
        <w:rPr>
          <w:rFonts w:ascii="Calibri" w:eastAsia="Times New Roman" w:hAnsi="Calibri" w:cs="Times New Roman"/>
        </w:rPr>
        <w:t xml:space="preserve">In what form will the recording party report the data? </w:t>
      </w:r>
    </w:p>
    <w:p w14:paraId="66BFB678" w14:textId="77777777" w:rsidR="008D2E33" w:rsidRPr="00F03939" w:rsidRDefault="008D2E33" w:rsidP="008D2E33">
      <w:pPr>
        <w:numPr>
          <w:ilvl w:val="1"/>
          <w:numId w:val="24"/>
        </w:numPr>
        <w:contextualSpacing/>
        <w:rPr>
          <w:rFonts w:ascii="Calibri" w:eastAsia="Times New Roman" w:hAnsi="Calibri" w:cs="Times New Roman"/>
        </w:rPr>
      </w:pPr>
      <w:r w:rsidRPr="00F03939">
        <w:rPr>
          <w:rFonts w:ascii="Calibri" w:eastAsia="Times New Roman" w:hAnsi="Calibri" w:cs="Times New Roman"/>
        </w:rPr>
        <w:t xml:space="preserve">How will the receiving party validate that the data is accurate? </w:t>
      </w:r>
    </w:p>
    <w:p w14:paraId="63C816CC" w14:textId="77777777" w:rsidR="008D2E33" w:rsidRPr="00F03939" w:rsidRDefault="008D2E33" w:rsidP="008D2E33">
      <w:pPr>
        <w:numPr>
          <w:ilvl w:val="1"/>
          <w:numId w:val="24"/>
        </w:numPr>
        <w:contextualSpacing/>
        <w:rPr>
          <w:rFonts w:ascii="Calibri" w:eastAsia="Times New Roman" w:hAnsi="Calibri" w:cs="Times New Roman"/>
        </w:rPr>
      </w:pPr>
      <w:r w:rsidRPr="00F03939">
        <w:rPr>
          <w:rFonts w:ascii="Calibri" w:eastAsia="Times New Roman" w:hAnsi="Calibri" w:cs="Times New Roman"/>
        </w:rPr>
        <w:t xml:space="preserve">Who will review that data? </w:t>
      </w:r>
    </w:p>
    <w:p w14:paraId="0E1F7DF5" w14:textId="77777777" w:rsidR="008D2E33" w:rsidRPr="00F03939" w:rsidRDefault="008D2E33" w:rsidP="008D2E33">
      <w:pPr>
        <w:numPr>
          <w:ilvl w:val="1"/>
          <w:numId w:val="24"/>
        </w:numPr>
        <w:contextualSpacing/>
        <w:rPr>
          <w:rFonts w:ascii="Calibri" w:eastAsia="Times New Roman" w:hAnsi="Calibri" w:cs="Times New Roman"/>
        </w:rPr>
      </w:pPr>
      <w:r w:rsidRPr="00F03939">
        <w:rPr>
          <w:rFonts w:ascii="Calibri" w:eastAsia="Times New Roman" w:hAnsi="Calibri" w:cs="Times New Roman"/>
        </w:rPr>
        <w:t xml:space="preserve">Who at the Agency will approve of the data? </w:t>
      </w:r>
    </w:p>
    <w:p w14:paraId="692FDE6B" w14:textId="77777777" w:rsidR="008D2E33" w:rsidRPr="00F03939" w:rsidRDefault="008D2E33" w:rsidP="008D2E33">
      <w:pPr>
        <w:numPr>
          <w:ilvl w:val="0"/>
          <w:numId w:val="43"/>
        </w:numPr>
        <w:contextualSpacing/>
        <w:rPr>
          <w:rFonts w:ascii="Calibri" w:eastAsia="Times New Roman" w:hAnsi="Calibri" w:cs="Times New Roman"/>
        </w:rPr>
      </w:pPr>
      <w:r w:rsidRPr="00F03939">
        <w:rPr>
          <w:rFonts w:ascii="Calibri" w:eastAsia="Times New Roman" w:hAnsi="Calibri" w:cs="Times New Roman"/>
        </w:rPr>
        <w:t xml:space="preserve">Do the goods require licenses, certifications, safety inspections before delivery? </w:t>
      </w:r>
    </w:p>
    <w:p w14:paraId="6C749479" w14:textId="77777777" w:rsidR="008D2E33" w:rsidRPr="00F03939" w:rsidRDefault="008D2E33" w:rsidP="008D2E33">
      <w:pPr>
        <w:numPr>
          <w:ilvl w:val="0"/>
          <w:numId w:val="43"/>
        </w:numPr>
        <w:contextualSpacing/>
        <w:rPr>
          <w:rFonts w:ascii="Calibri" w:eastAsia="Times New Roman" w:hAnsi="Calibri" w:cs="Times New Roman"/>
        </w:rPr>
      </w:pPr>
      <w:r w:rsidRPr="00F03939">
        <w:rPr>
          <w:rFonts w:ascii="Calibri" w:eastAsia="Times New Roman" w:hAnsi="Calibri" w:cs="Times New Roman"/>
        </w:rPr>
        <w:t xml:space="preserve">Is the vendor required to maintain insurance, license, professional designations etc. in the manufacturing or delivery of the goods? </w:t>
      </w:r>
    </w:p>
    <w:p w14:paraId="4F70CB7C" w14:textId="77777777" w:rsidR="008D2E33" w:rsidRPr="00F03939" w:rsidRDefault="008D2E33" w:rsidP="008D2E33">
      <w:pPr>
        <w:numPr>
          <w:ilvl w:val="0"/>
          <w:numId w:val="43"/>
        </w:numPr>
        <w:contextualSpacing/>
        <w:rPr>
          <w:rFonts w:ascii="Calibri" w:eastAsia="Times New Roman" w:hAnsi="Calibri" w:cs="Times New Roman"/>
        </w:rPr>
      </w:pPr>
      <w:r w:rsidRPr="00F03939">
        <w:rPr>
          <w:rFonts w:ascii="Calibri" w:eastAsia="Times New Roman" w:hAnsi="Calibri" w:cs="Times New Roman"/>
        </w:rPr>
        <w:t xml:space="preserve">Could the vendor’s performance failure result in damage to property or injury to person? (If yes, please add this to the Risk Monitoring Template and follow the instructions in the spreadsheet.)  </w:t>
      </w:r>
    </w:p>
    <w:p w14:paraId="353B32AF" w14:textId="77777777" w:rsidR="008D2E33" w:rsidRPr="00F03939" w:rsidRDefault="008D2E33" w:rsidP="005B0A59">
      <w:pPr>
        <w:keepNext/>
        <w:keepLines/>
        <w:spacing w:before="200" w:after="0"/>
        <w:outlineLvl w:val="2"/>
        <w:rPr>
          <w:rFonts w:ascii="Cambria" w:eastAsia="Times New Roman" w:hAnsi="Cambria" w:cs="Times New Roman"/>
          <w:b/>
          <w:bCs/>
          <w:sz w:val="28"/>
        </w:rPr>
      </w:pPr>
      <w:bookmarkStart w:id="360" w:name="_Toc534044918"/>
      <w:r w:rsidRPr="00F03939">
        <w:rPr>
          <w:rFonts w:ascii="Cambria" w:eastAsia="Times New Roman" w:hAnsi="Cambria" w:cs="Times New Roman"/>
          <w:b/>
          <w:bCs/>
          <w:sz w:val="28"/>
        </w:rPr>
        <w:t>Invoicing and Payment Checklist</w:t>
      </w:r>
      <w:bookmarkEnd w:id="360"/>
      <w:r w:rsidRPr="00F03939">
        <w:rPr>
          <w:rFonts w:ascii="Cambria" w:eastAsia="Times New Roman" w:hAnsi="Cambria" w:cs="Times New Roman"/>
          <w:b/>
          <w:bCs/>
          <w:sz w:val="28"/>
        </w:rPr>
        <w:t xml:space="preserve"> </w:t>
      </w:r>
    </w:p>
    <w:p w14:paraId="3B1426DC"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How is the payment calculated? </w:t>
      </w:r>
    </w:p>
    <w:p w14:paraId="0F23A41C" w14:textId="77777777" w:rsidR="008D2E33" w:rsidRPr="00F03939" w:rsidRDefault="008D2E33" w:rsidP="008D2E33">
      <w:pPr>
        <w:numPr>
          <w:ilvl w:val="1"/>
          <w:numId w:val="33"/>
        </w:numPr>
        <w:spacing w:before="200"/>
        <w:contextualSpacing/>
        <w:rPr>
          <w:rFonts w:ascii="Calibri" w:eastAsia="Times New Roman" w:hAnsi="Calibri" w:cs="Times New Roman"/>
        </w:rPr>
      </w:pPr>
      <w:r w:rsidRPr="00F03939">
        <w:rPr>
          <w:rFonts w:ascii="Calibri" w:eastAsia="Times New Roman" w:hAnsi="Calibri" w:cs="Times New Roman"/>
        </w:rPr>
        <w:t>Fixed Price or Lump Sum</w:t>
      </w:r>
    </w:p>
    <w:p w14:paraId="655B8602" w14:textId="77777777" w:rsidR="008D2E33" w:rsidRPr="00F03939" w:rsidRDefault="008D2E33" w:rsidP="008D2E33">
      <w:pPr>
        <w:numPr>
          <w:ilvl w:val="1"/>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Fee for Service  </w:t>
      </w:r>
    </w:p>
    <w:p w14:paraId="0330F1A4" w14:textId="77777777" w:rsidR="008D2E33" w:rsidRPr="00F03939" w:rsidRDefault="008D2E33" w:rsidP="008D2E33">
      <w:pPr>
        <w:numPr>
          <w:ilvl w:val="1"/>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Cost Reimbursement  </w:t>
      </w:r>
    </w:p>
    <w:p w14:paraId="07B2DE2C" w14:textId="77777777" w:rsidR="008D2E33" w:rsidRPr="00F03939" w:rsidRDefault="008D2E33" w:rsidP="008D2E33">
      <w:pPr>
        <w:numPr>
          <w:ilvl w:val="1"/>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Time and Materials  </w:t>
      </w:r>
    </w:p>
    <w:p w14:paraId="7401FD4C"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Payments: </w:t>
      </w:r>
    </w:p>
    <w:p w14:paraId="0B5F501A" w14:textId="77777777" w:rsidR="008D2E33" w:rsidRPr="00F03939" w:rsidRDefault="008D2E33" w:rsidP="008D2E33">
      <w:pPr>
        <w:numPr>
          <w:ilvl w:val="1"/>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For units delivered (quantity) </w:t>
      </w:r>
    </w:p>
    <w:p w14:paraId="6290B79B" w14:textId="77777777" w:rsidR="008D2E33" w:rsidRPr="00F03939" w:rsidRDefault="008D2E33" w:rsidP="008D2E33">
      <w:pPr>
        <w:numPr>
          <w:ilvl w:val="1"/>
          <w:numId w:val="33"/>
        </w:numPr>
        <w:spacing w:before="200"/>
        <w:contextualSpacing/>
        <w:rPr>
          <w:rFonts w:ascii="Calibri" w:eastAsia="Times New Roman" w:hAnsi="Calibri" w:cs="Times New Roman"/>
        </w:rPr>
      </w:pPr>
      <w:r w:rsidRPr="00F03939">
        <w:rPr>
          <w:rFonts w:ascii="Calibri" w:eastAsia="Times New Roman" w:hAnsi="Calibri" w:cs="Times New Roman"/>
        </w:rPr>
        <w:t>All at once or over a time period (Per item, per shipment, at full shipment)</w:t>
      </w:r>
    </w:p>
    <w:p w14:paraId="64E09E0E"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How often can the vendor invoice? (Note: this is critical to ensure that the vendor does not overcharge the State.) </w:t>
      </w:r>
    </w:p>
    <w:p w14:paraId="181C7CBE"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Does the invoice match the contracted price and method of calculation? (Prices can change over time, but in a fixed price, fee for service or lump sum agreement, the vendor agrees not to increase the price.) </w:t>
      </w:r>
    </w:p>
    <w:p w14:paraId="17EA4FF4"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Are all the shipping charges correct and according to the shipping terms? </w:t>
      </w:r>
    </w:p>
    <w:p w14:paraId="130A0FB2"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Are there taxes or duties to account for? </w:t>
      </w:r>
    </w:p>
    <w:p w14:paraId="0408E128"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Are there any surcharges (late fees, fuel charges, etc.)? Are they outlined in the contract, and is the vendor permitted to charge for them? </w:t>
      </w:r>
    </w:p>
    <w:p w14:paraId="63B26590"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Is it your responsibility to track the vendor’s payments against the budget for the category of goods? Do you have what you need to track these payments? </w:t>
      </w:r>
    </w:p>
    <w:p w14:paraId="4DEF41B1" w14:textId="77777777" w:rsidR="008D2E33" w:rsidRPr="00F03939" w:rsidRDefault="008D2E33" w:rsidP="00A51DB8">
      <w:pPr>
        <w:spacing w:after="0"/>
        <w:ind w:left="360"/>
        <w:contextualSpacing/>
        <w:rPr>
          <w:rFonts w:ascii="Calibri" w:eastAsia="Times New Roman" w:hAnsi="Calibri" w:cs="Times New Roman"/>
        </w:rPr>
      </w:pPr>
      <w:r w:rsidRPr="00F03939">
        <w:rPr>
          <w:rFonts w:ascii="Calibri" w:eastAsia="Times New Roman" w:hAnsi="Calibri" w:cs="Times New Roman"/>
        </w:rPr>
        <w:t>This list is</w:t>
      </w:r>
      <w:r w:rsidR="00A51DB8">
        <w:rPr>
          <w:rFonts w:ascii="Calibri" w:eastAsia="Times New Roman" w:hAnsi="Calibri" w:cs="Times New Roman"/>
        </w:rPr>
        <w:t xml:space="preserve"> </w:t>
      </w:r>
      <w:r w:rsidRPr="00F03939">
        <w:rPr>
          <w:rFonts w:ascii="Calibri" w:eastAsia="Times New Roman" w:hAnsi="Calibri" w:cs="Times New Roman"/>
        </w:rPr>
        <w:t xml:space="preserve">far from exhaustive; it does however, point to some factors that could require more than annual monitoring of the vendor’s performance. Please use professional judgment and check agency policies when determining the frequency with which to monitor the vendor’s performance. </w:t>
      </w:r>
    </w:p>
    <w:p w14:paraId="6EB81138" w14:textId="77777777" w:rsidR="008D2E33" w:rsidRDefault="008D2E33" w:rsidP="005B0A59">
      <w:pPr>
        <w:rPr>
          <w:rFonts w:eastAsia="Times New Roman"/>
        </w:rPr>
        <w:sectPr w:rsidR="008D2E33" w:rsidSect="00312E64">
          <w:headerReference w:type="default" r:id="rId112"/>
          <w:footerReference w:type="default" r:id="rId113"/>
          <w:pgSz w:w="12240" w:h="15840"/>
          <w:pgMar w:top="1440" w:right="1440" w:bottom="1440" w:left="1440" w:header="720" w:footer="720" w:gutter="0"/>
          <w:pgNumType w:start="1"/>
          <w:cols w:space="720"/>
          <w:docGrid w:linePitch="360"/>
        </w:sectPr>
      </w:pPr>
    </w:p>
    <w:p w14:paraId="26797D18" w14:textId="77777777" w:rsidR="008D2E33" w:rsidRPr="00F03939" w:rsidRDefault="008D2E33" w:rsidP="005B0A59">
      <w:pPr>
        <w:keepNext/>
        <w:keepLines/>
        <w:spacing w:before="200" w:after="0"/>
        <w:outlineLvl w:val="2"/>
        <w:rPr>
          <w:rFonts w:ascii="Cambria" w:eastAsia="Times New Roman" w:hAnsi="Cambria" w:cs="Times New Roman"/>
          <w:b/>
          <w:bCs/>
          <w:sz w:val="28"/>
        </w:rPr>
      </w:pPr>
      <w:bookmarkStart w:id="363" w:name="_Toc534044919"/>
      <w:r w:rsidRPr="00F03939">
        <w:rPr>
          <w:rFonts w:ascii="Cambria" w:eastAsia="Times New Roman" w:hAnsi="Cambria" w:cs="Times New Roman"/>
          <w:b/>
          <w:bCs/>
          <w:sz w:val="28"/>
        </w:rPr>
        <w:t>Instructions</w:t>
      </w:r>
      <w:bookmarkEnd w:id="363"/>
      <w:r w:rsidRPr="00F03939">
        <w:rPr>
          <w:rFonts w:ascii="Cambria" w:eastAsia="Times New Roman" w:hAnsi="Cambria" w:cs="Times New Roman"/>
          <w:b/>
          <w:bCs/>
          <w:sz w:val="28"/>
        </w:rPr>
        <w:t xml:space="preserve"> </w:t>
      </w:r>
    </w:p>
    <w:p w14:paraId="1DC0BCFD" w14:textId="77777777" w:rsidR="008D2E33" w:rsidRPr="00F03939" w:rsidRDefault="008D2E33" w:rsidP="009B46EB">
      <w:pPr>
        <w:numPr>
          <w:ilvl w:val="0"/>
          <w:numId w:val="127"/>
        </w:numPr>
        <w:contextualSpacing/>
        <w:rPr>
          <w:rFonts w:ascii="Calibri" w:eastAsia="Times New Roman" w:hAnsi="Calibri" w:cs="Times New Roman"/>
        </w:rPr>
      </w:pPr>
      <w:r w:rsidRPr="00F03939">
        <w:rPr>
          <w:rFonts w:ascii="Calibri" w:eastAsia="Times New Roman" w:hAnsi="Calibri" w:cs="Times New Roman"/>
        </w:rPr>
        <w:t xml:space="preserve">If you wrote the Statement of Work (SOW), your </w:t>
      </w:r>
      <w:r w:rsidR="00602911">
        <w:rPr>
          <w:rFonts w:ascii="Calibri" w:eastAsia="Times New Roman" w:hAnsi="Calibri" w:cs="Times New Roman"/>
        </w:rPr>
        <w:t xml:space="preserve">first </w:t>
      </w:r>
      <w:r w:rsidRPr="00F03939">
        <w:rPr>
          <w:rFonts w:ascii="Calibri" w:eastAsia="Times New Roman" w:hAnsi="Calibri" w:cs="Times New Roman"/>
        </w:rPr>
        <w:t xml:space="preserve">task will be to verify that the SOW in the contract reflects your intentions and that nothing has changed. If you did not write the SOW, read it now. </w:t>
      </w:r>
    </w:p>
    <w:p w14:paraId="061F0364" w14:textId="77777777" w:rsidR="008D2E33" w:rsidRPr="00F03939" w:rsidRDefault="008D2E33" w:rsidP="009B46EB">
      <w:pPr>
        <w:numPr>
          <w:ilvl w:val="0"/>
          <w:numId w:val="127"/>
        </w:numPr>
        <w:contextualSpacing/>
        <w:rPr>
          <w:rFonts w:ascii="Calibri" w:eastAsia="Times New Roman" w:hAnsi="Calibri" w:cs="Times New Roman"/>
        </w:rPr>
      </w:pPr>
      <w:r w:rsidRPr="00F03939">
        <w:rPr>
          <w:rFonts w:ascii="Calibri" w:eastAsia="Times New Roman" w:hAnsi="Calibri" w:cs="Times New Roman"/>
        </w:rPr>
        <w:t>Familiarize yourself with the contract terms and conditions (they are frequently updated).</w:t>
      </w:r>
    </w:p>
    <w:p w14:paraId="6ED1BFC2" w14:textId="77777777" w:rsidR="008D2E33" w:rsidRPr="00F03939" w:rsidRDefault="008D2E33" w:rsidP="009B46EB">
      <w:pPr>
        <w:numPr>
          <w:ilvl w:val="0"/>
          <w:numId w:val="127"/>
        </w:numPr>
        <w:contextualSpacing/>
        <w:rPr>
          <w:rFonts w:ascii="Calibri" w:eastAsia="Times New Roman" w:hAnsi="Calibri" w:cs="Times New Roman"/>
        </w:rPr>
      </w:pPr>
      <w:r w:rsidRPr="00F03939">
        <w:rPr>
          <w:rFonts w:ascii="Calibri" w:eastAsia="Times New Roman" w:hAnsi="Calibri" w:cs="Times New Roman"/>
        </w:rPr>
        <w:t xml:space="preserve">Write the summary. Your contract summary will be helpful when answering </w:t>
      </w:r>
      <w:r w:rsidRPr="00287287">
        <w:rPr>
          <w:rFonts w:ascii="Calibri" w:eastAsia="Times New Roman" w:hAnsi="Calibri" w:cs="Times New Roman"/>
          <w:i/>
        </w:rPr>
        <w:t xml:space="preserve">general </w:t>
      </w:r>
      <w:r w:rsidRPr="00F03939">
        <w:rPr>
          <w:rFonts w:ascii="Calibri" w:eastAsia="Times New Roman" w:hAnsi="Calibri" w:cs="Times New Roman"/>
        </w:rPr>
        <w:t>inquiries from internal stakeholders and the vendor. When writing the summary</w:t>
      </w:r>
      <w:r w:rsidRPr="006A597D">
        <w:rPr>
          <w:rFonts w:ascii="Calibri" w:eastAsia="Times New Roman" w:hAnsi="Calibri" w:cs="Times New Roman"/>
        </w:rPr>
        <w:t xml:space="preserve">, </w:t>
      </w:r>
      <w:r w:rsidRPr="00287287">
        <w:rPr>
          <w:rFonts w:ascii="Calibri" w:eastAsia="Times New Roman" w:hAnsi="Calibri" w:cs="Times New Roman"/>
          <w:i/>
        </w:rPr>
        <w:t>extract the information in the checklist below from the contract</w:t>
      </w:r>
      <w:r w:rsidRPr="00F03939">
        <w:rPr>
          <w:rFonts w:ascii="Calibri" w:eastAsia="Times New Roman" w:hAnsi="Calibri" w:cs="Times New Roman"/>
        </w:rPr>
        <w:t xml:space="preserve"> (not your internal documentation). </w:t>
      </w:r>
    </w:p>
    <w:p w14:paraId="7FB66AA9" w14:textId="77777777" w:rsidR="008D2E33" w:rsidRPr="00F03939" w:rsidRDefault="008D2E33" w:rsidP="009B46EB">
      <w:pPr>
        <w:numPr>
          <w:ilvl w:val="0"/>
          <w:numId w:val="127"/>
        </w:numPr>
        <w:contextualSpacing/>
        <w:rPr>
          <w:rFonts w:ascii="Calibri" w:eastAsia="Times New Roman" w:hAnsi="Calibri" w:cs="Times New Roman"/>
        </w:rPr>
      </w:pPr>
      <w:r w:rsidRPr="00F03939">
        <w:rPr>
          <w:rFonts w:ascii="Calibri" w:eastAsia="Times New Roman" w:hAnsi="Calibri" w:cs="Times New Roman"/>
        </w:rPr>
        <w:t xml:space="preserve">Call the Contract Professional for advice in interpreting any terms or conditions you are unfamiliar with. </w:t>
      </w:r>
    </w:p>
    <w:p w14:paraId="1426D8E6" w14:textId="77777777" w:rsidR="008D2E33" w:rsidRPr="00F03939" w:rsidRDefault="008D2E33" w:rsidP="005B0A59">
      <w:pPr>
        <w:keepNext/>
        <w:keepLines/>
        <w:spacing w:before="200" w:after="0"/>
        <w:outlineLvl w:val="2"/>
        <w:rPr>
          <w:rFonts w:ascii="Cambria" w:eastAsia="Times New Roman" w:hAnsi="Cambria" w:cs="Times New Roman"/>
          <w:b/>
          <w:bCs/>
          <w:color w:val="6F6F74"/>
        </w:rPr>
      </w:pPr>
      <w:bookmarkStart w:id="364" w:name="_Toc534044920"/>
      <w:r w:rsidRPr="00F03939">
        <w:rPr>
          <w:rFonts w:ascii="Cambria" w:eastAsia="Times New Roman" w:hAnsi="Cambria" w:cs="Times New Roman"/>
          <w:b/>
          <w:bCs/>
          <w:sz w:val="28"/>
        </w:rPr>
        <w:t>Monitoring Performance</w:t>
      </w:r>
      <w:bookmarkEnd w:id="364"/>
    </w:p>
    <w:p w14:paraId="315B9AA4" w14:textId="77777777" w:rsidR="008D2E33" w:rsidRPr="00F03939" w:rsidRDefault="008D2E33" w:rsidP="005B0A59">
      <w:pPr>
        <w:rPr>
          <w:rFonts w:ascii="Calibri" w:eastAsia="Times New Roman" w:hAnsi="Calibri" w:cs="Times New Roman"/>
        </w:rPr>
      </w:pPr>
      <w:r w:rsidRPr="00F03939">
        <w:rPr>
          <w:rFonts w:ascii="Calibri" w:eastAsia="Times New Roman" w:hAnsi="Calibri" w:cs="Times New Roman"/>
        </w:rPr>
        <w:t xml:space="preserve">For the purchase of services, answer these questions: </w:t>
      </w:r>
    </w:p>
    <w:p w14:paraId="22484A11" w14:textId="77777777" w:rsidR="008D2E33" w:rsidRPr="00F03939" w:rsidRDefault="008D2E33" w:rsidP="009B46EB">
      <w:pPr>
        <w:numPr>
          <w:ilvl w:val="0"/>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What service is the vendor performing? </w:t>
      </w:r>
    </w:p>
    <w:p w14:paraId="4A4E2267" w14:textId="77777777" w:rsidR="008D2E33" w:rsidRPr="00F03939" w:rsidRDefault="008D2E33" w:rsidP="009B46EB">
      <w:pPr>
        <w:numPr>
          <w:ilvl w:val="0"/>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What are the parties’ responsibilities to each other? </w:t>
      </w:r>
    </w:p>
    <w:p w14:paraId="328A940C" w14:textId="77777777" w:rsidR="008D2E33" w:rsidRPr="00F03939" w:rsidRDefault="008D2E33" w:rsidP="009B46EB">
      <w:pPr>
        <w:numPr>
          <w:ilvl w:val="1"/>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List the payment terms and any other things the State might be obligated to do. </w:t>
      </w:r>
    </w:p>
    <w:p w14:paraId="095E66E8" w14:textId="77777777" w:rsidR="008D2E33" w:rsidRPr="00F03939" w:rsidRDefault="008D2E33" w:rsidP="009B46EB">
      <w:pPr>
        <w:numPr>
          <w:ilvl w:val="1"/>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List the vendor’s final service delivery whether a one-time performance of the service or a periodic performance of the service (or other obligations to the Agency).  </w:t>
      </w:r>
    </w:p>
    <w:p w14:paraId="059E7DE5" w14:textId="77777777" w:rsidR="008D2E33" w:rsidRPr="00F03939" w:rsidRDefault="008D2E33" w:rsidP="009B46EB">
      <w:pPr>
        <w:numPr>
          <w:ilvl w:val="0"/>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How is the vendor supposed to deliver the service?  </w:t>
      </w:r>
    </w:p>
    <w:p w14:paraId="2C5062BB" w14:textId="77777777" w:rsidR="008D2E33" w:rsidRPr="00F03939" w:rsidRDefault="008D2E33" w:rsidP="009B46EB">
      <w:pPr>
        <w:numPr>
          <w:ilvl w:val="0"/>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When is the vendor supposed to deliver the service?  </w:t>
      </w:r>
    </w:p>
    <w:p w14:paraId="22E85DAD" w14:textId="77777777" w:rsidR="008D2E33" w:rsidRPr="00F03939" w:rsidRDefault="008D2E33" w:rsidP="009B46EB">
      <w:pPr>
        <w:numPr>
          <w:ilvl w:val="0"/>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What are the State’s options if the vendor does not perform the service? (Look at the contract terms and conditions for these options.) </w:t>
      </w:r>
    </w:p>
    <w:p w14:paraId="475E8319" w14:textId="77777777" w:rsidR="008D2E33" w:rsidRPr="00F03939" w:rsidRDefault="008D2E33" w:rsidP="009B46EB">
      <w:pPr>
        <w:numPr>
          <w:ilvl w:val="1"/>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What is an acceptable fallback position if something does not go according to plan? </w:t>
      </w:r>
    </w:p>
    <w:p w14:paraId="0FD83A57" w14:textId="77777777" w:rsidR="008D2E33" w:rsidRPr="00F03939" w:rsidRDefault="008D2E33" w:rsidP="009B46EB">
      <w:pPr>
        <w:numPr>
          <w:ilvl w:val="1"/>
          <w:numId w:val="126"/>
        </w:numPr>
        <w:spacing w:before="200"/>
        <w:contextualSpacing/>
        <w:rPr>
          <w:rFonts w:ascii="Calibri" w:eastAsia="Times New Roman" w:hAnsi="Calibri" w:cs="Times New Roman"/>
        </w:rPr>
      </w:pPr>
      <w:r w:rsidRPr="00F03939">
        <w:rPr>
          <w:rFonts w:ascii="Calibri" w:eastAsia="Times New Roman" w:hAnsi="Calibri" w:cs="Times New Roman"/>
        </w:rPr>
        <w:t>What if the services do not meet expectations (“non-conforming”)?</w:t>
      </w:r>
    </w:p>
    <w:p w14:paraId="7542D06D" w14:textId="77777777" w:rsidR="008D2E33" w:rsidRPr="00F03939" w:rsidRDefault="008D2E33" w:rsidP="005B0A59">
      <w:pPr>
        <w:keepNext/>
        <w:keepLines/>
        <w:spacing w:before="200" w:after="0"/>
        <w:outlineLvl w:val="2"/>
        <w:rPr>
          <w:rFonts w:ascii="Cambria" w:eastAsia="Times New Roman" w:hAnsi="Cambria" w:cs="Times New Roman"/>
          <w:b/>
          <w:bCs/>
          <w:sz w:val="28"/>
        </w:rPr>
      </w:pPr>
      <w:bookmarkStart w:id="365" w:name="_Toc534044921"/>
      <w:r w:rsidRPr="00F03939">
        <w:rPr>
          <w:rFonts w:ascii="Cambria" w:eastAsia="Times New Roman" w:hAnsi="Cambria" w:cs="Times New Roman"/>
          <w:b/>
          <w:bCs/>
          <w:sz w:val="28"/>
        </w:rPr>
        <w:t>Frequency of Monitoring</w:t>
      </w:r>
      <w:bookmarkEnd w:id="365"/>
      <w:r w:rsidRPr="00F03939">
        <w:rPr>
          <w:rFonts w:ascii="Cambria" w:eastAsia="Times New Roman" w:hAnsi="Cambria" w:cs="Times New Roman"/>
          <w:b/>
          <w:bCs/>
          <w:sz w:val="28"/>
        </w:rPr>
        <w:t xml:space="preserve"> </w:t>
      </w:r>
    </w:p>
    <w:p w14:paraId="1F42E7FA" w14:textId="77777777" w:rsidR="008D2E33" w:rsidRPr="00F03939" w:rsidRDefault="008D2E33" w:rsidP="005B0A59">
      <w:pPr>
        <w:contextualSpacing/>
        <w:rPr>
          <w:rFonts w:ascii="Calibri" w:eastAsia="Times New Roman" w:hAnsi="Calibri" w:cs="Times New Roman"/>
        </w:rPr>
      </w:pPr>
      <w:r w:rsidRPr="00F03939">
        <w:rPr>
          <w:rFonts w:ascii="Calibri" w:eastAsia="Times New Roman" w:hAnsi="Calibri" w:cs="Times New Roman"/>
        </w:rPr>
        <w:t>Next you will determine how often to monitor the requirements.  To determine frequency, you will need to understand your Agency’s policies, goals and overall mission to the community.</w:t>
      </w:r>
    </w:p>
    <w:p w14:paraId="64CA1764" w14:textId="77777777" w:rsidR="008D2E33" w:rsidRPr="00F03939" w:rsidRDefault="008D2E33" w:rsidP="008D2E33">
      <w:pPr>
        <w:numPr>
          <w:ilvl w:val="0"/>
          <w:numId w:val="14"/>
        </w:numPr>
        <w:contextualSpacing/>
        <w:rPr>
          <w:rFonts w:ascii="Calibri" w:eastAsia="Times New Roman" w:hAnsi="Calibri" w:cs="Times New Roman"/>
        </w:rPr>
      </w:pPr>
      <w:r w:rsidRPr="00F03939">
        <w:rPr>
          <w:rFonts w:ascii="Calibri" w:eastAsia="Times New Roman" w:hAnsi="Calibri" w:cs="Times New Roman"/>
        </w:rPr>
        <w:t xml:space="preserve">Are services delivered directly to the community? How frequently should you verify that the goods are delivered? (weekly, monthly, quarterly, annually?) </w:t>
      </w:r>
    </w:p>
    <w:p w14:paraId="37F052A9" w14:textId="77777777" w:rsidR="008D2E33" w:rsidRPr="00A51DB8" w:rsidRDefault="008D2E33" w:rsidP="009A09EB">
      <w:pPr>
        <w:numPr>
          <w:ilvl w:val="0"/>
          <w:numId w:val="14"/>
        </w:numPr>
        <w:contextualSpacing/>
        <w:rPr>
          <w:rFonts w:ascii="Calibri" w:eastAsia="Times New Roman" w:hAnsi="Calibri" w:cs="Times New Roman"/>
        </w:rPr>
      </w:pPr>
      <w:r w:rsidRPr="00A51DB8">
        <w:rPr>
          <w:rFonts w:ascii="Calibri" w:eastAsia="Times New Roman" w:hAnsi="Calibri" w:cs="Times New Roman"/>
        </w:rPr>
        <w:t xml:space="preserve">Is a vulnerable or disadvantaged community being served? (The community’s status increases the severity of loss to the risk of late or non-delivery. Please seek advice on how often to verify services and place this risk in the Risk Monitoring Template and follow the instructions in the spreadsheet.)  </w:t>
      </w:r>
      <w:r w:rsidRPr="00A51DB8">
        <w:rPr>
          <w:rFonts w:ascii="Calibri" w:eastAsia="Times New Roman" w:hAnsi="Calibri" w:cs="Times New Roman"/>
        </w:rPr>
        <w:br w:type="page"/>
      </w:r>
    </w:p>
    <w:p w14:paraId="199FF67D" w14:textId="77777777" w:rsidR="008D2E33" w:rsidRPr="00F03939" w:rsidRDefault="008D2E33" w:rsidP="008D2E33">
      <w:pPr>
        <w:numPr>
          <w:ilvl w:val="0"/>
          <w:numId w:val="14"/>
        </w:numPr>
        <w:spacing w:before="200"/>
        <w:contextualSpacing/>
        <w:rPr>
          <w:rFonts w:ascii="Calibri" w:eastAsia="Times New Roman" w:hAnsi="Calibri" w:cs="Times New Roman"/>
        </w:rPr>
      </w:pPr>
      <w:r w:rsidRPr="00F03939">
        <w:rPr>
          <w:rFonts w:ascii="Calibri" w:eastAsia="Times New Roman" w:hAnsi="Calibri" w:cs="Times New Roman"/>
        </w:rPr>
        <w:t xml:space="preserve">How is service performance being measured, if at all? (number of visits, number of people served) </w:t>
      </w:r>
    </w:p>
    <w:p w14:paraId="28BFCBC4" w14:textId="77777777" w:rsidR="008D2E33" w:rsidRPr="00F03939" w:rsidRDefault="008D2E33" w:rsidP="008D2E33">
      <w:pPr>
        <w:numPr>
          <w:ilvl w:val="0"/>
          <w:numId w:val="43"/>
        </w:numPr>
        <w:contextualSpacing/>
        <w:rPr>
          <w:rFonts w:ascii="Calibri" w:eastAsia="Times New Roman" w:hAnsi="Calibri" w:cs="Times New Roman"/>
        </w:rPr>
      </w:pPr>
      <w:r w:rsidRPr="00F03939">
        <w:rPr>
          <w:rFonts w:ascii="Calibri" w:eastAsia="Times New Roman" w:hAnsi="Calibri" w:cs="Times New Roman"/>
        </w:rPr>
        <w:t xml:space="preserve">If there is a unit of measurement, answer these questions: </w:t>
      </w:r>
    </w:p>
    <w:p w14:paraId="60F8D413" w14:textId="77777777" w:rsidR="008D2E33" w:rsidRPr="00F03939" w:rsidRDefault="008D2E33" w:rsidP="008D2E33">
      <w:pPr>
        <w:numPr>
          <w:ilvl w:val="1"/>
          <w:numId w:val="24"/>
        </w:numPr>
        <w:contextualSpacing/>
        <w:rPr>
          <w:rFonts w:ascii="Calibri" w:eastAsia="Times New Roman" w:hAnsi="Calibri" w:cs="Times New Roman"/>
        </w:rPr>
      </w:pPr>
      <w:r w:rsidRPr="00F03939">
        <w:rPr>
          <w:rFonts w:ascii="Calibri" w:eastAsia="Times New Roman" w:hAnsi="Calibri" w:cs="Times New Roman"/>
        </w:rPr>
        <w:t xml:space="preserve">Who will record the data about this unit of measurement? </w:t>
      </w:r>
    </w:p>
    <w:p w14:paraId="44ECCDBF" w14:textId="77777777" w:rsidR="008D2E33" w:rsidRPr="00F03939" w:rsidRDefault="008D2E33" w:rsidP="008D2E33">
      <w:pPr>
        <w:numPr>
          <w:ilvl w:val="1"/>
          <w:numId w:val="24"/>
        </w:numPr>
        <w:contextualSpacing/>
        <w:rPr>
          <w:rFonts w:ascii="Calibri" w:eastAsia="Times New Roman" w:hAnsi="Calibri" w:cs="Times New Roman"/>
        </w:rPr>
      </w:pPr>
      <w:r w:rsidRPr="00F03939">
        <w:rPr>
          <w:rFonts w:ascii="Calibri" w:eastAsia="Times New Roman" w:hAnsi="Calibri" w:cs="Times New Roman"/>
        </w:rPr>
        <w:t xml:space="preserve">How often will the recording party collect the data? </w:t>
      </w:r>
    </w:p>
    <w:p w14:paraId="4B9DE0FE" w14:textId="77777777" w:rsidR="008D2E33" w:rsidRPr="00F03939" w:rsidRDefault="008D2E33" w:rsidP="008D2E33">
      <w:pPr>
        <w:numPr>
          <w:ilvl w:val="1"/>
          <w:numId w:val="24"/>
        </w:numPr>
        <w:contextualSpacing/>
        <w:rPr>
          <w:rFonts w:ascii="Calibri" w:eastAsia="Times New Roman" w:hAnsi="Calibri" w:cs="Times New Roman"/>
        </w:rPr>
      </w:pPr>
      <w:r w:rsidRPr="00F03939">
        <w:rPr>
          <w:rFonts w:ascii="Calibri" w:eastAsia="Times New Roman" w:hAnsi="Calibri" w:cs="Times New Roman"/>
        </w:rPr>
        <w:t xml:space="preserve">In what form will the recording party report the data? </w:t>
      </w:r>
    </w:p>
    <w:p w14:paraId="02CD4A7E" w14:textId="77777777" w:rsidR="008D2E33" w:rsidRPr="00F03939" w:rsidRDefault="008D2E33" w:rsidP="008D2E33">
      <w:pPr>
        <w:numPr>
          <w:ilvl w:val="1"/>
          <w:numId w:val="24"/>
        </w:numPr>
        <w:contextualSpacing/>
        <w:rPr>
          <w:rFonts w:ascii="Calibri" w:eastAsia="Times New Roman" w:hAnsi="Calibri" w:cs="Times New Roman"/>
        </w:rPr>
      </w:pPr>
      <w:r w:rsidRPr="00F03939">
        <w:rPr>
          <w:rFonts w:ascii="Calibri" w:eastAsia="Times New Roman" w:hAnsi="Calibri" w:cs="Times New Roman"/>
        </w:rPr>
        <w:t xml:space="preserve">How will the receiving party validate that the data is accurate? </w:t>
      </w:r>
    </w:p>
    <w:p w14:paraId="18AF6B90" w14:textId="77777777" w:rsidR="008D2E33" w:rsidRPr="00F03939" w:rsidRDefault="008D2E33" w:rsidP="008D2E33">
      <w:pPr>
        <w:numPr>
          <w:ilvl w:val="1"/>
          <w:numId w:val="24"/>
        </w:numPr>
        <w:contextualSpacing/>
        <w:rPr>
          <w:rFonts w:ascii="Calibri" w:eastAsia="Times New Roman" w:hAnsi="Calibri" w:cs="Times New Roman"/>
        </w:rPr>
      </w:pPr>
      <w:r w:rsidRPr="00F03939">
        <w:rPr>
          <w:rFonts w:ascii="Calibri" w:eastAsia="Times New Roman" w:hAnsi="Calibri" w:cs="Times New Roman"/>
        </w:rPr>
        <w:t xml:space="preserve">Who will review that data? </w:t>
      </w:r>
    </w:p>
    <w:p w14:paraId="1CBE381A" w14:textId="77777777" w:rsidR="008D2E33" w:rsidRPr="00F03939" w:rsidRDefault="008D2E33" w:rsidP="008D2E33">
      <w:pPr>
        <w:numPr>
          <w:ilvl w:val="1"/>
          <w:numId w:val="24"/>
        </w:numPr>
        <w:contextualSpacing/>
        <w:rPr>
          <w:rFonts w:ascii="Calibri" w:eastAsia="Times New Roman" w:hAnsi="Calibri" w:cs="Times New Roman"/>
        </w:rPr>
      </w:pPr>
      <w:r w:rsidRPr="00F03939">
        <w:rPr>
          <w:rFonts w:ascii="Calibri" w:eastAsia="Times New Roman" w:hAnsi="Calibri" w:cs="Times New Roman"/>
        </w:rPr>
        <w:t xml:space="preserve">Who at the Agency will approve of the data? </w:t>
      </w:r>
    </w:p>
    <w:p w14:paraId="487AFE2F" w14:textId="77777777" w:rsidR="008D2E33" w:rsidRPr="00F03939" w:rsidRDefault="008D2E33" w:rsidP="008D2E33">
      <w:pPr>
        <w:numPr>
          <w:ilvl w:val="0"/>
          <w:numId w:val="43"/>
        </w:numPr>
        <w:contextualSpacing/>
        <w:rPr>
          <w:rFonts w:ascii="Calibri" w:eastAsia="Times New Roman" w:hAnsi="Calibri" w:cs="Times New Roman"/>
        </w:rPr>
      </w:pPr>
      <w:r w:rsidRPr="00F03939">
        <w:rPr>
          <w:rFonts w:ascii="Calibri" w:eastAsia="Times New Roman" w:hAnsi="Calibri" w:cs="Times New Roman"/>
        </w:rPr>
        <w:t xml:space="preserve">Does the service require licenses, certifications, safety inspections before performance? </w:t>
      </w:r>
    </w:p>
    <w:p w14:paraId="31762884" w14:textId="77777777" w:rsidR="008D2E33" w:rsidRPr="00F03939" w:rsidRDefault="008D2E33" w:rsidP="008D2E33">
      <w:pPr>
        <w:numPr>
          <w:ilvl w:val="0"/>
          <w:numId w:val="43"/>
        </w:numPr>
        <w:contextualSpacing/>
        <w:rPr>
          <w:rFonts w:ascii="Calibri" w:eastAsia="Times New Roman" w:hAnsi="Calibri" w:cs="Times New Roman"/>
        </w:rPr>
      </w:pPr>
      <w:r w:rsidRPr="00F03939">
        <w:rPr>
          <w:rFonts w:ascii="Calibri" w:eastAsia="Times New Roman" w:hAnsi="Calibri" w:cs="Times New Roman"/>
        </w:rPr>
        <w:t xml:space="preserve">Is the vendor required to maintain insurance, license, professional designations etc. in the performance of the service? </w:t>
      </w:r>
    </w:p>
    <w:p w14:paraId="1CFD28D2" w14:textId="77777777" w:rsidR="008D2E33" w:rsidRPr="00F03939" w:rsidRDefault="008D2E33" w:rsidP="008D2E33">
      <w:pPr>
        <w:numPr>
          <w:ilvl w:val="0"/>
          <w:numId w:val="43"/>
        </w:numPr>
        <w:contextualSpacing/>
        <w:rPr>
          <w:rFonts w:ascii="Calibri" w:eastAsia="Times New Roman" w:hAnsi="Calibri" w:cs="Times New Roman"/>
        </w:rPr>
      </w:pPr>
      <w:r w:rsidRPr="00F03939">
        <w:rPr>
          <w:rFonts w:ascii="Calibri" w:eastAsia="Times New Roman" w:hAnsi="Calibri" w:cs="Times New Roman"/>
        </w:rPr>
        <w:t xml:space="preserve">Could the vendor’s performance failure result in damage to property or injury to person? (If yes, please talk to your Agency leaders and Contract Professional to monitor that risk.)  </w:t>
      </w:r>
    </w:p>
    <w:p w14:paraId="3713C41A" w14:textId="77777777" w:rsidR="008D2E33" w:rsidRPr="00F03939" w:rsidRDefault="008D2E33" w:rsidP="005B0A59">
      <w:pPr>
        <w:keepNext/>
        <w:keepLines/>
        <w:spacing w:before="200" w:after="0"/>
        <w:outlineLvl w:val="2"/>
        <w:rPr>
          <w:rFonts w:ascii="Cambria" w:eastAsia="Times New Roman" w:hAnsi="Cambria" w:cs="Times New Roman"/>
          <w:b/>
          <w:bCs/>
          <w:sz w:val="28"/>
        </w:rPr>
      </w:pPr>
      <w:bookmarkStart w:id="366" w:name="_Toc534044922"/>
      <w:r w:rsidRPr="00F03939">
        <w:rPr>
          <w:rFonts w:ascii="Cambria" w:eastAsia="Times New Roman" w:hAnsi="Cambria" w:cs="Times New Roman"/>
          <w:b/>
          <w:bCs/>
          <w:sz w:val="28"/>
        </w:rPr>
        <w:t>Invoicing and Payment Checklist</w:t>
      </w:r>
      <w:bookmarkEnd w:id="366"/>
      <w:r w:rsidRPr="00F03939">
        <w:rPr>
          <w:rFonts w:ascii="Cambria" w:eastAsia="Times New Roman" w:hAnsi="Cambria" w:cs="Times New Roman"/>
          <w:b/>
          <w:bCs/>
          <w:sz w:val="28"/>
        </w:rPr>
        <w:t xml:space="preserve"> </w:t>
      </w:r>
    </w:p>
    <w:p w14:paraId="0C56DBAF"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How is the payment calculated? </w:t>
      </w:r>
    </w:p>
    <w:p w14:paraId="7B3691ED" w14:textId="77777777" w:rsidR="008D2E33" w:rsidRPr="00F03939" w:rsidRDefault="008D2E33" w:rsidP="008D2E33">
      <w:pPr>
        <w:numPr>
          <w:ilvl w:val="1"/>
          <w:numId w:val="33"/>
        </w:numPr>
        <w:spacing w:before="200"/>
        <w:contextualSpacing/>
        <w:rPr>
          <w:rFonts w:ascii="Calibri" w:eastAsia="Times New Roman" w:hAnsi="Calibri" w:cs="Times New Roman"/>
        </w:rPr>
      </w:pPr>
      <w:r w:rsidRPr="00F03939">
        <w:rPr>
          <w:rFonts w:ascii="Calibri" w:eastAsia="Times New Roman" w:hAnsi="Calibri" w:cs="Times New Roman"/>
        </w:rPr>
        <w:t>Fixed Price or Lump Sum</w:t>
      </w:r>
    </w:p>
    <w:p w14:paraId="77892AA1" w14:textId="77777777" w:rsidR="008D2E33" w:rsidRPr="00F03939" w:rsidRDefault="008D2E33" w:rsidP="008D2E33">
      <w:pPr>
        <w:numPr>
          <w:ilvl w:val="1"/>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Fee for Service  </w:t>
      </w:r>
    </w:p>
    <w:p w14:paraId="6435544D" w14:textId="77777777" w:rsidR="008D2E33" w:rsidRPr="00F03939" w:rsidRDefault="008D2E33" w:rsidP="008D2E33">
      <w:pPr>
        <w:numPr>
          <w:ilvl w:val="1"/>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Cost Reimbursement  </w:t>
      </w:r>
    </w:p>
    <w:p w14:paraId="6CF00AE0" w14:textId="77777777" w:rsidR="008D2E33" w:rsidRPr="00F03939" w:rsidRDefault="008D2E33" w:rsidP="008D2E33">
      <w:pPr>
        <w:numPr>
          <w:ilvl w:val="1"/>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Time and Materials  </w:t>
      </w:r>
    </w:p>
    <w:p w14:paraId="4FDE2BB6"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Payments: </w:t>
      </w:r>
    </w:p>
    <w:p w14:paraId="193FB42B" w14:textId="77777777" w:rsidR="008D2E33" w:rsidRPr="00F03939" w:rsidRDefault="008D2E33" w:rsidP="008D2E33">
      <w:pPr>
        <w:numPr>
          <w:ilvl w:val="1"/>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For units delivered (quantity) </w:t>
      </w:r>
    </w:p>
    <w:p w14:paraId="3BEFA14D" w14:textId="77777777" w:rsidR="008D2E33" w:rsidRPr="00F03939" w:rsidRDefault="008D2E33" w:rsidP="008D2E33">
      <w:pPr>
        <w:numPr>
          <w:ilvl w:val="1"/>
          <w:numId w:val="33"/>
        </w:numPr>
        <w:spacing w:before="200"/>
        <w:contextualSpacing/>
        <w:rPr>
          <w:rFonts w:ascii="Calibri" w:eastAsia="Times New Roman" w:hAnsi="Calibri" w:cs="Times New Roman"/>
        </w:rPr>
      </w:pPr>
      <w:r w:rsidRPr="00F03939">
        <w:rPr>
          <w:rFonts w:ascii="Calibri" w:eastAsia="Times New Roman" w:hAnsi="Calibri" w:cs="Times New Roman"/>
        </w:rPr>
        <w:t>All at once or over a time period (Per item, per shipment, at full shipment)</w:t>
      </w:r>
    </w:p>
    <w:p w14:paraId="730BCBFB"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How often can the vendor invoice? (Note: this is critical to ensure that the vendor does not overcharge the State.) </w:t>
      </w:r>
    </w:p>
    <w:p w14:paraId="269D4130"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Does the invoice match the contracted price and method of calculation? (Prices can change over time, but in a fixed price, fee for service or lump sum agreement, the vendor agrees not to increase the price.) </w:t>
      </w:r>
    </w:p>
    <w:p w14:paraId="79DAA294"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Is it your responsibility to track the vendor’s payments against the budget for the category of goods? Do you have what you need to track these payments? </w:t>
      </w:r>
    </w:p>
    <w:p w14:paraId="539C074B" w14:textId="77777777" w:rsidR="008D2E33" w:rsidRPr="00F03939" w:rsidRDefault="008D2E33" w:rsidP="005B0A59">
      <w:pPr>
        <w:spacing w:before="200"/>
        <w:ind w:left="360"/>
        <w:contextualSpacing/>
        <w:rPr>
          <w:rFonts w:ascii="Calibri" w:eastAsia="Times New Roman" w:hAnsi="Calibri" w:cs="Times New Roman"/>
        </w:rPr>
      </w:pPr>
      <w:r w:rsidRPr="00F03939">
        <w:rPr>
          <w:rFonts w:ascii="Calibri" w:eastAsia="Times New Roman" w:hAnsi="Calibri" w:cs="Times New Roman"/>
        </w:rPr>
        <w:t xml:space="preserve">This list is far from exhaustive; it does however, point to some factors that could require more than annual monitoring of the vendor’s performance. Please use professional judgment and check agency policies when determining the frequency with which to monitor the vendor’s performance. </w:t>
      </w:r>
    </w:p>
    <w:p w14:paraId="23D0A815" w14:textId="77777777" w:rsidR="008D2E33" w:rsidRDefault="008D2E33" w:rsidP="005B0A59">
      <w:pPr>
        <w:rPr>
          <w:rFonts w:eastAsia="Times New Roman"/>
        </w:rPr>
        <w:sectPr w:rsidR="008D2E33" w:rsidSect="00312E64">
          <w:headerReference w:type="default" r:id="rId114"/>
          <w:footerReference w:type="default" r:id="rId115"/>
          <w:pgSz w:w="12240" w:h="15840"/>
          <w:pgMar w:top="1440" w:right="1440" w:bottom="1440" w:left="1440" w:header="720" w:footer="720" w:gutter="0"/>
          <w:pgNumType w:start="1"/>
          <w:cols w:space="720"/>
          <w:docGrid w:linePitch="360"/>
        </w:sectPr>
      </w:pPr>
    </w:p>
    <w:p w14:paraId="16CCED52" w14:textId="77777777" w:rsidR="008D2E33" w:rsidRPr="00F03939" w:rsidRDefault="008D2E33" w:rsidP="00BE0140">
      <w:pPr>
        <w:rPr>
          <w:rFonts w:ascii="Calibri" w:eastAsia="Times New Roman" w:hAnsi="Calibri"/>
        </w:rPr>
      </w:pPr>
      <w:r w:rsidRPr="00F03939">
        <w:rPr>
          <w:rFonts w:eastAsia="Times New Roman"/>
        </w:rPr>
        <w:t>Use this checklist to outline lessons learned from the contract and vendor’s performance that could influence a re-solicitation.</w:t>
      </w:r>
    </w:p>
    <w:p w14:paraId="4EB92566" w14:textId="77777777" w:rsidR="008D2E33" w:rsidRPr="00F03939" w:rsidRDefault="008D2E33" w:rsidP="0042640F">
      <w:pPr>
        <w:pStyle w:val="Heading2"/>
      </w:pPr>
      <w:bookmarkStart w:id="368" w:name="_Toc534044923"/>
      <w:r w:rsidRPr="00F03939">
        <w:t>Instructions</w:t>
      </w:r>
      <w:bookmarkEnd w:id="368"/>
      <w:r w:rsidRPr="00F03939">
        <w:t xml:space="preserve"> </w:t>
      </w:r>
    </w:p>
    <w:p w14:paraId="2FDCA641" w14:textId="77777777" w:rsidR="008D2E33" w:rsidRPr="00F03939" w:rsidRDefault="008D2E33" w:rsidP="009B46EB">
      <w:pPr>
        <w:numPr>
          <w:ilvl w:val="0"/>
          <w:numId w:val="128"/>
        </w:numPr>
        <w:contextualSpacing/>
        <w:rPr>
          <w:rFonts w:ascii="Calibri" w:eastAsia="Times New Roman" w:hAnsi="Calibri" w:cs="Times New Roman"/>
        </w:rPr>
      </w:pPr>
      <w:r w:rsidRPr="00F03939">
        <w:rPr>
          <w:rFonts w:ascii="Calibri" w:eastAsia="Times New Roman" w:hAnsi="Calibri" w:cs="Times New Roman"/>
        </w:rPr>
        <w:t xml:space="preserve">These lists are not exhaustive; so, in your own daily work, start with this list and build on it. </w:t>
      </w:r>
    </w:p>
    <w:p w14:paraId="3EE2CA2E" w14:textId="77777777" w:rsidR="008D2E33" w:rsidRPr="00F03939" w:rsidRDefault="008D2E33" w:rsidP="009B46EB">
      <w:pPr>
        <w:numPr>
          <w:ilvl w:val="0"/>
          <w:numId w:val="128"/>
        </w:numPr>
        <w:contextualSpacing/>
        <w:rPr>
          <w:rFonts w:ascii="Calibri" w:eastAsia="Times New Roman" w:hAnsi="Calibri" w:cs="Times New Roman"/>
        </w:rPr>
      </w:pPr>
      <w:r w:rsidRPr="00F03939">
        <w:rPr>
          <w:rFonts w:ascii="Calibri" w:eastAsia="Times New Roman" w:hAnsi="Calibri" w:cs="Times New Roman"/>
        </w:rPr>
        <w:t xml:space="preserve">These questions will inform any future solicitation of the work, and eventually any future Statement of Work. </w:t>
      </w:r>
    </w:p>
    <w:p w14:paraId="1D7313E4" w14:textId="77777777" w:rsidR="008D2E33" w:rsidRPr="00F03939" w:rsidRDefault="008D2E33" w:rsidP="009B46EB">
      <w:pPr>
        <w:numPr>
          <w:ilvl w:val="0"/>
          <w:numId w:val="128"/>
        </w:numPr>
        <w:contextualSpacing/>
        <w:rPr>
          <w:rFonts w:ascii="Calibri" w:eastAsia="Times New Roman" w:hAnsi="Calibri" w:cs="Times New Roman"/>
        </w:rPr>
      </w:pPr>
      <w:r w:rsidRPr="00F03939">
        <w:rPr>
          <w:rFonts w:ascii="Calibri" w:eastAsia="Times New Roman" w:hAnsi="Calibri" w:cs="Times New Roman"/>
        </w:rPr>
        <w:t xml:space="preserve">These questions may also help you identify risks and associated losses to address in future solicitations. </w:t>
      </w:r>
    </w:p>
    <w:p w14:paraId="62CEC8C0" w14:textId="77777777" w:rsidR="008D2E33" w:rsidRPr="00F03939" w:rsidRDefault="008D2E33" w:rsidP="009B46EB">
      <w:pPr>
        <w:numPr>
          <w:ilvl w:val="0"/>
          <w:numId w:val="128"/>
        </w:numPr>
        <w:contextualSpacing/>
        <w:rPr>
          <w:rFonts w:ascii="Calibri" w:eastAsia="Times New Roman" w:hAnsi="Calibri" w:cs="Times New Roman"/>
        </w:rPr>
      </w:pPr>
      <w:r w:rsidRPr="00F03939">
        <w:rPr>
          <w:rFonts w:ascii="Calibri" w:eastAsia="Times New Roman" w:hAnsi="Calibri" w:cs="Times New Roman"/>
        </w:rPr>
        <w:t>Your CM 201 Contract Summary Checklist and the answers can also aid in developing the lessons learned.</w:t>
      </w:r>
    </w:p>
    <w:p w14:paraId="31F84D0F" w14:textId="77777777" w:rsidR="008D2E33" w:rsidRPr="00F03939" w:rsidRDefault="008D2E33" w:rsidP="009B46EB">
      <w:pPr>
        <w:numPr>
          <w:ilvl w:val="0"/>
          <w:numId w:val="128"/>
        </w:numPr>
        <w:contextualSpacing/>
        <w:rPr>
          <w:rFonts w:ascii="Calibri" w:eastAsia="Times New Roman" w:hAnsi="Calibri" w:cs="Times New Roman"/>
        </w:rPr>
      </w:pPr>
      <w:r w:rsidRPr="00F03939">
        <w:rPr>
          <w:rFonts w:ascii="Calibri" w:eastAsia="Times New Roman" w:hAnsi="Calibri" w:cs="Times New Roman"/>
        </w:rPr>
        <w:t xml:space="preserve">For the simplest purchases of goods or services, answer these questions. For more complex contracts, please use the CM 301 Lessons Learned Checklist. </w:t>
      </w:r>
    </w:p>
    <w:p w14:paraId="1DB11417" w14:textId="77777777" w:rsidR="008D2E33" w:rsidRPr="00F03939" w:rsidRDefault="008D2E33" w:rsidP="0042640F">
      <w:pPr>
        <w:pStyle w:val="Heading2"/>
      </w:pPr>
      <w:bookmarkStart w:id="369" w:name="_Toc534044924"/>
      <w:r w:rsidRPr="00F03939">
        <w:t>Goods/Services</w:t>
      </w:r>
      <w:bookmarkEnd w:id="369"/>
      <w:r w:rsidRPr="00F03939">
        <w:t xml:space="preserve"> </w:t>
      </w:r>
    </w:p>
    <w:p w14:paraId="2D5C6F74" w14:textId="77777777" w:rsidR="008D2E33" w:rsidRPr="00F03939" w:rsidRDefault="008D2E33" w:rsidP="009B46EB">
      <w:pPr>
        <w:numPr>
          <w:ilvl w:val="0"/>
          <w:numId w:val="126"/>
        </w:numPr>
        <w:contextualSpacing/>
        <w:rPr>
          <w:rFonts w:ascii="Calibri" w:eastAsia="Times New Roman" w:hAnsi="Calibri" w:cs="Times New Roman"/>
        </w:rPr>
      </w:pPr>
      <w:r w:rsidRPr="00F03939">
        <w:rPr>
          <w:rFonts w:ascii="Calibri" w:eastAsia="Times New Roman" w:hAnsi="Calibri" w:cs="Times New Roman"/>
        </w:rPr>
        <w:t xml:space="preserve">Did the vendor experience problems delivering (goods/services)? </w:t>
      </w:r>
    </w:p>
    <w:p w14:paraId="4E2C785A" w14:textId="77777777" w:rsidR="008D2E33" w:rsidRPr="00F03939" w:rsidRDefault="008D2E33" w:rsidP="009B46EB">
      <w:pPr>
        <w:numPr>
          <w:ilvl w:val="1"/>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What were the problems? </w:t>
      </w:r>
    </w:p>
    <w:p w14:paraId="1B11EBEA" w14:textId="77777777" w:rsidR="008D2E33" w:rsidRPr="00F03939" w:rsidRDefault="008D2E33" w:rsidP="009B46EB">
      <w:pPr>
        <w:numPr>
          <w:ilvl w:val="1"/>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Why did those problems exist? </w:t>
      </w:r>
    </w:p>
    <w:p w14:paraId="199433F8" w14:textId="77777777" w:rsidR="008D2E33" w:rsidRPr="00F03939" w:rsidRDefault="008D2E33" w:rsidP="009B46EB">
      <w:pPr>
        <w:numPr>
          <w:ilvl w:val="1"/>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Was any part of the problem attributable to the Agency (delayed approvals)? </w:t>
      </w:r>
    </w:p>
    <w:p w14:paraId="659A8144" w14:textId="77777777" w:rsidR="008D2E33" w:rsidRPr="00F03939" w:rsidRDefault="008D2E33" w:rsidP="009B46EB">
      <w:pPr>
        <w:numPr>
          <w:ilvl w:val="0"/>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Did the Agency exercise any options for lack of vendor performance (Cure Notice or Corrective Action Plan)?  </w:t>
      </w:r>
    </w:p>
    <w:p w14:paraId="735DF52D" w14:textId="77777777" w:rsidR="008D2E33" w:rsidRPr="00F03939" w:rsidRDefault="008D2E33" w:rsidP="009B46EB">
      <w:pPr>
        <w:numPr>
          <w:ilvl w:val="0"/>
          <w:numId w:val="126"/>
        </w:numPr>
        <w:spacing w:before="200"/>
        <w:contextualSpacing/>
        <w:rPr>
          <w:rFonts w:ascii="Calibri" w:eastAsia="Times New Roman" w:hAnsi="Calibri" w:cs="Times New Roman"/>
        </w:rPr>
      </w:pPr>
      <w:r w:rsidRPr="00F03939">
        <w:rPr>
          <w:rFonts w:ascii="Calibri" w:eastAsia="Times New Roman" w:hAnsi="Calibri" w:cs="Times New Roman"/>
        </w:rPr>
        <w:t xml:space="preserve">Did the agency measure performance?  </w:t>
      </w:r>
    </w:p>
    <w:p w14:paraId="7693B9A1" w14:textId="77777777" w:rsidR="008D2E33" w:rsidRPr="00F03939" w:rsidRDefault="008D2E33" w:rsidP="008D2E33">
      <w:pPr>
        <w:numPr>
          <w:ilvl w:val="1"/>
          <w:numId w:val="14"/>
        </w:numPr>
        <w:contextualSpacing/>
        <w:rPr>
          <w:rFonts w:ascii="Calibri" w:eastAsia="Times New Roman" w:hAnsi="Calibri" w:cs="Times New Roman"/>
        </w:rPr>
      </w:pPr>
      <w:r w:rsidRPr="00F03939">
        <w:rPr>
          <w:rFonts w:ascii="Calibri" w:eastAsia="Times New Roman" w:hAnsi="Calibri" w:cs="Times New Roman"/>
        </w:rPr>
        <w:t>Goods: think of things like define complete delivery, partial delivery, “defective goods,” etc.</w:t>
      </w:r>
    </w:p>
    <w:p w14:paraId="1C45401D" w14:textId="77777777" w:rsidR="008D2E33" w:rsidRPr="00F03939" w:rsidRDefault="008D2E33" w:rsidP="008D2E33">
      <w:pPr>
        <w:numPr>
          <w:ilvl w:val="1"/>
          <w:numId w:val="14"/>
        </w:numPr>
        <w:contextualSpacing/>
        <w:rPr>
          <w:rFonts w:ascii="Calibri" w:eastAsia="Times New Roman" w:hAnsi="Calibri" w:cs="Times New Roman"/>
        </w:rPr>
      </w:pPr>
      <w:r w:rsidRPr="00F03939">
        <w:rPr>
          <w:rFonts w:ascii="Calibri" w:eastAsia="Times New Roman" w:hAnsi="Calibri" w:cs="Times New Roman"/>
        </w:rPr>
        <w:t xml:space="preserve">Services: think of things like number of visits, number of people served, software functions for a time period without failing, reports delivered, etc.  </w:t>
      </w:r>
    </w:p>
    <w:p w14:paraId="27B95E4C" w14:textId="77777777" w:rsidR="008D2E33" w:rsidRPr="00F03939" w:rsidRDefault="008D2E33" w:rsidP="008D2E33">
      <w:pPr>
        <w:numPr>
          <w:ilvl w:val="0"/>
          <w:numId w:val="14"/>
        </w:numPr>
        <w:contextualSpacing/>
        <w:rPr>
          <w:rFonts w:ascii="Calibri" w:eastAsia="Times New Roman" w:hAnsi="Calibri" w:cs="Times New Roman"/>
        </w:rPr>
      </w:pPr>
      <w:r w:rsidRPr="00F03939">
        <w:rPr>
          <w:rFonts w:ascii="Calibri" w:eastAsia="Times New Roman" w:hAnsi="Calibri" w:cs="Times New Roman"/>
        </w:rPr>
        <w:t xml:space="preserve">Did the measurements help avoid performance issues? </w:t>
      </w:r>
    </w:p>
    <w:p w14:paraId="0D634136" w14:textId="77777777" w:rsidR="008D2E33" w:rsidRPr="00F03939" w:rsidRDefault="008D2E33" w:rsidP="008D2E33">
      <w:pPr>
        <w:numPr>
          <w:ilvl w:val="1"/>
          <w:numId w:val="14"/>
        </w:numPr>
        <w:contextualSpacing/>
        <w:rPr>
          <w:rFonts w:ascii="Calibri" w:eastAsia="Times New Roman" w:hAnsi="Calibri" w:cs="Times New Roman"/>
        </w:rPr>
      </w:pPr>
      <w:r w:rsidRPr="00F03939">
        <w:rPr>
          <w:rFonts w:ascii="Calibri" w:eastAsia="Times New Roman" w:hAnsi="Calibri" w:cs="Times New Roman"/>
        </w:rPr>
        <w:t xml:space="preserve">If not, what would have worked to avoid performance issues?  </w:t>
      </w:r>
    </w:p>
    <w:p w14:paraId="33C95F8D" w14:textId="77777777" w:rsidR="008D2E33" w:rsidRPr="00F03939" w:rsidRDefault="008D2E33" w:rsidP="0042640F">
      <w:pPr>
        <w:pStyle w:val="Heading2"/>
      </w:pPr>
      <w:bookmarkStart w:id="370" w:name="_Toc534044925"/>
      <w:r w:rsidRPr="00F03939">
        <w:t>Invoicing and Payment</w:t>
      </w:r>
      <w:bookmarkEnd w:id="370"/>
      <w:r w:rsidRPr="00F03939">
        <w:t xml:space="preserve"> </w:t>
      </w:r>
    </w:p>
    <w:p w14:paraId="4F638122" w14:textId="77777777" w:rsidR="008D2E33" w:rsidRPr="00F03939" w:rsidRDefault="008D2E33" w:rsidP="00BE0140">
      <w:pPr>
        <w:numPr>
          <w:ilvl w:val="0"/>
          <w:numId w:val="33"/>
        </w:numPr>
        <w:contextualSpacing/>
        <w:rPr>
          <w:rFonts w:ascii="Calibri" w:eastAsia="Times New Roman" w:hAnsi="Calibri" w:cs="Times New Roman"/>
        </w:rPr>
      </w:pPr>
      <w:r w:rsidRPr="00F03939">
        <w:rPr>
          <w:rFonts w:ascii="Calibri" w:eastAsia="Times New Roman" w:hAnsi="Calibri" w:cs="Times New Roman"/>
        </w:rPr>
        <w:t xml:space="preserve">Did the vendor invoice according to the contract provisions? </w:t>
      </w:r>
    </w:p>
    <w:p w14:paraId="375DD82F" w14:textId="77777777" w:rsidR="008D2E33" w:rsidRPr="00F03939" w:rsidRDefault="008D2E33" w:rsidP="008D2E33">
      <w:pPr>
        <w:numPr>
          <w:ilvl w:val="0"/>
          <w:numId w:val="33"/>
        </w:numPr>
        <w:spacing w:before="200"/>
        <w:contextualSpacing/>
        <w:rPr>
          <w:rFonts w:ascii="Calibri" w:eastAsia="Times New Roman" w:hAnsi="Calibri" w:cs="Times New Roman"/>
        </w:rPr>
      </w:pPr>
      <w:r w:rsidRPr="00F03939">
        <w:rPr>
          <w:rFonts w:ascii="Calibri" w:eastAsia="Times New Roman" w:hAnsi="Calibri" w:cs="Times New Roman"/>
        </w:rPr>
        <w:t xml:space="preserve">Did the invoices match the contracted price and method of calculation? </w:t>
      </w:r>
    </w:p>
    <w:p w14:paraId="263B4CF5" w14:textId="77777777" w:rsidR="008D2E33" w:rsidRDefault="008D2E33">
      <w:pPr>
        <w:rPr>
          <w:rFonts w:ascii="Cambria" w:eastAsia="Times New Roman" w:hAnsi="Cambria" w:cs="Times New Roman"/>
          <w:b/>
          <w:bCs/>
          <w:sz w:val="28"/>
        </w:rPr>
      </w:pPr>
      <w:r>
        <w:rPr>
          <w:rFonts w:ascii="Cambria" w:eastAsia="Times New Roman" w:hAnsi="Cambria" w:cs="Times New Roman"/>
          <w:b/>
          <w:bCs/>
          <w:sz w:val="28"/>
        </w:rPr>
        <w:br w:type="page"/>
      </w:r>
    </w:p>
    <w:p w14:paraId="4C040A3A" w14:textId="77777777" w:rsidR="008D2E33" w:rsidRPr="00F03939" w:rsidRDefault="008D2E33" w:rsidP="0042640F">
      <w:pPr>
        <w:pStyle w:val="Heading2"/>
      </w:pPr>
      <w:bookmarkStart w:id="371" w:name="_Toc534044926"/>
      <w:r w:rsidRPr="00F03939">
        <w:t>Additional Factors</w:t>
      </w:r>
      <w:bookmarkEnd w:id="371"/>
      <w:r w:rsidRPr="00F03939">
        <w:t xml:space="preserve"> </w:t>
      </w:r>
    </w:p>
    <w:p w14:paraId="520927E3" w14:textId="77777777" w:rsidR="008D2E33" w:rsidRPr="00F03939" w:rsidRDefault="008D2E33" w:rsidP="005B0A59">
      <w:pPr>
        <w:rPr>
          <w:rFonts w:ascii="Arial" w:eastAsia="Times New Roman" w:hAnsi="Arial" w:cs="Arial"/>
        </w:rPr>
      </w:pPr>
      <w:r w:rsidRPr="00F03939">
        <w:rPr>
          <w:rFonts w:ascii="Calibri" w:eastAsia="Times New Roman" w:hAnsi="Calibri" w:cs="Times New Roman"/>
        </w:rPr>
        <w:t xml:space="preserve">If the vendor’s failure to perform could have resulted in damage to property or injury to person: </w:t>
      </w:r>
    </w:p>
    <w:p w14:paraId="444C20FB" w14:textId="77777777" w:rsidR="008D2E33" w:rsidRPr="00F03939" w:rsidRDefault="008D2E33" w:rsidP="008D2E33">
      <w:pPr>
        <w:numPr>
          <w:ilvl w:val="0"/>
          <w:numId w:val="43"/>
        </w:numPr>
        <w:contextualSpacing/>
        <w:rPr>
          <w:rFonts w:ascii="Calibri" w:eastAsia="Times New Roman" w:hAnsi="Calibri" w:cs="Times New Roman"/>
        </w:rPr>
      </w:pPr>
      <w:r w:rsidRPr="00F03939">
        <w:rPr>
          <w:rFonts w:ascii="Calibri" w:eastAsia="Times New Roman" w:hAnsi="Calibri" w:cs="Times New Roman"/>
        </w:rPr>
        <w:t>Were there issues delivering goods or services directly to the community?</w:t>
      </w:r>
    </w:p>
    <w:p w14:paraId="379A1E24" w14:textId="77777777" w:rsidR="008D2E33" w:rsidRPr="00F03939" w:rsidRDefault="008D2E33" w:rsidP="008D2E33">
      <w:pPr>
        <w:numPr>
          <w:ilvl w:val="0"/>
          <w:numId w:val="43"/>
        </w:numPr>
        <w:contextualSpacing/>
        <w:rPr>
          <w:rFonts w:ascii="Calibri" w:eastAsia="Times New Roman" w:hAnsi="Calibri" w:cs="Times New Roman"/>
        </w:rPr>
      </w:pPr>
      <w:r w:rsidRPr="00F03939">
        <w:rPr>
          <w:rFonts w:ascii="Calibri" w:eastAsia="Times New Roman" w:hAnsi="Calibri" w:cs="Times New Roman"/>
        </w:rPr>
        <w:t xml:space="preserve">Did the vendor provide the required licenses, certifications, safety inspections before delivery, etc.? </w:t>
      </w:r>
    </w:p>
    <w:p w14:paraId="2E832691" w14:textId="77777777" w:rsidR="008D2E33" w:rsidRPr="00F03939" w:rsidRDefault="008D2E33" w:rsidP="008D2E33">
      <w:pPr>
        <w:numPr>
          <w:ilvl w:val="0"/>
          <w:numId w:val="43"/>
        </w:numPr>
        <w:contextualSpacing/>
        <w:rPr>
          <w:rFonts w:ascii="Calibri" w:eastAsia="Times New Roman" w:hAnsi="Calibri" w:cs="Times New Roman"/>
        </w:rPr>
      </w:pPr>
      <w:r w:rsidRPr="00F03939">
        <w:rPr>
          <w:rFonts w:ascii="Calibri" w:eastAsia="Times New Roman" w:hAnsi="Calibri" w:cs="Times New Roman"/>
        </w:rPr>
        <w:t>Did the vendor maintain required insurance, licenses, professional designations etc. in the delivery of goods or services?</w:t>
      </w:r>
    </w:p>
    <w:p w14:paraId="786B5A32" w14:textId="77777777" w:rsidR="008D2E33" w:rsidRPr="00F03939" w:rsidRDefault="008D2E33" w:rsidP="005B0A59">
      <w:pPr>
        <w:rPr>
          <w:rFonts w:ascii="Calibri" w:eastAsia="Times New Roman" w:hAnsi="Calibri" w:cs="Times New Roman"/>
        </w:rPr>
      </w:pPr>
      <w:r w:rsidRPr="00F03939">
        <w:rPr>
          <w:rFonts w:ascii="Calibri" w:eastAsia="Times New Roman" w:hAnsi="Calibri" w:cs="Times New Roman"/>
        </w:rPr>
        <w:t xml:space="preserve">If the Agency is considering re-issuing a solicitation for the work: </w:t>
      </w:r>
    </w:p>
    <w:p w14:paraId="497021FB" w14:textId="77777777" w:rsidR="008D2E33" w:rsidRPr="00F03939" w:rsidRDefault="008D2E33" w:rsidP="009B46EB">
      <w:pPr>
        <w:numPr>
          <w:ilvl w:val="0"/>
          <w:numId w:val="129"/>
        </w:numPr>
        <w:contextualSpacing/>
        <w:rPr>
          <w:rFonts w:ascii="Calibri" w:eastAsia="Times New Roman" w:hAnsi="Calibri" w:cs="Times New Roman"/>
        </w:rPr>
      </w:pPr>
      <w:r w:rsidRPr="00F03939">
        <w:rPr>
          <w:rFonts w:ascii="Calibri" w:eastAsia="Times New Roman" w:hAnsi="Calibri" w:cs="Times New Roman"/>
        </w:rPr>
        <w:t xml:space="preserve">List any changes to the requirements here. </w:t>
      </w:r>
    </w:p>
    <w:p w14:paraId="6DD470B9" w14:textId="77777777" w:rsidR="008D2E33" w:rsidRPr="00F03939" w:rsidRDefault="008D2E33" w:rsidP="009B46EB">
      <w:pPr>
        <w:numPr>
          <w:ilvl w:val="0"/>
          <w:numId w:val="129"/>
        </w:numPr>
        <w:contextualSpacing/>
        <w:rPr>
          <w:rFonts w:ascii="Calibri" w:eastAsia="Times New Roman" w:hAnsi="Calibri" w:cs="Times New Roman"/>
        </w:rPr>
      </w:pPr>
      <w:r w:rsidRPr="00F03939">
        <w:rPr>
          <w:rFonts w:ascii="Calibri" w:eastAsia="Times New Roman" w:hAnsi="Calibri" w:cs="Times New Roman"/>
        </w:rPr>
        <w:t xml:space="preserve">List any changes to the contract terms and conditions that would ensure appropriate vendor performance. </w:t>
      </w:r>
    </w:p>
    <w:p w14:paraId="09F5618C" w14:textId="77777777" w:rsidR="008D2E33" w:rsidRPr="00F03939" w:rsidRDefault="008D2E33" w:rsidP="009B46EB">
      <w:pPr>
        <w:numPr>
          <w:ilvl w:val="0"/>
          <w:numId w:val="129"/>
        </w:numPr>
        <w:contextualSpacing/>
        <w:rPr>
          <w:rFonts w:ascii="Calibri" w:eastAsia="Times New Roman" w:hAnsi="Calibri" w:cs="Times New Roman"/>
        </w:rPr>
      </w:pPr>
      <w:r w:rsidRPr="00F03939">
        <w:rPr>
          <w:rFonts w:ascii="Calibri" w:eastAsia="Times New Roman" w:hAnsi="Calibri" w:cs="Times New Roman"/>
        </w:rPr>
        <w:t xml:space="preserve">Provide the answers to all of these questions to your Agency’s Contract Professional for review before the issuance of any solicitation for the work. </w:t>
      </w:r>
    </w:p>
    <w:p w14:paraId="25ABE08C" w14:textId="77777777" w:rsidR="008D2E33" w:rsidRDefault="008D2E33" w:rsidP="005B0A59">
      <w:pPr>
        <w:rPr>
          <w:rFonts w:eastAsia="Times New Roman"/>
        </w:rPr>
        <w:sectPr w:rsidR="008D2E33" w:rsidSect="00312E64">
          <w:headerReference w:type="default" r:id="rId116"/>
          <w:footerReference w:type="default" r:id="rId117"/>
          <w:pgSz w:w="12240" w:h="15840"/>
          <w:pgMar w:top="1440" w:right="1440" w:bottom="1440" w:left="1440" w:header="720" w:footer="720" w:gutter="0"/>
          <w:pgNumType w:start="1"/>
          <w:cols w:space="720"/>
          <w:docGrid w:linePitch="360"/>
        </w:sectPr>
      </w:pPr>
    </w:p>
    <w:p w14:paraId="4DD22689" w14:textId="77777777" w:rsidR="008D2E33" w:rsidRPr="00487459" w:rsidRDefault="008D2E33" w:rsidP="005B0A59">
      <w:pPr>
        <w:rPr>
          <w:rFonts w:ascii="Calibri" w:eastAsia="Times New Roman" w:hAnsi="Calibri" w:cs="Times New Roman"/>
        </w:rPr>
      </w:pPr>
      <w:r w:rsidRPr="00487459">
        <w:rPr>
          <w:rFonts w:ascii="Cambria" w:eastAsia="Times New Roman" w:hAnsi="Cambria" w:cs="Times New Roman"/>
          <w:b/>
          <w:bCs/>
          <w:sz w:val="28"/>
          <w:szCs w:val="28"/>
        </w:rPr>
        <w:t>Use this checklist to define the functional and technical requirements for the</w:t>
      </w:r>
      <w:r w:rsidR="00602911">
        <w:rPr>
          <w:rFonts w:ascii="Cambria" w:eastAsia="Times New Roman" w:hAnsi="Cambria" w:cs="Times New Roman"/>
          <w:b/>
          <w:bCs/>
          <w:sz w:val="28"/>
          <w:szCs w:val="28"/>
        </w:rPr>
        <w:t xml:space="preserve"> purchase of</w:t>
      </w:r>
      <w:r w:rsidRPr="00487459">
        <w:rPr>
          <w:rFonts w:ascii="Cambria" w:eastAsia="Times New Roman" w:hAnsi="Cambria" w:cs="Times New Roman"/>
          <w:b/>
          <w:bCs/>
          <w:sz w:val="28"/>
          <w:szCs w:val="28"/>
        </w:rPr>
        <w:t xml:space="preserve"> good</w:t>
      </w:r>
      <w:r w:rsidR="00602911">
        <w:rPr>
          <w:rFonts w:ascii="Cambria" w:eastAsia="Times New Roman" w:hAnsi="Cambria" w:cs="Times New Roman"/>
          <w:b/>
          <w:bCs/>
          <w:sz w:val="28"/>
          <w:szCs w:val="28"/>
        </w:rPr>
        <w:t>s</w:t>
      </w:r>
      <w:r w:rsidRPr="00487459">
        <w:rPr>
          <w:rFonts w:ascii="Cambria" w:eastAsia="Times New Roman" w:hAnsi="Cambria" w:cs="Times New Roman"/>
          <w:b/>
          <w:bCs/>
          <w:sz w:val="28"/>
          <w:szCs w:val="28"/>
        </w:rPr>
        <w:t>.</w:t>
      </w:r>
      <w:r w:rsidRPr="00487459">
        <w:rPr>
          <w:rFonts w:ascii="Calibri" w:eastAsia="Times New Roman" w:hAnsi="Calibri" w:cs="Times New Roman"/>
        </w:rPr>
        <w:t xml:space="preserve"> </w:t>
      </w:r>
    </w:p>
    <w:p w14:paraId="121D4125" w14:textId="77777777" w:rsidR="008D2E33" w:rsidRPr="00487459" w:rsidRDefault="008D2E33" w:rsidP="005B0A59">
      <w:pPr>
        <w:keepNext/>
        <w:keepLines/>
        <w:spacing w:before="480" w:after="0"/>
        <w:outlineLvl w:val="0"/>
        <w:rPr>
          <w:rFonts w:ascii="Cambria" w:eastAsia="Times New Roman" w:hAnsi="Cambria" w:cs="Times New Roman"/>
          <w:b/>
          <w:bCs/>
          <w:sz w:val="28"/>
          <w:szCs w:val="28"/>
        </w:rPr>
      </w:pPr>
      <w:bookmarkStart w:id="373" w:name="_Toc534044927"/>
      <w:r w:rsidRPr="00487459">
        <w:rPr>
          <w:rFonts w:ascii="Cambria" w:eastAsia="Times New Roman" w:hAnsi="Cambria" w:cs="Times New Roman"/>
          <w:b/>
          <w:bCs/>
          <w:sz w:val="28"/>
          <w:szCs w:val="28"/>
        </w:rPr>
        <w:t>Instructions</w:t>
      </w:r>
      <w:bookmarkEnd w:id="373"/>
      <w:r w:rsidRPr="00487459">
        <w:rPr>
          <w:rFonts w:ascii="Cambria" w:eastAsia="Times New Roman" w:hAnsi="Cambria" w:cs="Times New Roman"/>
          <w:b/>
          <w:bCs/>
          <w:sz w:val="28"/>
          <w:szCs w:val="28"/>
        </w:rPr>
        <w:t xml:space="preserve"> </w:t>
      </w:r>
    </w:p>
    <w:p w14:paraId="0758E716" w14:textId="77777777" w:rsidR="008D2E33" w:rsidRPr="00487459" w:rsidRDefault="008D2E33" w:rsidP="009B46EB">
      <w:pPr>
        <w:numPr>
          <w:ilvl w:val="0"/>
          <w:numId w:val="128"/>
        </w:numPr>
        <w:contextualSpacing/>
        <w:rPr>
          <w:rFonts w:ascii="Calibri" w:eastAsia="Times New Roman" w:hAnsi="Calibri" w:cs="Times New Roman"/>
        </w:rPr>
      </w:pPr>
      <w:r w:rsidRPr="00487459">
        <w:rPr>
          <w:rFonts w:ascii="Calibri" w:eastAsia="Times New Roman" w:hAnsi="Calibri" w:cs="Times New Roman"/>
        </w:rPr>
        <w:t xml:space="preserve">These lists are not exhaustive; these questions are just the beginning of your conversation with the stakeholders. So, in your own daily work, start with this list and build on it. </w:t>
      </w:r>
    </w:p>
    <w:p w14:paraId="78A5E4C5" w14:textId="77777777" w:rsidR="008D2E33" w:rsidRPr="00487459" w:rsidRDefault="008D2E33" w:rsidP="009B46EB">
      <w:pPr>
        <w:numPr>
          <w:ilvl w:val="0"/>
          <w:numId w:val="128"/>
        </w:numPr>
        <w:contextualSpacing/>
        <w:rPr>
          <w:rFonts w:ascii="Calibri" w:eastAsia="Times New Roman" w:hAnsi="Calibri" w:cs="Times New Roman"/>
        </w:rPr>
      </w:pPr>
      <w:r w:rsidRPr="00487459">
        <w:rPr>
          <w:rFonts w:ascii="Calibri" w:eastAsia="Times New Roman" w:hAnsi="Calibri" w:cs="Times New Roman"/>
        </w:rPr>
        <w:t xml:space="preserve">These questions will inform the Statement of Work and some of the legal provisions in the final contract. The Contract Professional will work with you to align these requirements and the contract terms and conditions. </w:t>
      </w:r>
    </w:p>
    <w:p w14:paraId="0F465919" w14:textId="77777777" w:rsidR="008D2E33" w:rsidRPr="00487459" w:rsidRDefault="008D2E33" w:rsidP="009B46EB">
      <w:pPr>
        <w:numPr>
          <w:ilvl w:val="0"/>
          <w:numId w:val="128"/>
        </w:numPr>
        <w:contextualSpacing/>
        <w:rPr>
          <w:rFonts w:ascii="Calibri" w:eastAsia="Times New Roman" w:hAnsi="Calibri" w:cs="Times New Roman"/>
        </w:rPr>
      </w:pPr>
      <w:r w:rsidRPr="00487459">
        <w:rPr>
          <w:rFonts w:ascii="Calibri" w:eastAsia="Times New Roman" w:hAnsi="Calibri" w:cs="Times New Roman"/>
        </w:rPr>
        <w:t xml:space="preserve">These questions may also help you identify risks and associated losses. Please see below for instructions on the inclusion of your answers in the Risk Monitoring Template. </w:t>
      </w:r>
    </w:p>
    <w:p w14:paraId="18D4CD8E" w14:textId="77777777" w:rsidR="008D2E33" w:rsidRPr="00487459" w:rsidRDefault="008D2E33" w:rsidP="009B46EB">
      <w:pPr>
        <w:numPr>
          <w:ilvl w:val="0"/>
          <w:numId w:val="128"/>
        </w:numPr>
        <w:contextualSpacing/>
        <w:rPr>
          <w:rFonts w:ascii="Calibri" w:eastAsia="Times New Roman" w:hAnsi="Calibri" w:cs="Times New Roman"/>
        </w:rPr>
      </w:pPr>
      <w:r w:rsidRPr="00487459">
        <w:rPr>
          <w:rFonts w:ascii="Calibri" w:eastAsia="Times New Roman" w:hAnsi="Calibri" w:cs="Times New Roman"/>
        </w:rPr>
        <w:t xml:space="preserve">These questions and answers will also help form your Contract Summary. </w:t>
      </w:r>
    </w:p>
    <w:p w14:paraId="36DE8047" w14:textId="77777777" w:rsidR="008D2E33" w:rsidRPr="00487459" w:rsidRDefault="008D2E33" w:rsidP="009B46EB">
      <w:pPr>
        <w:numPr>
          <w:ilvl w:val="0"/>
          <w:numId w:val="128"/>
        </w:numPr>
        <w:contextualSpacing/>
        <w:rPr>
          <w:rFonts w:ascii="Calibri" w:eastAsia="Times New Roman" w:hAnsi="Calibri" w:cs="Times New Roman"/>
        </w:rPr>
      </w:pPr>
      <w:r w:rsidRPr="00487459">
        <w:rPr>
          <w:rFonts w:ascii="Calibri" w:eastAsia="Times New Roman" w:hAnsi="Calibri" w:cs="Times New Roman"/>
        </w:rPr>
        <w:t xml:space="preserve">For </w:t>
      </w:r>
      <w:r w:rsidR="00B26686" w:rsidRPr="00487459">
        <w:rPr>
          <w:rFonts w:ascii="Calibri" w:eastAsia="Times New Roman" w:hAnsi="Calibri" w:cs="Times New Roman"/>
        </w:rPr>
        <w:t>services,</w:t>
      </w:r>
      <w:r w:rsidRPr="00487459">
        <w:rPr>
          <w:rFonts w:ascii="Calibri" w:eastAsia="Times New Roman" w:hAnsi="Calibri" w:cs="Times New Roman"/>
        </w:rPr>
        <w:t xml:space="preserve"> see the Requirements Checklist; Low Dollar Value-Low Risk Contracts and Purchase of a Service.  </w:t>
      </w:r>
    </w:p>
    <w:p w14:paraId="10EBE668" w14:textId="77777777" w:rsidR="008D2E33" w:rsidRPr="00487459" w:rsidRDefault="008D2E33" w:rsidP="005B0A59">
      <w:pPr>
        <w:keepNext/>
        <w:keepLines/>
        <w:spacing w:before="600" w:after="0"/>
        <w:outlineLvl w:val="0"/>
        <w:rPr>
          <w:rFonts w:ascii="Cambria" w:eastAsia="Times New Roman" w:hAnsi="Cambria" w:cs="Times New Roman"/>
          <w:b/>
          <w:bCs/>
          <w:sz w:val="28"/>
          <w:szCs w:val="28"/>
        </w:rPr>
      </w:pPr>
      <w:bookmarkStart w:id="374" w:name="_Toc534044928"/>
      <w:r w:rsidRPr="00487459">
        <w:rPr>
          <w:rFonts w:ascii="Cambria" w:eastAsia="Times New Roman" w:hAnsi="Cambria" w:cs="Times New Roman"/>
          <w:b/>
          <w:bCs/>
          <w:sz w:val="28"/>
          <w:szCs w:val="28"/>
        </w:rPr>
        <w:t>Business Objectives (Why do the work)</w:t>
      </w:r>
      <w:bookmarkEnd w:id="374"/>
      <w:r w:rsidRPr="00487459">
        <w:rPr>
          <w:rFonts w:ascii="Cambria" w:eastAsia="Times New Roman" w:hAnsi="Cambria" w:cs="Times New Roman"/>
          <w:b/>
          <w:bCs/>
          <w:sz w:val="28"/>
          <w:szCs w:val="28"/>
        </w:rPr>
        <w:t xml:space="preserve"> </w:t>
      </w:r>
    </w:p>
    <w:p w14:paraId="44F2E99D" w14:textId="77777777" w:rsidR="008D2E33" w:rsidRPr="00487459" w:rsidRDefault="008D2E33" w:rsidP="008D2E33">
      <w:pPr>
        <w:numPr>
          <w:ilvl w:val="0"/>
          <w:numId w:val="15"/>
        </w:numPr>
        <w:contextualSpacing/>
        <w:rPr>
          <w:rFonts w:ascii="Calibri" w:eastAsia="Times New Roman" w:hAnsi="Calibri" w:cs="Times New Roman"/>
        </w:rPr>
      </w:pPr>
      <w:r w:rsidRPr="00487459">
        <w:rPr>
          <w:rFonts w:ascii="Calibri" w:eastAsia="Times New Roman" w:hAnsi="Calibri" w:cs="Times New Roman"/>
        </w:rPr>
        <w:t>What is causing the need, problem, challenge or issue?</w:t>
      </w:r>
    </w:p>
    <w:p w14:paraId="35F910F7" w14:textId="77777777" w:rsidR="008D2E33" w:rsidRPr="00487459" w:rsidRDefault="008D2E33" w:rsidP="008D2E33">
      <w:pPr>
        <w:numPr>
          <w:ilvl w:val="0"/>
          <w:numId w:val="15"/>
        </w:numPr>
        <w:contextualSpacing/>
        <w:rPr>
          <w:rFonts w:ascii="Calibri" w:eastAsia="Times New Roman" w:hAnsi="Calibri" w:cs="Times New Roman"/>
        </w:rPr>
      </w:pPr>
      <w:r w:rsidRPr="00487459">
        <w:rPr>
          <w:rFonts w:ascii="Calibri" w:eastAsia="Times New Roman" w:hAnsi="Calibri" w:cs="Times New Roman"/>
        </w:rPr>
        <w:t xml:space="preserve">What is the vendor doing to meet this need, problem or challenge? </w:t>
      </w:r>
    </w:p>
    <w:p w14:paraId="2F0CA0E8" w14:textId="77777777" w:rsidR="008D2E33" w:rsidRPr="00487459" w:rsidRDefault="008D2E33" w:rsidP="008D2E33">
      <w:pPr>
        <w:numPr>
          <w:ilvl w:val="0"/>
          <w:numId w:val="15"/>
        </w:numPr>
        <w:contextualSpacing/>
        <w:rPr>
          <w:rFonts w:ascii="Calibri" w:eastAsia="Times New Roman" w:hAnsi="Calibri" w:cs="Times New Roman"/>
        </w:rPr>
      </w:pPr>
      <w:r w:rsidRPr="00487459">
        <w:rPr>
          <w:rFonts w:ascii="Calibri" w:eastAsia="Times New Roman" w:hAnsi="Calibri" w:cs="Times New Roman"/>
        </w:rPr>
        <w:t xml:space="preserve">Is the vendor providing goods directly to the Agency or providing goods to the community on behalf of the Agency?  </w:t>
      </w:r>
    </w:p>
    <w:p w14:paraId="1285C192" w14:textId="77777777" w:rsidR="008D2E33" w:rsidRPr="00487459" w:rsidRDefault="008D2E33" w:rsidP="008D2E33">
      <w:pPr>
        <w:numPr>
          <w:ilvl w:val="0"/>
          <w:numId w:val="15"/>
        </w:numPr>
        <w:contextualSpacing/>
        <w:rPr>
          <w:rFonts w:ascii="Calibri" w:eastAsia="Times New Roman" w:hAnsi="Calibri" w:cs="Times New Roman"/>
        </w:rPr>
      </w:pPr>
      <w:r w:rsidRPr="00487459">
        <w:rPr>
          <w:rFonts w:ascii="Calibri" w:eastAsia="Times New Roman" w:hAnsi="Calibri" w:cs="Times New Roman"/>
        </w:rPr>
        <w:t xml:space="preserve">What outcome is the Agency looking for from this vendor? </w:t>
      </w:r>
    </w:p>
    <w:p w14:paraId="305FB6FC" w14:textId="77777777" w:rsidR="008D2E33" w:rsidRPr="00487459" w:rsidRDefault="008D2E33" w:rsidP="008D2E33">
      <w:pPr>
        <w:numPr>
          <w:ilvl w:val="1"/>
          <w:numId w:val="15"/>
        </w:numPr>
        <w:contextualSpacing/>
        <w:rPr>
          <w:rFonts w:ascii="Calibri" w:eastAsia="Times New Roman" w:hAnsi="Calibri" w:cs="Times New Roman"/>
        </w:rPr>
      </w:pPr>
      <w:r w:rsidRPr="00487459">
        <w:rPr>
          <w:rFonts w:ascii="Calibri" w:eastAsia="Times New Roman" w:hAnsi="Calibri" w:cs="Times New Roman"/>
        </w:rPr>
        <w:t xml:space="preserve">Deliver __________ to ____________ on time for proper maintenance of _____________.  </w:t>
      </w:r>
    </w:p>
    <w:p w14:paraId="62FBBD2F" w14:textId="77777777" w:rsidR="008D2E33" w:rsidRPr="00487459" w:rsidRDefault="008D2E33" w:rsidP="008D2E33">
      <w:pPr>
        <w:numPr>
          <w:ilvl w:val="1"/>
          <w:numId w:val="15"/>
        </w:numPr>
        <w:contextualSpacing/>
        <w:rPr>
          <w:rFonts w:ascii="Calibri" w:eastAsia="Times New Roman" w:hAnsi="Calibri" w:cs="Times New Roman"/>
        </w:rPr>
      </w:pPr>
      <w:r w:rsidRPr="00487459">
        <w:rPr>
          <w:rFonts w:ascii="Calibri" w:eastAsia="Times New Roman" w:hAnsi="Calibri" w:cs="Times New Roman"/>
        </w:rPr>
        <w:t xml:space="preserve">Write your statement here. </w:t>
      </w:r>
    </w:p>
    <w:p w14:paraId="6E959388" w14:textId="77777777" w:rsidR="008D2E33" w:rsidRPr="00487459" w:rsidRDefault="008D2E33" w:rsidP="008D2E33">
      <w:pPr>
        <w:numPr>
          <w:ilvl w:val="0"/>
          <w:numId w:val="15"/>
        </w:numPr>
        <w:contextualSpacing/>
        <w:rPr>
          <w:rFonts w:ascii="Calibri" w:eastAsia="Times New Roman" w:hAnsi="Calibri" w:cs="Times New Roman"/>
        </w:rPr>
      </w:pPr>
      <w:r w:rsidRPr="00287287">
        <w:rPr>
          <w:rFonts w:ascii="Calibri" w:eastAsia="Times New Roman" w:hAnsi="Calibri" w:cs="Times New Roman"/>
          <w:i/>
        </w:rPr>
        <w:t>Summarize here</w:t>
      </w:r>
      <w:r w:rsidRPr="006A597D">
        <w:rPr>
          <w:rFonts w:ascii="Calibri" w:eastAsia="Times New Roman" w:hAnsi="Calibri" w:cs="Times New Roman"/>
          <w:i/>
        </w:rPr>
        <w:t>:</w:t>
      </w:r>
      <w:r w:rsidRPr="00487459">
        <w:rPr>
          <w:rFonts w:ascii="Calibri" w:eastAsia="Times New Roman" w:hAnsi="Calibri" w:cs="Times New Roman"/>
        </w:rPr>
        <w:t xml:space="preserve"> What is the purpose of the contract? (This will be used in any solicitation for a competitive bid/quote)</w:t>
      </w:r>
    </w:p>
    <w:p w14:paraId="7B49B1FA" w14:textId="77777777" w:rsidR="008D2E33" w:rsidRPr="00487459" w:rsidRDefault="008D2E33" w:rsidP="005B0A59">
      <w:pPr>
        <w:keepNext/>
        <w:keepLines/>
        <w:spacing w:before="600" w:after="0"/>
        <w:outlineLvl w:val="0"/>
        <w:rPr>
          <w:rFonts w:ascii="Cambria" w:eastAsia="Times New Roman" w:hAnsi="Cambria" w:cs="Times New Roman"/>
          <w:b/>
          <w:bCs/>
          <w:sz w:val="28"/>
          <w:szCs w:val="28"/>
        </w:rPr>
      </w:pPr>
      <w:bookmarkStart w:id="375" w:name="_Toc534044929"/>
      <w:r w:rsidRPr="00487459">
        <w:rPr>
          <w:rFonts w:ascii="Cambria" w:eastAsia="Times New Roman" w:hAnsi="Cambria" w:cs="Times New Roman"/>
          <w:b/>
          <w:bCs/>
          <w:sz w:val="28"/>
          <w:szCs w:val="28"/>
        </w:rPr>
        <w:t>Developing the Work (What is the work)</w:t>
      </w:r>
      <w:bookmarkEnd w:id="375"/>
      <w:r w:rsidRPr="00487459">
        <w:rPr>
          <w:rFonts w:ascii="Cambria" w:eastAsia="Times New Roman" w:hAnsi="Cambria" w:cs="Times New Roman"/>
          <w:b/>
          <w:bCs/>
          <w:sz w:val="28"/>
          <w:szCs w:val="28"/>
        </w:rPr>
        <w:t xml:space="preserve"> </w:t>
      </w:r>
    </w:p>
    <w:p w14:paraId="553DC179"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List the specific goods the vendor will provide to satisfy the need, problem or challenge?</w:t>
      </w:r>
    </w:p>
    <w:p w14:paraId="3D343053"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How does the good function? (Note, these are your technical and functional requirements.) </w:t>
      </w:r>
    </w:p>
    <w:p w14:paraId="162EB32D" w14:textId="77777777" w:rsidR="008D2E33"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 xml:space="preserve">Goods: size, shape, dimensions, weight, etc. </w:t>
      </w:r>
    </w:p>
    <w:p w14:paraId="189C82B7" w14:textId="77777777" w:rsidR="008D2E33" w:rsidRDefault="008D2E33">
      <w:pPr>
        <w:rPr>
          <w:rFonts w:ascii="Calibri" w:eastAsia="Times New Roman" w:hAnsi="Calibri" w:cs="Times New Roman"/>
        </w:rPr>
      </w:pPr>
      <w:r>
        <w:rPr>
          <w:rFonts w:ascii="Calibri" w:eastAsia="Times New Roman" w:hAnsi="Calibri" w:cs="Times New Roman"/>
        </w:rPr>
        <w:br w:type="page"/>
      </w:r>
    </w:p>
    <w:p w14:paraId="474F7741"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What are the Agency’s obligations to the vendor (access to a building, computer system, technical drawings, etc.)</w:t>
      </w:r>
      <w:r w:rsidR="00B26686" w:rsidRPr="00487459">
        <w:rPr>
          <w:rFonts w:ascii="Calibri" w:eastAsia="Times New Roman" w:hAnsi="Calibri" w:cs="Times New Roman"/>
        </w:rPr>
        <w:t>?</w:t>
      </w:r>
      <w:r w:rsidRPr="00487459">
        <w:rPr>
          <w:rFonts w:ascii="Calibri" w:eastAsia="Times New Roman" w:hAnsi="Calibri" w:cs="Times New Roman"/>
        </w:rPr>
        <w:t xml:space="preserve"> List those Agency requirements so the Contract Professional can determine how to include them in the contract. </w:t>
      </w:r>
    </w:p>
    <w:p w14:paraId="4E9ECB1C"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Should your Agency’s policy, regulatory and statutory requirements be documented here in the functional requirements? In other words, does the good need to meet a regulatory or policy obligation? List them. </w:t>
      </w:r>
    </w:p>
    <w:p w14:paraId="3CE2CA7D"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List any required qualifications required of the vendor and/or their staff to manufacture the good?</w:t>
      </w:r>
    </w:p>
    <w:p w14:paraId="637EE4AA" w14:textId="77777777" w:rsidR="008D2E33" w:rsidRPr="00487459" w:rsidRDefault="008D2E33" w:rsidP="008D2E33">
      <w:pPr>
        <w:numPr>
          <w:ilvl w:val="0"/>
          <w:numId w:val="14"/>
        </w:numPr>
        <w:contextualSpacing/>
        <w:rPr>
          <w:rFonts w:ascii="Calibri" w:eastAsia="Times New Roman" w:hAnsi="Calibri" w:cs="Times New Roman"/>
        </w:rPr>
      </w:pPr>
      <w:r w:rsidRPr="00287287">
        <w:rPr>
          <w:rFonts w:ascii="Calibri" w:eastAsia="Times New Roman" w:hAnsi="Calibri" w:cs="Times New Roman"/>
          <w:i/>
        </w:rPr>
        <w:t>Check your work</w:t>
      </w:r>
      <w:r w:rsidRPr="00487459">
        <w:rPr>
          <w:rFonts w:ascii="Calibri" w:eastAsia="Times New Roman" w:hAnsi="Calibri" w:cs="Times New Roman"/>
          <w:i/>
        </w:rPr>
        <w:t>:</w:t>
      </w:r>
      <w:r w:rsidRPr="00487459">
        <w:rPr>
          <w:rFonts w:ascii="Calibri" w:eastAsia="Times New Roman" w:hAnsi="Calibri" w:cs="Times New Roman"/>
        </w:rPr>
        <w:t xml:space="preserve"> Are the functional and technical requirements clearly written in a form that the vendor and the Contract Manager both understand? </w:t>
      </w:r>
    </w:p>
    <w:p w14:paraId="161743FF"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Use simple sentences, verbs, industry terms, and industry standards.</w:t>
      </w:r>
    </w:p>
    <w:p w14:paraId="1598593E"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 xml:space="preserve">Are there </w:t>
      </w:r>
      <w:r w:rsidRPr="00287287">
        <w:rPr>
          <w:rFonts w:ascii="Calibri" w:eastAsia="Times New Roman" w:hAnsi="Calibri" w:cs="Times New Roman"/>
          <w:i/>
        </w:rPr>
        <w:t>implied</w:t>
      </w:r>
      <w:r w:rsidRPr="00487459">
        <w:rPr>
          <w:rFonts w:ascii="Calibri" w:eastAsia="Times New Roman" w:hAnsi="Calibri" w:cs="Times New Roman"/>
          <w:i/>
        </w:rPr>
        <w:t xml:space="preserve"> </w:t>
      </w:r>
      <w:r w:rsidRPr="00487459">
        <w:rPr>
          <w:rFonts w:ascii="Calibri" w:eastAsia="Times New Roman" w:hAnsi="Calibri" w:cs="Times New Roman"/>
        </w:rPr>
        <w:t xml:space="preserve">requirements (such as one party providing the other party data or drawings or access to a system) that are not outlined so far? List them.  </w:t>
      </w:r>
    </w:p>
    <w:p w14:paraId="10A45D91" w14:textId="77777777" w:rsidR="008D2E33" w:rsidRPr="00487459" w:rsidRDefault="008D2E33" w:rsidP="005B0A59">
      <w:pPr>
        <w:keepNext/>
        <w:keepLines/>
        <w:spacing w:before="480" w:after="0"/>
        <w:outlineLvl w:val="0"/>
        <w:rPr>
          <w:rFonts w:ascii="Cambria" w:eastAsia="Times New Roman" w:hAnsi="Cambria" w:cs="Times New Roman"/>
          <w:b/>
          <w:bCs/>
          <w:color w:val="535356"/>
          <w:sz w:val="28"/>
          <w:szCs w:val="28"/>
        </w:rPr>
      </w:pPr>
      <w:bookmarkStart w:id="376" w:name="_Toc534044930"/>
      <w:r w:rsidRPr="00487459">
        <w:rPr>
          <w:rFonts w:ascii="Cambria" w:eastAsia="Times New Roman" w:hAnsi="Cambria" w:cs="Times New Roman"/>
          <w:b/>
          <w:bCs/>
          <w:sz w:val="28"/>
          <w:szCs w:val="28"/>
        </w:rPr>
        <w:t>Describing Performance (How and when is the work done to specifications)</w:t>
      </w:r>
      <w:bookmarkEnd w:id="376"/>
      <w:r w:rsidRPr="00487459">
        <w:rPr>
          <w:rFonts w:ascii="Cambria" w:eastAsia="Times New Roman" w:hAnsi="Cambria" w:cs="Times New Roman"/>
          <w:b/>
          <w:bCs/>
          <w:sz w:val="28"/>
          <w:szCs w:val="28"/>
        </w:rPr>
        <w:t xml:space="preserve"> </w:t>
      </w:r>
    </w:p>
    <w:p w14:paraId="0CA64671"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When do the goods need to be delivered? </w:t>
      </w:r>
    </w:p>
    <w:p w14:paraId="61E90A75"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Is the timeline for performance/delivery etc. clearly outlined? </w:t>
      </w:r>
    </w:p>
    <w:p w14:paraId="44430731"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 xml:space="preserve">Are there gaps in the delivery dates or “TBDs”? </w:t>
      </w:r>
    </w:p>
    <w:p w14:paraId="5A77B0BA"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 xml:space="preserve">Who, when and how will the “TBDs” be determined? </w:t>
      </w:r>
    </w:p>
    <w:p w14:paraId="3CC3A5D0"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What documents/reports will the Agency need to verify delivery of goods? </w:t>
      </w:r>
    </w:p>
    <w:p w14:paraId="38BCF906"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What other objective factors will the Agency use to verify the work? </w:t>
      </w:r>
    </w:p>
    <w:p w14:paraId="44AA3A90"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 xml:space="preserve">Think of things like: number of units delivered, no broken parts, units delivered on time etc. </w:t>
      </w:r>
    </w:p>
    <w:p w14:paraId="519588EB"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List the unit of measurement here: _______________________________________. If there is no unit of measurement, skip the next checkbox below. </w:t>
      </w:r>
    </w:p>
    <w:p w14:paraId="70B27AB5" w14:textId="77777777" w:rsidR="008D2E33" w:rsidRPr="00487459" w:rsidRDefault="008D2E33" w:rsidP="009B46EB">
      <w:pPr>
        <w:numPr>
          <w:ilvl w:val="0"/>
          <w:numId w:val="130"/>
        </w:numPr>
        <w:contextualSpacing/>
        <w:rPr>
          <w:rFonts w:ascii="Calibri" w:eastAsia="Times New Roman" w:hAnsi="Calibri" w:cs="Times New Roman"/>
        </w:rPr>
      </w:pPr>
      <w:r w:rsidRPr="00487459">
        <w:rPr>
          <w:rFonts w:ascii="Calibri" w:eastAsia="Times New Roman" w:hAnsi="Calibri" w:cs="Times New Roman"/>
        </w:rPr>
        <w:t xml:space="preserve">If there is a unit of measurement, answer these questions: </w:t>
      </w:r>
    </w:p>
    <w:p w14:paraId="0A1A5BB5"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 xml:space="preserve">Who will record the data about this unit of measurement? </w:t>
      </w:r>
    </w:p>
    <w:p w14:paraId="303CDC3D"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 xml:space="preserve">How often will the recording party collect the data? </w:t>
      </w:r>
    </w:p>
    <w:p w14:paraId="29D9CD74"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 xml:space="preserve">In what form will the recording party report the data? </w:t>
      </w:r>
    </w:p>
    <w:p w14:paraId="23ABA4F2"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 xml:space="preserve">How will the receiving party validate that the data is accurate? </w:t>
      </w:r>
    </w:p>
    <w:p w14:paraId="0AE3AE89"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 xml:space="preserve">Who will review that data? </w:t>
      </w:r>
    </w:p>
    <w:p w14:paraId="5BAB7058"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 xml:space="preserve">Who at the Agency will approve of the data? </w:t>
      </w:r>
    </w:p>
    <w:p w14:paraId="5B01D11C"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What should happen if the good does not meet the requirements? (Note, these will be incorporated into the contract terms and conditions.) </w:t>
      </w:r>
      <w:r w:rsidRPr="00487459">
        <w:rPr>
          <w:rFonts w:ascii="Calibri" w:eastAsia="Times New Roman" w:hAnsi="Calibri" w:cs="Times New Roman"/>
        </w:rPr>
        <w:br w:type="page"/>
      </w:r>
    </w:p>
    <w:p w14:paraId="6FC003A6"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Define complete delivery, partial delivery, “defective goods”, etc.</w:t>
      </w:r>
    </w:p>
    <w:p w14:paraId="3458E766"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Will the vendor have the right, time and ability to “cure” or fix the good? How will that work? What</w:t>
      </w:r>
      <w:r w:rsidR="00225E0B">
        <w:rPr>
          <w:rFonts w:ascii="Calibri" w:eastAsia="Times New Roman" w:hAnsi="Calibri" w:cs="Times New Roman"/>
        </w:rPr>
        <w:t xml:space="preserve"> is the</w:t>
      </w:r>
      <w:r w:rsidRPr="00487459">
        <w:rPr>
          <w:rFonts w:ascii="Calibri" w:eastAsia="Times New Roman" w:hAnsi="Calibri" w:cs="Times New Roman"/>
        </w:rPr>
        <w:t xml:space="preserve"> time</w:t>
      </w:r>
      <w:r w:rsidR="00225E0B">
        <w:rPr>
          <w:rFonts w:ascii="Calibri" w:eastAsia="Times New Roman" w:hAnsi="Calibri" w:cs="Times New Roman"/>
        </w:rPr>
        <w:t xml:space="preserve"> </w:t>
      </w:r>
      <w:r w:rsidRPr="00487459">
        <w:rPr>
          <w:rFonts w:ascii="Calibri" w:eastAsia="Times New Roman" w:hAnsi="Calibri" w:cs="Times New Roman"/>
        </w:rPr>
        <w:t xml:space="preserve">frame? Who would be negatively impacted if the goods are defective? </w:t>
      </w:r>
    </w:p>
    <w:p w14:paraId="51B203B4" w14:textId="77777777" w:rsidR="008D2E33" w:rsidRPr="00487459" w:rsidRDefault="008D2E33" w:rsidP="008D2E33">
      <w:pPr>
        <w:numPr>
          <w:ilvl w:val="1"/>
          <w:numId w:val="14"/>
        </w:numPr>
        <w:contextualSpacing/>
        <w:rPr>
          <w:rFonts w:ascii="Calibri" w:eastAsia="Times New Roman" w:hAnsi="Calibri" w:cs="Times New Roman"/>
        </w:rPr>
      </w:pPr>
      <w:r w:rsidRPr="00487459">
        <w:rPr>
          <w:rFonts w:ascii="Calibri" w:eastAsia="Times New Roman" w:hAnsi="Calibri" w:cs="Times New Roman"/>
        </w:rPr>
        <w:t xml:space="preserve">Will the vendor replace the good or item? What is that process? Who will pay for shipping the defective item back to the vendor and shipping the replacement item to the Agency? Does the item need to be new or the refurbished version of the defective item originally delivered? </w:t>
      </w:r>
    </w:p>
    <w:p w14:paraId="3544ED74" w14:textId="77777777" w:rsidR="008D2E33" w:rsidRPr="00487459" w:rsidRDefault="008D2E33" w:rsidP="008D2E33">
      <w:pPr>
        <w:numPr>
          <w:ilvl w:val="0"/>
          <w:numId w:val="14"/>
        </w:numPr>
        <w:contextualSpacing/>
        <w:rPr>
          <w:rFonts w:ascii="Calibri" w:eastAsia="Times New Roman" w:hAnsi="Calibri" w:cs="Times New Roman"/>
        </w:rPr>
      </w:pPr>
      <w:r w:rsidRPr="00287287">
        <w:rPr>
          <w:rFonts w:ascii="Calibri" w:eastAsia="Times New Roman" w:hAnsi="Calibri" w:cs="Times New Roman"/>
          <w:i/>
        </w:rPr>
        <w:t>Check your work</w:t>
      </w:r>
      <w:r w:rsidRPr="00487459">
        <w:rPr>
          <w:rFonts w:ascii="Calibri" w:eastAsia="Times New Roman" w:hAnsi="Calibri" w:cs="Times New Roman"/>
          <w:i/>
        </w:rPr>
        <w:t>:</w:t>
      </w:r>
      <w:r w:rsidRPr="00487459">
        <w:rPr>
          <w:rFonts w:ascii="Calibri" w:eastAsia="Times New Roman" w:hAnsi="Calibri" w:cs="Times New Roman"/>
        </w:rPr>
        <w:t xml:space="preserve"> Are the performance requirements clearly written so the Contract Manager can demonstrate performance or demonstrate the lack of performance when talking to the vendor about its performance?</w:t>
      </w:r>
    </w:p>
    <w:p w14:paraId="3056458C" w14:textId="77777777" w:rsidR="008D2E33" w:rsidRPr="00487459" w:rsidRDefault="008D2E33" w:rsidP="005B0A59">
      <w:pPr>
        <w:keepNext/>
        <w:keepLines/>
        <w:spacing w:before="480" w:after="0"/>
        <w:outlineLvl w:val="0"/>
        <w:rPr>
          <w:rFonts w:ascii="Cambria" w:eastAsia="Times New Roman" w:hAnsi="Cambria" w:cs="Times New Roman"/>
          <w:b/>
          <w:bCs/>
          <w:sz w:val="28"/>
          <w:szCs w:val="28"/>
        </w:rPr>
      </w:pPr>
      <w:bookmarkStart w:id="377" w:name="_Toc534044931"/>
      <w:r w:rsidRPr="00487459">
        <w:rPr>
          <w:rFonts w:ascii="Cambria" w:eastAsia="Times New Roman" w:hAnsi="Cambria" w:cs="Times New Roman"/>
          <w:b/>
          <w:bCs/>
          <w:sz w:val="28"/>
          <w:szCs w:val="28"/>
        </w:rPr>
        <w:t>Acceptance (What happens if the goods don’t meet expectations)</w:t>
      </w:r>
      <w:bookmarkEnd w:id="377"/>
      <w:r w:rsidRPr="00487459">
        <w:rPr>
          <w:rFonts w:ascii="Cambria" w:eastAsia="Times New Roman" w:hAnsi="Cambria" w:cs="Times New Roman"/>
          <w:b/>
          <w:bCs/>
          <w:sz w:val="28"/>
          <w:szCs w:val="28"/>
        </w:rPr>
        <w:t xml:space="preserve">  </w:t>
      </w:r>
    </w:p>
    <w:p w14:paraId="78B6CD7E" w14:textId="77777777" w:rsidR="008D2E33" w:rsidRPr="00487459" w:rsidRDefault="008D2E33" w:rsidP="005B0A59">
      <w:pPr>
        <w:rPr>
          <w:rFonts w:ascii="Calibri" w:eastAsia="Times New Roman" w:hAnsi="Calibri" w:cs="Times New Roman"/>
          <w:b/>
        </w:rPr>
      </w:pPr>
      <w:r w:rsidRPr="00487459">
        <w:rPr>
          <w:rFonts w:ascii="Calibri" w:eastAsia="Times New Roman" w:hAnsi="Calibri" w:cs="Times New Roman"/>
        </w:rPr>
        <w:t xml:space="preserve">The contract template will have generic acceptance language, and usually refers back to the scope of work or technical specifications for acceptance criteria. This section will provide the Agency and the vendor acceptance criteria (Acceptance criteria provide guidance about how and when the work is complete. Complete can mean a part of the units are delivered or all of the units must be delivered at one time. Please see the Defined Terms in the contract </w:t>
      </w:r>
      <w:r w:rsidR="001478F1">
        <w:rPr>
          <w:rFonts w:ascii="Calibri" w:eastAsia="Times New Roman" w:hAnsi="Calibri" w:cs="Times New Roman"/>
        </w:rPr>
        <w:t>for the applicable definition.)</w:t>
      </w:r>
    </w:p>
    <w:p w14:paraId="17F65F79"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Who at the Agency will verify that the goods are delivered? What does that person need to verify that the goods are delivered? </w:t>
      </w:r>
    </w:p>
    <w:p w14:paraId="61B972CE"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Who at the Agency will verify that the goods meet the technical and functional specifications? In other words, that the goods are the size, shape and form ordered. What does that person need to verify technical specifications for the goods? </w:t>
      </w:r>
    </w:p>
    <w:p w14:paraId="22763E7A"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Are there inspections of the goods? When, by whom and at what point? The vendor at the point of shipment or the Agency at time of delivery? </w:t>
      </w:r>
    </w:p>
    <w:p w14:paraId="2D47888B"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Is testing required to validate the goods perform as requested? When, by whom and how are those tests to be done? </w:t>
      </w:r>
    </w:p>
    <w:p w14:paraId="2C4DF525"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Does this good require quality assurance (QA) audits, or other procedures to verify or validate performance? When, by whom and how are those to be done? </w:t>
      </w:r>
    </w:p>
    <w:p w14:paraId="45C24C35"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Are there additional expenses for tests or certificates of compliance etc</w:t>
      </w:r>
      <w:r w:rsidR="00BF02E4">
        <w:rPr>
          <w:rFonts w:ascii="Calibri" w:eastAsia="Times New Roman" w:hAnsi="Calibri" w:cs="Times New Roman"/>
        </w:rPr>
        <w:t>.</w:t>
      </w:r>
      <w:r w:rsidRPr="00487459">
        <w:rPr>
          <w:rFonts w:ascii="Calibri" w:eastAsia="Times New Roman" w:hAnsi="Calibri" w:cs="Times New Roman"/>
        </w:rPr>
        <w:t xml:space="preserve">? Who pays for them? </w:t>
      </w:r>
    </w:p>
    <w:p w14:paraId="49F256D5"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What if something is rejected and needs to be tested again? Who pays for that process? </w:t>
      </w:r>
    </w:p>
    <w:p w14:paraId="70FA1174" w14:textId="77777777" w:rsidR="008D2E33" w:rsidRPr="00487459" w:rsidRDefault="008D2E33" w:rsidP="008D2E33">
      <w:pPr>
        <w:numPr>
          <w:ilvl w:val="0"/>
          <w:numId w:val="14"/>
        </w:numPr>
        <w:contextualSpacing/>
        <w:rPr>
          <w:rFonts w:ascii="Calibri" w:eastAsia="Times New Roman" w:hAnsi="Calibri" w:cs="Times New Roman"/>
        </w:rPr>
      </w:pPr>
      <w:r w:rsidRPr="00487459">
        <w:rPr>
          <w:rFonts w:ascii="Calibri" w:eastAsia="Times New Roman" w:hAnsi="Calibri" w:cs="Times New Roman"/>
        </w:rPr>
        <w:t xml:space="preserve">How do we enforce these performance requirements? (If you have any questions, please ask your Contract Professional.) </w:t>
      </w:r>
    </w:p>
    <w:p w14:paraId="447C7472" w14:textId="77777777" w:rsidR="008D2E33" w:rsidRPr="00487459" w:rsidRDefault="008D2E33" w:rsidP="008D2E33">
      <w:pPr>
        <w:numPr>
          <w:ilvl w:val="0"/>
          <w:numId w:val="14"/>
        </w:numPr>
        <w:contextualSpacing/>
        <w:rPr>
          <w:rFonts w:ascii="Calibri" w:eastAsia="Times New Roman" w:hAnsi="Calibri" w:cs="Times New Roman"/>
        </w:rPr>
      </w:pPr>
      <w:r w:rsidRPr="00287287">
        <w:rPr>
          <w:rFonts w:ascii="Calibri" w:eastAsia="Times New Roman" w:hAnsi="Calibri" w:cs="Times New Roman"/>
          <w:i/>
        </w:rPr>
        <w:t>Check your work</w:t>
      </w:r>
      <w:r w:rsidRPr="00487459">
        <w:rPr>
          <w:rFonts w:ascii="Calibri" w:eastAsia="Times New Roman" w:hAnsi="Calibri" w:cs="Times New Roman"/>
          <w:i/>
        </w:rPr>
        <w:t>:</w:t>
      </w:r>
      <w:r w:rsidRPr="00487459">
        <w:rPr>
          <w:rFonts w:ascii="Calibri" w:eastAsia="Times New Roman" w:hAnsi="Calibri" w:cs="Times New Roman"/>
        </w:rPr>
        <w:t xml:space="preserve"> Is the acceptance process clearly outlined so the Agency can formally accept or reject the goods? (Note, acceptance leads to payment, and rejection leads to replacement/rework). </w:t>
      </w:r>
    </w:p>
    <w:tbl>
      <w:tblPr>
        <w:tblStyle w:val="LightShading10"/>
        <w:tblW w:w="0" w:type="auto"/>
        <w:tblLook w:val="04A0" w:firstRow="1" w:lastRow="0" w:firstColumn="1" w:lastColumn="0" w:noHBand="0" w:noVBand="1"/>
        <w:tblDescription w:val="&quot;&quot;"/>
      </w:tblPr>
      <w:tblGrid>
        <w:gridCol w:w="2088"/>
        <w:gridCol w:w="6768"/>
      </w:tblGrid>
      <w:tr w:rsidR="008D2E33" w:rsidRPr="00487459" w14:paraId="221C4FAE" w14:textId="77777777" w:rsidTr="002B0D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58C0311" w14:textId="77777777" w:rsidR="008D2E33" w:rsidRPr="00487459" w:rsidRDefault="008D2E33" w:rsidP="005B0A59">
            <w:pPr>
              <w:rPr>
                <w:rFonts w:ascii="Calibri" w:hAnsi="Calibri" w:cs="Times New Roman"/>
              </w:rPr>
            </w:pPr>
            <w:r w:rsidRPr="00487459">
              <w:rPr>
                <w:rFonts w:ascii="Calibri" w:hAnsi="Calibri" w:cs="Times New Roman"/>
                <w:noProof/>
              </w:rPr>
              <w:drawing>
                <wp:inline distT="0" distB="0" distL="0" distR="0" wp14:anchorId="545CBBD0" wp14:editId="049E0CE8">
                  <wp:extent cx="662940" cy="662940"/>
                  <wp:effectExtent l="0" t="0" r="3810" b="3810"/>
                  <wp:docPr id="700" name="Picture 700"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175E9239" w14:textId="77777777" w:rsidR="008D2E33" w:rsidRPr="00487459" w:rsidRDefault="008D2E33" w:rsidP="005B0A59">
            <w:pP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487459">
              <w:rPr>
                <w:rFonts w:ascii="Calibri" w:hAnsi="Calibri" w:cs="Times New Roman"/>
              </w:rPr>
              <w:t xml:space="preserve">Reassess the answers to the following questions as your answers may indicate a potential risk and associated loss to the Agency. If you are unclear at this point, please call your Contract Professional or a Subject Matter Expert. </w:t>
            </w:r>
          </w:p>
        </w:tc>
      </w:tr>
    </w:tbl>
    <w:p w14:paraId="332977D1" w14:textId="77777777" w:rsidR="008D2E33" w:rsidRPr="00487459" w:rsidRDefault="008D2E33" w:rsidP="005B0A59">
      <w:pPr>
        <w:keepNext/>
        <w:keepLines/>
        <w:spacing w:before="480" w:after="0"/>
        <w:outlineLvl w:val="0"/>
        <w:rPr>
          <w:rFonts w:ascii="Cambria" w:eastAsia="Times New Roman" w:hAnsi="Cambria" w:cs="Times New Roman"/>
          <w:b/>
          <w:bCs/>
          <w:sz w:val="28"/>
          <w:szCs w:val="28"/>
        </w:rPr>
      </w:pPr>
      <w:bookmarkStart w:id="378" w:name="_Toc534044932"/>
      <w:r w:rsidRPr="00487459">
        <w:rPr>
          <w:rFonts w:ascii="Cambria" w:eastAsia="Times New Roman" w:hAnsi="Cambria" w:cs="Times New Roman"/>
          <w:b/>
          <w:bCs/>
          <w:sz w:val="28"/>
          <w:szCs w:val="28"/>
        </w:rPr>
        <w:t>Risk Questions</w:t>
      </w:r>
      <w:bookmarkEnd w:id="378"/>
      <w:r w:rsidRPr="00487459">
        <w:rPr>
          <w:rFonts w:ascii="Cambria" w:eastAsia="Times New Roman" w:hAnsi="Cambria" w:cs="Times New Roman"/>
          <w:b/>
          <w:bCs/>
          <w:sz w:val="28"/>
          <w:szCs w:val="28"/>
        </w:rPr>
        <w:t xml:space="preserve"> </w:t>
      </w:r>
    </w:p>
    <w:p w14:paraId="58E649D7" w14:textId="77777777" w:rsidR="008D2E33" w:rsidRPr="00487459" w:rsidRDefault="008D2E33" w:rsidP="005B0A59">
      <w:pPr>
        <w:rPr>
          <w:rFonts w:ascii="Calibri" w:eastAsia="Times New Roman" w:hAnsi="Calibri" w:cs="Times New Roman"/>
        </w:rPr>
      </w:pPr>
      <w:r w:rsidRPr="00487459">
        <w:rPr>
          <w:rFonts w:ascii="Calibri" w:eastAsia="Times New Roman" w:hAnsi="Calibri" w:cs="Times New Roman"/>
        </w:rPr>
        <w:t xml:space="preserve">These questions (from above) may indicate a potential risk and associated loss to the Agency. </w:t>
      </w:r>
    </w:p>
    <w:p w14:paraId="15ABB0CC" w14:textId="77777777" w:rsidR="008D2E33" w:rsidRPr="00487459" w:rsidRDefault="008D2E33" w:rsidP="009B46EB">
      <w:pPr>
        <w:numPr>
          <w:ilvl w:val="0"/>
          <w:numId w:val="131"/>
        </w:numPr>
        <w:contextualSpacing/>
        <w:rPr>
          <w:rFonts w:ascii="Calibri" w:eastAsia="Times New Roman" w:hAnsi="Calibri" w:cs="Times New Roman"/>
        </w:rPr>
      </w:pPr>
      <w:r w:rsidRPr="00487459">
        <w:rPr>
          <w:rFonts w:ascii="Calibri" w:eastAsia="Times New Roman" w:hAnsi="Calibri" w:cs="Times New Roman"/>
        </w:rPr>
        <w:t xml:space="preserve">Is the vendor providing goods directly to the community on behalf of the agency? If yes, this is a potential risk and needs to be addressed in the legal terms and conditions. Further, note this risk in the Risk Monitoring Template and follow the directions in the template. </w:t>
      </w:r>
    </w:p>
    <w:p w14:paraId="76AA46F7" w14:textId="77777777" w:rsidR="008D2E33" w:rsidRPr="00487459" w:rsidRDefault="008D2E33" w:rsidP="008D2E33">
      <w:pPr>
        <w:numPr>
          <w:ilvl w:val="0"/>
          <w:numId w:val="15"/>
        </w:numPr>
        <w:contextualSpacing/>
        <w:rPr>
          <w:rFonts w:ascii="Calibri" w:eastAsia="Times New Roman" w:hAnsi="Calibri" w:cs="Times New Roman"/>
        </w:rPr>
      </w:pPr>
      <w:r w:rsidRPr="00487459">
        <w:rPr>
          <w:rFonts w:ascii="Calibri" w:eastAsia="Times New Roman" w:hAnsi="Calibri" w:cs="Times New Roman"/>
        </w:rPr>
        <w:t xml:space="preserve">Should your Agency’s policy, regulatory and statutory requirements be documented here in the functional requirements? In other words, does the good need to meet a regulatory or policy obligation? If you listed any policies, regulations or statutes please work with your Agency stakeholder and Contract Professional about potential risks. </w:t>
      </w:r>
    </w:p>
    <w:p w14:paraId="7D716F28" w14:textId="77777777" w:rsidR="008D2E33" w:rsidRPr="00487459" w:rsidRDefault="008D2E33" w:rsidP="009B46EB">
      <w:pPr>
        <w:numPr>
          <w:ilvl w:val="0"/>
          <w:numId w:val="131"/>
        </w:numPr>
        <w:contextualSpacing/>
        <w:rPr>
          <w:rFonts w:ascii="Calibri" w:eastAsia="Times New Roman" w:hAnsi="Calibri" w:cs="Times New Roman"/>
        </w:rPr>
      </w:pPr>
      <w:r w:rsidRPr="00487459">
        <w:rPr>
          <w:rFonts w:ascii="Calibri" w:eastAsia="Times New Roman" w:hAnsi="Calibri" w:cs="Times New Roman"/>
        </w:rPr>
        <w:t xml:space="preserve">List any required qualifications required of the vendor and/or their staff to manufacture the goods? If there are qualifications, the loss of or lack of qualifications is a potential risk and needs to be addressed in the legal terms and conditions. Further, note these qualifications as a risk in the Risk Monitoring Template and follow the directions in the template. </w:t>
      </w:r>
    </w:p>
    <w:p w14:paraId="03C2546F" w14:textId="77777777" w:rsidR="008D2E33" w:rsidRPr="00487459" w:rsidRDefault="008D2E33" w:rsidP="009B46EB">
      <w:pPr>
        <w:numPr>
          <w:ilvl w:val="0"/>
          <w:numId w:val="131"/>
        </w:numPr>
        <w:contextualSpacing/>
        <w:rPr>
          <w:rFonts w:ascii="Calibri" w:eastAsia="Times New Roman" w:hAnsi="Calibri" w:cs="Times New Roman"/>
        </w:rPr>
      </w:pPr>
      <w:r w:rsidRPr="00487459">
        <w:rPr>
          <w:rFonts w:ascii="Calibri" w:eastAsia="Times New Roman" w:hAnsi="Calibri" w:cs="Times New Roman"/>
        </w:rPr>
        <w:t xml:space="preserve">Is the timeline for performance/delivery etc. clearly outlined? If a missed timeline could negatively </w:t>
      </w:r>
      <w:r w:rsidR="00B26686" w:rsidRPr="00487459">
        <w:rPr>
          <w:rFonts w:ascii="Calibri" w:eastAsia="Times New Roman" w:hAnsi="Calibri" w:cs="Times New Roman"/>
        </w:rPr>
        <w:t>affect</w:t>
      </w:r>
      <w:r w:rsidRPr="00487459">
        <w:rPr>
          <w:rFonts w:ascii="Calibri" w:eastAsia="Times New Roman" w:hAnsi="Calibri" w:cs="Times New Roman"/>
        </w:rPr>
        <w:t xml:space="preserve"> the Agency or the community it serves, the missed timeline is a potential risk and needs to be addressed in the legal terms and conditions. </w:t>
      </w:r>
      <w:r w:rsidR="00BF02E4">
        <w:rPr>
          <w:rFonts w:ascii="Calibri" w:eastAsia="Times New Roman" w:hAnsi="Calibri" w:cs="Times New Roman"/>
        </w:rPr>
        <w:t>N</w:t>
      </w:r>
      <w:r w:rsidRPr="00487459">
        <w:rPr>
          <w:rFonts w:ascii="Calibri" w:eastAsia="Times New Roman" w:hAnsi="Calibri" w:cs="Times New Roman"/>
        </w:rPr>
        <w:t xml:space="preserve">ote this risk in the Risk Monitoring Template and follow the directions in the template. </w:t>
      </w:r>
    </w:p>
    <w:p w14:paraId="512DE663" w14:textId="77777777" w:rsidR="008D2E33" w:rsidRPr="00487459" w:rsidRDefault="008D2E33" w:rsidP="009B46EB">
      <w:pPr>
        <w:numPr>
          <w:ilvl w:val="0"/>
          <w:numId w:val="131"/>
        </w:numPr>
        <w:contextualSpacing/>
        <w:rPr>
          <w:rFonts w:ascii="Calibri" w:eastAsia="Times New Roman" w:hAnsi="Calibri" w:cs="Times New Roman"/>
        </w:rPr>
      </w:pPr>
      <w:r w:rsidRPr="00487459">
        <w:rPr>
          <w:rFonts w:ascii="Calibri" w:eastAsia="Times New Roman" w:hAnsi="Calibri" w:cs="Times New Roman"/>
        </w:rPr>
        <w:t xml:space="preserve">Are there tests of the goods to verify performance? If yes, a failed test is a potential risk and needs to be addressed in the legal terms and conditions.  </w:t>
      </w:r>
      <w:r w:rsidR="00BF02E4">
        <w:rPr>
          <w:rFonts w:ascii="Calibri" w:eastAsia="Times New Roman" w:hAnsi="Calibri" w:cs="Times New Roman"/>
        </w:rPr>
        <w:t>N</w:t>
      </w:r>
      <w:r w:rsidRPr="00487459">
        <w:rPr>
          <w:rFonts w:ascii="Calibri" w:eastAsia="Times New Roman" w:hAnsi="Calibri" w:cs="Times New Roman"/>
        </w:rPr>
        <w:t xml:space="preserve">ote this risk in the Risk Monitoring Template and follow the directions in the template. </w:t>
      </w:r>
      <w:r w:rsidRPr="00487459">
        <w:rPr>
          <w:rFonts w:ascii="Calibri" w:eastAsia="Times New Roman" w:hAnsi="Calibri" w:cs="Times New Roman"/>
        </w:rPr>
        <w:br w:type="page"/>
      </w:r>
    </w:p>
    <w:p w14:paraId="68EC496A" w14:textId="77777777" w:rsidR="008D2E33" w:rsidRPr="00487459" w:rsidRDefault="008D2E33" w:rsidP="009B46EB">
      <w:pPr>
        <w:numPr>
          <w:ilvl w:val="0"/>
          <w:numId w:val="131"/>
        </w:numPr>
        <w:contextualSpacing/>
        <w:rPr>
          <w:rFonts w:ascii="Calibri" w:eastAsia="Times New Roman" w:hAnsi="Calibri" w:cs="Times New Roman"/>
        </w:rPr>
      </w:pPr>
      <w:r w:rsidRPr="00487459">
        <w:rPr>
          <w:rFonts w:ascii="Calibri" w:eastAsia="Times New Roman" w:hAnsi="Calibri" w:cs="Times New Roman"/>
        </w:rPr>
        <w:t xml:space="preserve">Is a small business manufacturing or delivering the goods? If so, are there any risks associated with a small business manufacturing or delivering the goods? If yes, this is a potential risk and needs to be addressed in the legal terms and conditions. </w:t>
      </w:r>
      <w:r w:rsidR="00BF02E4">
        <w:rPr>
          <w:rFonts w:ascii="Calibri" w:eastAsia="Times New Roman" w:hAnsi="Calibri" w:cs="Times New Roman"/>
        </w:rPr>
        <w:t>N</w:t>
      </w:r>
      <w:r w:rsidRPr="00487459">
        <w:rPr>
          <w:rFonts w:ascii="Calibri" w:eastAsia="Times New Roman" w:hAnsi="Calibri" w:cs="Times New Roman"/>
        </w:rPr>
        <w:t xml:space="preserve">ote this risk in the Risk Monitoring Template and follow the directions in the template. </w:t>
      </w:r>
    </w:p>
    <w:p w14:paraId="4BC96576" w14:textId="77777777" w:rsidR="008D2E33" w:rsidRPr="00487459" w:rsidRDefault="008D2E33" w:rsidP="005B0A59">
      <w:pPr>
        <w:ind w:left="720"/>
        <w:contextualSpacing/>
        <w:rPr>
          <w:rFonts w:ascii="Calibri" w:eastAsia="Times New Roman" w:hAnsi="Calibri" w:cs="Times New Roman"/>
        </w:rPr>
      </w:pPr>
    </w:p>
    <w:tbl>
      <w:tblPr>
        <w:tblStyle w:val="LightShading10"/>
        <w:tblW w:w="0" w:type="auto"/>
        <w:tblLook w:val="04A0" w:firstRow="1" w:lastRow="0" w:firstColumn="1" w:lastColumn="0" w:noHBand="0" w:noVBand="1"/>
        <w:tblDescription w:val="&quot;&quot;"/>
      </w:tblPr>
      <w:tblGrid>
        <w:gridCol w:w="2088"/>
        <w:gridCol w:w="6768"/>
      </w:tblGrid>
      <w:tr w:rsidR="008D2E33" w:rsidRPr="00487459" w14:paraId="4A330C12" w14:textId="77777777" w:rsidTr="002B0D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84646AC" w14:textId="77777777" w:rsidR="008D2E33" w:rsidRPr="00487459" w:rsidRDefault="008D2E33" w:rsidP="005B0A59">
            <w:pPr>
              <w:rPr>
                <w:rFonts w:ascii="Calibri" w:hAnsi="Calibri" w:cs="Times New Roman"/>
              </w:rPr>
            </w:pPr>
            <w:r w:rsidRPr="00487459">
              <w:rPr>
                <w:rFonts w:ascii="Calibri" w:hAnsi="Calibri" w:cs="Times New Roman"/>
                <w:noProof/>
              </w:rPr>
              <w:drawing>
                <wp:inline distT="0" distB="0" distL="0" distR="0" wp14:anchorId="3E61DACD" wp14:editId="4B13BEFE">
                  <wp:extent cx="662940" cy="662940"/>
                  <wp:effectExtent l="0" t="0" r="3810" b="3810"/>
                  <wp:docPr id="701" name="Picture 701"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0B11F00E" w14:textId="77777777" w:rsidR="008D2E33" w:rsidRPr="00487459" w:rsidRDefault="008D2E33" w:rsidP="005B0A59">
            <w:pP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487459">
              <w:rPr>
                <w:rFonts w:ascii="Calibri" w:hAnsi="Calibri" w:cs="Times New Roman"/>
              </w:rPr>
              <w:t xml:space="preserve">If you are unclear about any of these issues, please call your Contract Professional or a Subject Matter Expert. After these questions are complete, please set up a meeting with your Agency’s Contract Professional to continue the collaborative process of preparing the solicitation for issuance. </w:t>
            </w:r>
          </w:p>
        </w:tc>
      </w:tr>
    </w:tbl>
    <w:p w14:paraId="2362F737" w14:textId="77777777" w:rsidR="008D2E33" w:rsidRDefault="008D2E33" w:rsidP="005B0A59">
      <w:pPr>
        <w:rPr>
          <w:rFonts w:eastAsia="Times New Roman"/>
        </w:rPr>
        <w:sectPr w:rsidR="008D2E33" w:rsidSect="00312E64">
          <w:headerReference w:type="default" r:id="rId118"/>
          <w:footerReference w:type="default" r:id="rId119"/>
          <w:pgSz w:w="12240" w:h="15840"/>
          <w:pgMar w:top="1440" w:right="1440" w:bottom="1440" w:left="1440" w:header="720" w:footer="720" w:gutter="0"/>
          <w:pgNumType w:start="1"/>
          <w:cols w:space="720"/>
          <w:docGrid w:linePitch="360"/>
        </w:sectPr>
      </w:pPr>
    </w:p>
    <w:p w14:paraId="26B2C94E" w14:textId="77777777" w:rsidR="008D2E33" w:rsidRPr="004F794E" w:rsidRDefault="008D2E33" w:rsidP="005B0A59">
      <w:pPr>
        <w:spacing w:after="120" w:line="240" w:lineRule="auto"/>
        <w:rPr>
          <w:rFonts w:ascii="Calibri" w:eastAsia="Times New Roman" w:hAnsi="Calibri" w:cs="Times New Roman"/>
        </w:rPr>
      </w:pPr>
      <w:r w:rsidRPr="004F794E">
        <w:rPr>
          <w:rFonts w:ascii="Cambria" w:eastAsia="Times New Roman" w:hAnsi="Cambria" w:cs="Times New Roman"/>
          <w:b/>
          <w:bCs/>
          <w:sz w:val="28"/>
          <w:szCs w:val="28"/>
        </w:rPr>
        <w:t>Use this checklist to define the functional and technical requirements for the service.</w:t>
      </w:r>
      <w:r w:rsidRPr="004F794E">
        <w:rPr>
          <w:rFonts w:ascii="Calibri" w:eastAsia="Times New Roman" w:hAnsi="Calibri" w:cs="Times New Roman"/>
        </w:rPr>
        <w:t xml:space="preserve"> </w:t>
      </w:r>
    </w:p>
    <w:p w14:paraId="33E18463" w14:textId="77777777" w:rsidR="008D2E33" w:rsidRPr="004F794E" w:rsidRDefault="008D2E33" w:rsidP="00317E4B">
      <w:pPr>
        <w:keepNext/>
        <w:keepLines/>
        <w:spacing w:after="0" w:line="240" w:lineRule="auto"/>
        <w:outlineLvl w:val="0"/>
        <w:rPr>
          <w:rFonts w:ascii="Cambria" w:eastAsia="Times New Roman" w:hAnsi="Cambria" w:cs="Times New Roman"/>
          <w:b/>
          <w:bCs/>
          <w:sz w:val="28"/>
          <w:szCs w:val="28"/>
        </w:rPr>
      </w:pPr>
      <w:bookmarkStart w:id="380" w:name="_Toc534044933"/>
      <w:r w:rsidRPr="004F794E">
        <w:rPr>
          <w:rFonts w:ascii="Cambria" w:eastAsia="Times New Roman" w:hAnsi="Cambria" w:cs="Times New Roman"/>
          <w:b/>
          <w:bCs/>
          <w:sz w:val="28"/>
          <w:szCs w:val="28"/>
        </w:rPr>
        <w:t>Instructions</w:t>
      </w:r>
      <w:bookmarkEnd w:id="380"/>
      <w:r w:rsidRPr="004F794E">
        <w:rPr>
          <w:rFonts w:ascii="Cambria" w:eastAsia="Times New Roman" w:hAnsi="Cambria" w:cs="Times New Roman"/>
          <w:b/>
          <w:bCs/>
          <w:sz w:val="28"/>
          <w:szCs w:val="28"/>
        </w:rPr>
        <w:t xml:space="preserve"> </w:t>
      </w:r>
    </w:p>
    <w:p w14:paraId="6DA095A4" w14:textId="77777777" w:rsidR="008D2E33" w:rsidRPr="004F794E" w:rsidRDefault="008D2E33" w:rsidP="009B46EB">
      <w:pPr>
        <w:numPr>
          <w:ilvl w:val="0"/>
          <w:numId w:val="128"/>
        </w:numPr>
        <w:spacing w:after="120" w:line="240" w:lineRule="auto"/>
        <w:rPr>
          <w:rFonts w:ascii="Calibri" w:eastAsia="Times New Roman" w:hAnsi="Calibri" w:cs="Times New Roman"/>
        </w:rPr>
      </w:pPr>
      <w:r w:rsidRPr="004F794E">
        <w:rPr>
          <w:rFonts w:ascii="Calibri" w:eastAsia="Times New Roman" w:hAnsi="Calibri" w:cs="Times New Roman"/>
        </w:rPr>
        <w:t xml:space="preserve">Please answer each relevant question. Your answers to these questions will become the Statement of Work and will influence some of the terms and conditions in the final contract. The contract professional will work with you to align these requirements and the contract terms and conditions. </w:t>
      </w:r>
    </w:p>
    <w:p w14:paraId="44999FF3" w14:textId="77777777" w:rsidR="008D2E33" w:rsidRPr="004F794E" w:rsidRDefault="008D2E33" w:rsidP="009B46EB">
      <w:pPr>
        <w:numPr>
          <w:ilvl w:val="0"/>
          <w:numId w:val="128"/>
        </w:numPr>
        <w:spacing w:after="120" w:line="240" w:lineRule="auto"/>
        <w:rPr>
          <w:rFonts w:ascii="Calibri" w:eastAsia="Times New Roman" w:hAnsi="Calibri" w:cs="Times New Roman"/>
        </w:rPr>
      </w:pPr>
      <w:r w:rsidRPr="004F794E">
        <w:rPr>
          <w:rFonts w:ascii="Calibri" w:eastAsia="Times New Roman" w:hAnsi="Calibri" w:cs="Times New Roman"/>
        </w:rPr>
        <w:t xml:space="preserve">These lists are not exhaustive; these questions are just the beginning of your conversation with Agency stakeholders. So, in your own daily work, start with this list and build on it. </w:t>
      </w:r>
    </w:p>
    <w:p w14:paraId="549A125B" w14:textId="77777777" w:rsidR="008D2E33" w:rsidRPr="004F794E" w:rsidRDefault="008D2E33" w:rsidP="009B46EB">
      <w:pPr>
        <w:numPr>
          <w:ilvl w:val="0"/>
          <w:numId w:val="128"/>
        </w:numPr>
        <w:spacing w:after="120" w:line="240" w:lineRule="auto"/>
        <w:rPr>
          <w:rFonts w:ascii="Calibri" w:eastAsia="Times New Roman" w:hAnsi="Calibri" w:cs="Times New Roman"/>
        </w:rPr>
      </w:pPr>
      <w:r w:rsidRPr="004F794E">
        <w:rPr>
          <w:rFonts w:ascii="Calibri" w:eastAsia="Times New Roman" w:hAnsi="Calibri" w:cs="Times New Roman"/>
        </w:rPr>
        <w:t xml:space="preserve">These questions may also help you identify risks and associated losses. Please see below for instructions on the inclusion of your answers in the Risk Monitoring Template. </w:t>
      </w:r>
    </w:p>
    <w:p w14:paraId="35BF082C" w14:textId="77777777" w:rsidR="008D2E33" w:rsidRPr="004F794E" w:rsidRDefault="008D2E33" w:rsidP="009B46EB">
      <w:pPr>
        <w:numPr>
          <w:ilvl w:val="0"/>
          <w:numId w:val="128"/>
        </w:numPr>
        <w:spacing w:after="120" w:line="240" w:lineRule="auto"/>
        <w:rPr>
          <w:rFonts w:ascii="Calibri" w:eastAsia="Times New Roman" w:hAnsi="Calibri" w:cs="Times New Roman"/>
        </w:rPr>
      </w:pPr>
      <w:r w:rsidRPr="004F794E">
        <w:rPr>
          <w:rFonts w:ascii="Calibri" w:eastAsia="Times New Roman" w:hAnsi="Calibri" w:cs="Times New Roman"/>
        </w:rPr>
        <w:t xml:space="preserve">These questions and answers will also help form your Contract Summary. </w:t>
      </w:r>
    </w:p>
    <w:p w14:paraId="7CA95506" w14:textId="77777777" w:rsidR="008D2E33" w:rsidRPr="004F794E" w:rsidRDefault="008D2E33" w:rsidP="009B46EB">
      <w:pPr>
        <w:numPr>
          <w:ilvl w:val="0"/>
          <w:numId w:val="128"/>
        </w:numPr>
        <w:spacing w:after="120" w:line="240" w:lineRule="auto"/>
        <w:rPr>
          <w:rFonts w:ascii="Calibri" w:eastAsia="Times New Roman" w:hAnsi="Calibri" w:cs="Times New Roman"/>
        </w:rPr>
      </w:pPr>
      <w:r w:rsidRPr="004F794E">
        <w:rPr>
          <w:rFonts w:ascii="Calibri" w:eastAsia="Times New Roman" w:hAnsi="Calibri" w:cs="Times New Roman"/>
        </w:rPr>
        <w:t xml:space="preserve">For goods, see the Requirements Checklist; Low Dollar Value-Low Risk Contracts and Purchase of a Good.  </w:t>
      </w:r>
    </w:p>
    <w:p w14:paraId="072FCD9B" w14:textId="77777777" w:rsidR="008D2E33" w:rsidRPr="004F794E" w:rsidRDefault="008D2E33" w:rsidP="00317E4B">
      <w:pPr>
        <w:keepNext/>
        <w:keepLines/>
        <w:spacing w:after="0" w:line="240" w:lineRule="auto"/>
        <w:outlineLvl w:val="0"/>
        <w:rPr>
          <w:rFonts w:ascii="Cambria" w:eastAsia="Times New Roman" w:hAnsi="Cambria" w:cs="Times New Roman"/>
          <w:b/>
          <w:bCs/>
          <w:sz w:val="28"/>
          <w:szCs w:val="28"/>
        </w:rPr>
      </w:pPr>
      <w:bookmarkStart w:id="381" w:name="_Toc534044934"/>
      <w:r w:rsidRPr="004F794E">
        <w:rPr>
          <w:rFonts w:ascii="Cambria" w:eastAsia="Times New Roman" w:hAnsi="Cambria" w:cs="Times New Roman"/>
          <w:b/>
          <w:bCs/>
          <w:sz w:val="28"/>
          <w:szCs w:val="28"/>
        </w:rPr>
        <w:t>Business Objectives (Why do the work)</w:t>
      </w:r>
      <w:bookmarkEnd w:id="381"/>
      <w:r w:rsidRPr="004F794E">
        <w:rPr>
          <w:rFonts w:ascii="Cambria" w:eastAsia="Times New Roman" w:hAnsi="Cambria" w:cs="Times New Roman"/>
          <w:b/>
          <w:bCs/>
          <w:sz w:val="28"/>
          <w:szCs w:val="28"/>
        </w:rPr>
        <w:t xml:space="preserve"> </w:t>
      </w:r>
    </w:p>
    <w:p w14:paraId="4FEF61B0" w14:textId="77777777" w:rsidR="008D2E33" w:rsidRPr="004F794E" w:rsidRDefault="008D2E33" w:rsidP="008D2E33">
      <w:pPr>
        <w:numPr>
          <w:ilvl w:val="0"/>
          <w:numId w:val="15"/>
        </w:numPr>
        <w:spacing w:after="120" w:line="240" w:lineRule="auto"/>
        <w:rPr>
          <w:rFonts w:ascii="Calibri" w:eastAsia="Times New Roman" w:hAnsi="Calibri" w:cs="Times New Roman"/>
        </w:rPr>
      </w:pPr>
      <w:r w:rsidRPr="004F794E">
        <w:rPr>
          <w:rFonts w:ascii="Calibri" w:eastAsia="Times New Roman" w:hAnsi="Calibri" w:cs="Times New Roman"/>
        </w:rPr>
        <w:t>What is causing the need, problem, challenge or issue?</w:t>
      </w:r>
    </w:p>
    <w:p w14:paraId="2D83877D" w14:textId="77777777" w:rsidR="008D2E33" w:rsidRPr="004F794E" w:rsidRDefault="008D2E33" w:rsidP="008D2E33">
      <w:pPr>
        <w:numPr>
          <w:ilvl w:val="0"/>
          <w:numId w:val="15"/>
        </w:numPr>
        <w:spacing w:after="120" w:line="240" w:lineRule="auto"/>
        <w:rPr>
          <w:rFonts w:ascii="Calibri" w:eastAsia="Times New Roman" w:hAnsi="Calibri" w:cs="Times New Roman"/>
        </w:rPr>
      </w:pPr>
      <w:r w:rsidRPr="004F794E">
        <w:rPr>
          <w:rFonts w:ascii="Calibri" w:eastAsia="Times New Roman" w:hAnsi="Calibri" w:cs="Times New Roman"/>
        </w:rPr>
        <w:t xml:space="preserve">What is the vendor doing to meet this need, problem or challenge? </w:t>
      </w:r>
    </w:p>
    <w:p w14:paraId="29F18520" w14:textId="77777777" w:rsidR="008D2E33" w:rsidRPr="004F794E" w:rsidRDefault="008D2E33" w:rsidP="008D2E33">
      <w:pPr>
        <w:numPr>
          <w:ilvl w:val="0"/>
          <w:numId w:val="15"/>
        </w:numPr>
        <w:spacing w:after="120" w:line="240" w:lineRule="auto"/>
        <w:rPr>
          <w:rFonts w:ascii="Calibri" w:eastAsia="Times New Roman" w:hAnsi="Calibri" w:cs="Times New Roman"/>
        </w:rPr>
      </w:pPr>
      <w:r w:rsidRPr="004F794E">
        <w:rPr>
          <w:rFonts w:ascii="Calibri" w:eastAsia="Times New Roman" w:hAnsi="Calibri" w:cs="Times New Roman"/>
        </w:rPr>
        <w:t xml:space="preserve">Is the vendor providing services directly to the agency or providing services to the community on behalf of the Agency?  </w:t>
      </w:r>
    </w:p>
    <w:p w14:paraId="318CF7BD" w14:textId="77777777" w:rsidR="008D2E33" w:rsidRPr="004F794E" w:rsidRDefault="008D2E33" w:rsidP="008D2E33">
      <w:pPr>
        <w:numPr>
          <w:ilvl w:val="0"/>
          <w:numId w:val="15"/>
        </w:numPr>
        <w:spacing w:after="120" w:line="240" w:lineRule="auto"/>
        <w:rPr>
          <w:rFonts w:ascii="Calibri" w:eastAsia="Times New Roman" w:hAnsi="Calibri" w:cs="Times New Roman"/>
        </w:rPr>
      </w:pPr>
      <w:r w:rsidRPr="004F794E">
        <w:rPr>
          <w:rFonts w:ascii="Calibri" w:eastAsia="Times New Roman" w:hAnsi="Calibri" w:cs="Times New Roman"/>
        </w:rPr>
        <w:t xml:space="preserve">What outcome is the Agency looking for from this vendor? </w:t>
      </w:r>
    </w:p>
    <w:p w14:paraId="0808E2B5" w14:textId="77777777" w:rsidR="008D2E33" w:rsidRPr="004F794E" w:rsidRDefault="008D2E33" w:rsidP="008D2E33">
      <w:pPr>
        <w:numPr>
          <w:ilvl w:val="1"/>
          <w:numId w:val="15"/>
        </w:numPr>
        <w:spacing w:after="120" w:line="240" w:lineRule="auto"/>
        <w:rPr>
          <w:rFonts w:ascii="Calibri" w:eastAsia="Times New Roman" w:hAnsi="Calibri" w:cs="Times New Roman"/>
        </w:rPr>
      </w:pPr>
      <w:r w:rsidRPr="004F794E">
        <w:rPr>
          <w:rFonts w:ascii="Calibri" w:eastAsia="Times New Roman" w:hAnsi="Calibri" w:cs="Times New Roman"/>
        </w:rPr>
        <w:t xml:space="preserve">Deliver __________ to ____________ on time for proper maintenance of _____________. </w:t>
      </w:r>
    </w:p>
    <w:p w14:paraId="57EDF373" w14:textId="77777777" w:rsidR="008D2E33" w:rsidRPr="004F794E" w:rsidRDefault="008D2E33" w:rsidP="008D2E33">
      <w:pPr>
        <w:numPr>
          <w:ilvl w:val="1"/>
          <w:numId w:val="15"/>
        </w:numPr>
        <w:spacing w:after="120" w:line="240" w:lineRule="auto"/>
        <w:rPr>
          <w:rFonts w:ascii="Calibri" w:eastAsia="Times New Roman" w:hAnsi="Calibri" w:cs="Times New Roman"/>
        </w:rPr>
      </w:pPr>
      <w:r w:rsidRPr="004F794E">
        <w:rPr>
          <w:rFonts w:ascii="Calibri" w:eastAsia="Times New Roman" w:hAnsi="Calibri" w:cs="Times New Roman"/>
        </w:rPr>
        <w:t xml:space="preserve">Provide a stable “app” that allows _________ to more easily _________ when scheduling appointments with __________________. </w:t>
      </w:r>
    </w:p>
    <w:p w14:paraId="5EA1575F" w14:textId="77777777" w:rsidR="008D2E33" w:rsidRPr="004F794E" w:rsidRDefault="008D2E33" w:rsidP="008D2E33">
      <w:pPr>
        <w:numPr>
          <w:ilvl w:val="1"/>
          <w:numId w:val="15"/>
        </w:numPr>
        <w:spacing w:after="120" w:line="240" w:lineRule="auto"/>
        <w:rPr>
          <w:rFonts w:ascii="Calibri" w:eastAsia="Times New Roman" w:hAnsi="Calibri" w:cs="Times New Roman"/>
        </w:rPr>
      </w:pPr>
      <w:r w:rsidRPr="004F794E">
        <w:rPr>
          <w:rFonts w:ascii="Calibri" w:eastAsia="Times New Roman" w:hAnsi="Calibri" w:cs="Times New Roman"/>
        </w:rPr>
        <w:t xml:space="preserve">Provide a platform to easily track _________________, which will allow the agency to better track ___________ for federal grant reporting. </w:t>
      </w:r>
    </w:p>
    <w:p w14:paraId="6EA1B41F" w14:textId="77777777" w:rsidR="008D2E33" w:rsidRPr="004F794E" w:rsidRDefault="008D2E33" w:rsidP="008D2E33">
      <w:pPr>
        <w:numPr>
          <w:ilvl w:val="1"/>
          <w:numId w:val="15"/>
        </w:numPr>
        <w:spacing w:after="120" w:line="240" w:lineRule="auto"/>
        <w:rPr>
          <w:rFonts w:ascii="Calibri" w:eastAsia="Times New Roman" w:hAnsi="Calibri" w:cs="Times New Roman"/>
        </w:rPr>
      </w:pPr>
      <w:r w:rsidRPr="004F794E">
        <w:rPr>
          <w:rFonts w:ascii="Calibri" w:eastAsia="Times New Roman" w:hAnsi="Calibri" w:cs="Times New Roman"/>
        </w:rPr>
        <w:t xml:space="preserve">Write your statement here. </w:t>
      </w:r>
    </w:p>
    <w:p w14:paraId="4C87F695" w14:textId="77777777" w:rsidR="008D2E33" w:rsidRPr="004F794E" w:rsidRDefault="008D2E33" w:rsidP="008D2E33">
      <w:pPr>
        <w:numPr>
          <w:ilvl w:val="0"/>
          <w:numId w:val="15"/>
        </w:numPr>
        <w:spacing w:after="120" w:line="240" w:lineRule="auto"/>
        <w:rPr>
          <w:rFonts w:ascii="Calibri" w:eastAsia="Times New Roman" w:hAnsi="Calibri" w:cs="Times New Roman"/>
        </w:rPr>
      </w:pPr>
      <w:r w:rsidRPr="00287287">
        <w:rPr>
          <w:rFonts w:ascii="Calibri" w:eastAsia="Times New Roman" w:hAnsi="Calibri" w:cs="Times New Roman"/>
          <w:i/>
        </w:rPr>
        <w:t>Summarize here</w:t>
      </w:r>
      <w:r w:rsidRPr="006A597D">
        <w:rPr>
          <w:rFonts w:ascii="Calibri" w:eastAsia="Times New Roman" w:hAnsi="Calibri" w:cs="Times New Roman"/>
          <w:i/>
        </w:rPr>
        <w:t>:</w:t>
      </w:r>
      <w:r w:rsidRPr="004F794E">
        <w:rPr>
          <w:rFonts w:ascii="Calibri" w:eastAsia="Times New Roman" w:hAnsi="Calibri" w:cs="Times New Roman"/>
        </w:rPr>
        <w:t xml:space="preserve"> What is the purpose of the contract? (This will be used in any solicitation for a competitive bid/quote.) </w:t>
      </w:r>
      <w:r w:rsidRPr="004F794E">
        <w:rPr>
          <w:rFonts w:ascii="Calibri" w:eastAsia="Times New Roman" w:hAnsi="Calibri" w:cs="Times New Roman"/>
        </w:rPr>
        <w:br w:type="page"/>
      </w:r>
    </w:p>
    <w:p w14:paraId="170B8C92" w14:textId="77777777" w:rsidR="008D2E33" w:rsidRPr="004F794E" w:rsidRDefault="008D2E33" w:rsidP="00317E4B">
      <w:pPr>
        <w:keepNext/>
        <w:spacing w:after="0" w:line="240" w:lineRule="auto"/>
        <w:outlineLvl w:val="0"/>
        <w:rPr>
          <w:rFonts w:ascii="Cambria" w:eastAsia="Times New Roman" w:hAnsi="Cambria" w:cs="Times New Roman"/>
          <w:b/>
          <w:bCs/>
          <w:sz w:val="28"/>
          <w:szCs w:val="28"/>
        </w:rPr>
      </w:pPr>
      <w:bookmarkStart w:id="382" w:name="_Toc534044935"/>
      <w:r w:rsidRPr="004F794E">
        <w:rPr>
          <w:rFonts w:ascii="Cambria" w:eastAsia="Times New Roman" w:hAnsi="Cambria" w:cs="Times New Roman"/>
          <w:b/>
          <w:bCs/>
          <w:sz w:val="28"/>
          <w:szCs w:val="28"/>
        </w:rPr>
        <w:t>Developing the Work (What is the work)</w:t>
      </w:r>
      <w:bookmarkEnd w:id="382"/>
      <w:r w:rsidRPr="004F794E">
        <w:rPr>
          <w:rFonts w:ascii="Cambria" w:eastAsia="Times New Roman" w:hAnsi="Cambria" w:cs="Times New Roman"/>
          <w:b/>
          <w:bCs/>
          <w:sz w:val="28"/>
          <w:szCs w:val="28"/>
        </w:rPr>
        <w:t xml:space="preserve"> </w:t>
      </w:r>
    </w:p>
    <w:p w14:paraId="311C79BB" w14:textId="77777777" w:rsidR="008D2E33" w:rsidRPr="00317E4B" w:rsidRDefault="008D2E33" w:rsidP="008D2E33">
      <w:pPr>
        <w:keepNext/>
        <w:numPr>
          <w:ilvl w:val="0"/>
          <w:numId w:val="14"/>
        </w:numPr>
        <w:spacing w:after="120" w:line="240" w:lineRule="auto"/>
        <w:rPr>
          <w:rFonts w:ascii="Calibri" w:eastAsia="Times New Roman" w:hAnsi="Calibri" w:cs="Times New Roman"/>
          <w:szCs w:val="24"/>
        </w:rPr>
      </w:pPr>
      <w:r w:rsidRPr="00317E4B">
        <w:rPr>
          <w:rFonts w:ascii="Calibri" w:eastAsia="Times New Roman" w:hAnsi="Calibri" w:cs="Times New Roman"/>
          <w:szCs w:val="24"/>
        </w:rPr>
        <w:t>List the specific tasks or duties the vendor will provide to satisfy the need, problem or challenge?</w:t>
      </w:r>
    </w:p>
    <w:p w14:paraId="2C76D9B8" w14:textId="77777777" w:rsidR="008D2E33" w:rsidRPr="00317E4B" w:rsidRDefault="008D2E33" w:rsidP="008D2E33">
      <w:pPr>
        <w:keepNext/>
        <w:numPr>
          <w:ilvl w:val="1"/>
          <w:numId w:val="14"/>
        </w:numPr>
        <w:spacing w:after="120" w:line="240" w:lineRule="auto"/>
        <w:rPr>
          <w:rFonts w:ascii="Calibri" w:eastAsia="Times New Roman" w:hAnsi="Calibri" w:cs="Times New Roman"/>
          <w:szCs w:val="24"/>
        </w:rPr>
      </w:pPr>
      <w:r w:rsidRPr="00317E4B">
        <w:rPr>
          <w:rFonts w:ascii="Calibri" w:eastAsia="Times New Roman" w:hAnsi="Calibri" w:cs="Times New Roman"/>
          <w:szCs w:val="24"/>
        </w:rPr>
        <w:t xml:space="preserve">Place these duties or tasks in order of importance, with the most important being numbered 1. </w:t>
      </w:r>
    </w:p>
    <w:p w14:paraId="668B3910" w14:textId="77777777" w:rsidR="008D2E33" w:rsidRPr="00317E4B" w:rsidRDefault="008D2E33" w:rsidP="008D2E33">
      <w:pPr>
        <w:numPr>
          <w:ilvl w:val="0"/>
          <w:numId w:val="14"/>
        </w:numPr>
        <w:spacing w:after="120" w:line="240" w:lineRule="auto"/>
        <w:rPr>
          <w:rFonts w:ascii="Calibri" w:eastAsia="Times New Roman" w:hAnsi="Calibri" w:cs="Times New Roman"/>
          <w:szCs w:val="24"/>
        </w:rPr>
      </w:pPr>
      <w:r w:rsidRPr="00317E4B">
        <w:rPr>
          <w:rFonts w:ascii="Calibri" w:eastAsia="Times New Roman" w:hAnsi="Calibri" w:cs="Times New Roman"/>
          <w:szCs w:val="24"/>
        </w:rPr>
        <w:t xml:space="preserve">How does the service function? (Note, these are your technical and functional requirements.) </w:t>
      </w:r>
    </w:p>
    <w:p w14:paraId="0619171F" w14:textId="77777777" w:rsidR="008D2E33" w:rsidRPr="00317E4B" w:rsidRDefault="008D2E33" w:rsidP="008D2E33">
      <w:pPr>
        <w:numPr>
          <w:ilvl w:val="1"/>
          <w:numId w:val="14"/>
        </w:numPr>
        <w:spacing w:after="120" w:line="240" w:lineRule="auto"/>
        <w:rPr>
          <w:rFonts w:ascii="Calibri" w:eastAsia="Times New Roman" w:hAnsi="Calibri" w:cs="Times New Roman"/>
          <w:szCs w:val="24"/>
        </w:rPr>
      </w:pPr>
      <w:r w:rsidRPr="00317E4B">
        <w:rPr>
          <w:rFonts w:ascii="Calibri" w:eastAsia="Times New Roman" w:hAnsi="Calibri" w:cs="Times New Roman"/>
          <w:szCs w:val="24"/>
        </w:rPr>
        <w:t xml:space="preserve">Think in terms of verbs: design, deliver, report, investigate, etc.  </w:t>
      </w:r>
    </w:p>
    <w:p w14:paraId="0B98C0DA" w14:textId="77777777" w:rsidR="008D2E33" w:rsidRPr="00317E4B" w:rsidRDefault="008D2E33" w:rsidP="008D2E33">
      <w:pPr>
        <w:numPr>
          <w:ilvl w:val="0"/>
          <w:numId w:val="14"/>
        </w:numPr>
        <w:spacing w:after="120" w:line="240" w:lineRule="auto"/>
        <w:rPr>
          <w:rFonts w:ascii="Calibri" w:eastAsia="Times New Roman" w:hAnsi="Calibri" w:cs="Times New Roman"/>
          <w:szCs w:val="24"/>
        </w:rPr>
      </w:pPr>
      <w:r w:rsidRPr="00317E4B">
        <w:rPr>
          <w:rFonts w:ascii="Calibri" w:eastAsia="Times New Roman" w:hAnsi="Calibri" w:cs="Times New Roman"/>
          <w:szCs w:val="24"/>
        </w:rPr>
        <w:t>What are the Agency’s obligations to the vendor (access to a building, computer system, technical drawings, etc.)</w:t>
      </w:r>
      <w:r w:rsidR="00B26686">
        <w:rPr>
          <w:rFonts w:ascii="Calibri" w:eastAsia="Times New Roman" w:hAnsi="Calibri" w:cs="Times New Roman"/>
          <w:szCs w:val="24"/>
        </w:rPr>
        <w:t>?</w:t>
      </w:r>
      <w:r w:rsidRPr="00317E4B">
        <w:rPr>
          <w:rFonts w:ascii="Calibri" w:eastAsia="Times New Roman" w:hAnsi="Calibri" w:cs="Times New Roman"/>
          <w:szCs w:val="24"/>
        </w:rPr>
        <w:t xml:space="preserve"> List those Agency requirements so the Contract Professional can determine how to include them in the contract. </w:t>
      </w:r>
    </w:p>
    <w:p w14:paraId="7E2B34B2" w14:textId="77777777" w:rsidR="008D2E33" w:rsidRPr="00317E4B" w:rsidRDefault="008D2E33" w:rsidP="008D2E33">
      <w:pPr>
        <w:numPr>
          <w:ilvl w:val="0"/>
          <w:numId w:val="14"/>
        </w:numPr>
        <w:spacing w:after="120" w:line="240" w:lineRule="auto"/>
        <w:rPr>
          <w:rFonts w:ascii="Calibri" w:eastAsia="Times New Roman" w:hAnsi="Calibri" w:cs="Times New Roman"/>
          <w:szCs w:val="24"/>
        </w:rPr>
      </w:pPr>
      <w:r w:rsidRPr="00317E4B">
        <w:rPr>
          <w:rFonts w:ascii="Calibri" w:eastAsia="Times New Roman" w:hAnsi="Calibri" w:cs="Times New Roman"/>
          <w:szCs w:val="24"/>
        </w:rPr>
        <w:t xml:space="preserve">Should your Agency’s policy, regulatory and statutory requirements be documented here in the functional requirements? In other words, does the service need to meet a regulatory or policy obligation? List them. </w:t>
      </w:r>
    </w:p>
    <w:p w14:paraId="5A919822" w14:textId="77777777" w:rsidR="008D2E33" w:rsidRPr="00317E4B" w:rsidRDefault="00B26686" w:rsidP="008D2E33">
      <w:pPr>
        <w:numPr>
          <w:ilvl w:val="0"/>
          <w:numId w:val="14"/>
        </w:numPr>
        <w:spacing w:after="120" w:line="240" w:lineRule="auto"/>
        <w:rPr>
          <w:rFonts w:ascii="Calibri" w:eastAsia="Times New Roman" w:hAnsi="Calibri" w:cs="Times New Roman"/>
          <w:szCs w:val="24"/>
        </w:rPr>
      </w:pPr>
      <w:r>
        <w:rPr>
          <w:rFonts w:ascii="Calibri" w:eastAsia="Times New Roman" w:hAnsi="Calibri" w:cs="Times New Roman"/>
          <w:szCs w:val="24"/>
        </w:rPr>
        <w:t xml:space="preserve">Are there </w:t>
      </w:r>
      <w:r w:rsidR="008D2E33" w:rsidRPr="00317E4B">
        <w:rPr>
          <w:rFonts w:ascii="Calibri" w:eastAsia="Times New Roman" w:hAnsi="Calibri" w:cs="Times New Roman"/>
          <w:szCs w:val="24"/>
        </w:rPr>
        <w:t>any qualifications required of the vendor and/or their staff to perform the work?</w:t>
      </w:r>
    </w:p>
    <w:p w14:paraId="1E8639C7" w14:textId="77777777" w:rsidR="008D2E33" w:rsidRPr="00317E4B" w:rsidRDefault="008D2E33" w:rsidP="008D2E33">
      <w:pPr>
        <w:numPr>
          <w:ilvl w:val="0"/>
          <w:numId w:val="14"/>
        </w:numPr>
        <w:spacing w:after="120" w:line="240" w:lineRule="auto"/>
        <w:rPr>
          <w:rFonts w:ascii="Calibri" w:eastAsia="Times New Roman" w:hAnsi="Calibri" w:cs="Times New Roman"/>
          <w:szCs w:val="24"/>
        </w:rPr>
      </w:pPr>
      <w:r w:rsidRPr="00317E4B">
        <w:rPr>
          <w:rFonts w:ascii="Calibri" w:eastAsia="Times New Roman" w:hAnsi="Calibri" w:cs="Times New Roman"/>
          <w:i/>
          <w:szCs w:val="24"/>
          <w:u w:val="single"/>
        </w:rPr>
        <w:t>Check your work</w:t>
      </w:r>
      <w:r w:rsidRPr="00317E4B">
        <w:rPr>
          <w:rFonts w:ascii="Calibri" w:eastAsia="Times New Roman" w:hAnsi="Calibri" w:cs="Times New Roman"/>
          <w:i/>
          <w:szCs w:val="24"/>
        </w:rPr>
        <w:t>:</w:t>
      </w:r>
      <w:r w:rsidRPr="00317E4B">
        <w:rPr>
          <w:rFonts w:ascii="Calibri" w:eastAsia="Times New Roman" w:hAnsi="Calibri" w:cs="Times New Roman"/>
          <w:szCs w:val="24"/>
        </w:rPr>
        <w:t xml:space="preserve"> Are the functional and technical requirements clearly written in a form that the vendor and the Contract Manager both understand? </w:t>
      </w:r>
    </w:p>
    <w:p w14:paraId="1E635093" w14:textId="77777777" w:rsidR="008D2E33" w:rsidRPr="00317E4B" w:rsidRDefault="008D2E33" w:rsidP="008D2E33">
      <w:pPr>
        <w:numPr>
          <w:ilvl w:val="1"/>
          <w:numId w:val="14"/>
        </w:numPr>
        <w:spacing w:after="120" w:line="240" w:lineRule="auto"/>
        <w:rPr>
          <w:rFonts w:ascii="Calibri" w:eastAsia="Times New Roman" w:hAnsi="Calibri" w:cs="Times New Roman"/>
          <w:szCs w:val="24"/>
        </w:rPr>
      </w:pPr>
      <w:r w:rsidRPr="00317E4B">
        <w:rPr>
          <w:rFonts w:ascii="Calibri" w:eastAsia="Times New Roman" w:hAnsi="Calibri" w:cs="Times New Roman"/>
          <w:szCs w:val="24"/>
        </w:rPr>
        <w:t>Use simple sentences, verbs, industry terms, and industry standards.</w:t>
      </w:r>
    </w:p>
    <w:p w14:paraId="6316E39A" w14:textId="77777777" w:rsidR="008D2E33" w:rsidRPr="00317E4B" w:rsidRDefault="008D2E33" w:rsidP="008D2E33">
      <w:pPr>
        <w:numPr>
          <w:ilvl w:val="1"/>
          <w:numId w:val="14"/>
        </w:numPr>
        <w:spacing w:after="120" w:line="240" w:lineRule="auto"/>
        <w:rPr>
          <w:rFonts w:ascii="Calibri" w:eastAsia="Times New Roman" w:hAnsi="Calibri" w:cs="Times New Roman"/>
          <w:szCs w:val="24"/>
        </w:rPr>
      </w:pPr>
      <w:r w:rsidRPr="00317E4B">
        <w:rPr>
          <w:rFonts w:ascii="Calibri" w:eastAsia="Times New Roman" w:hAnsi="Calibri" w:cs="Times New Roman"/>
          <w:szCs w:val="24"/>
        </w:rPr>
        <w:t xml:space="preserve">Are there </w:t>
      </w:r>
      <w:r w:rsidRPr="00317E4B">
        <w:rPr>
          <w:rFonts w:ascii="Calibri" w:eastAsia="Times New Roman" w:hAnsi="Calibri" w:cs="Times New Roman"/>
          <w:i/>
          <w:szCs w:val="24"/>
          <w:u w:val="single"/>
        </w:rPr>
        <w:t>implied</w:t>
      </w:r>
      <w:r w:rsidRPr="00317E4B">
        <w:rPr>
          <w:rFonts w:ascii="Calibri" w:eastAsia="Times New Roman" w:hAnsi="Calibri" w:cs="Times New Roman"/>
          <w:i/>
          <w:szCs w:val="24"/>
        </w:rPr>
        <w:t xml:space="preserve"> </w:t>
      </w:r>
      <w:r w:rsidRPr="00317E4B">
        <w:rPr>
          <w:rFonts w:ascii="Calibri" w:eastAsia="Times New Roman" w:hAnsi="Calibri" w:cs="Times New Roman"/>
          <w:szCs w:val="24"/>
        </w:rPr>
        <w:t xml:space="preserve">requirements (such as one party providing the other party data or drawings or access to a system) that are not outlined so far? List them.  </w:t>
      </w:r>
    </w:p>
    <w:p w14:paraId="002680BD" w14:textId="77777777" w:rsidR="008D2E33" w:rsidRPr="004F794E" w:rsidRDefault="008D2E33" w:rsidP="00317E4B">
      <w:pPr>
        <w:keepNext/>
        <w:keepLines/>
        <w:spacing w:after="0" w:line="240" w:lineRule="auto"/>
        <w:outlineLvl w:val="0"/>
        <w:rPr>
          <w:rFonts w:ascii="Cambria" w:eastAsia="Times New Roman" w:hAnsi="Cambria" w:cs="Times New Roman"/>
          <w:b/>
          <w:bCs/>
          <w:color w:val="535356"/>
          <w:sz w:val="28"/>
          <w:szCs w:val="28"/>
        </w:rPr>
      </w:pPr>
      <w:bookmarkStart w:id="383" w:name="_Toc534044936"/>
      <w:r w:rsidRPr="004F794E">
        <w:rPr>
          <w:rFonts w:ascii="Cambria" w:eastAsia="Times New Roman" w:hAnsi="Cambria" w:cs="Times New Roman"/>
          <w:b/>
          <w:bCs/>
          <w:sz w:val="28"/>
          <w:szCs w:val="28"/>
        </w:rPr>
        <w:t>Describing Performance (How and when is the work done to specifications)</w:t>
      </w:r>
      <w:bookmarkEnd w:id="383"/>
      <w:r w:rsidRPr="004F794E">
        <w:rPr>
          <w:rFonts w:ascii="Cambria" w:eastAsia="Times New Roman" w:hAnsi="Cambria" w:cs="Times New Roman"/>
          <w:b/>
          <w:bCs/>
          <w:sz w:val="28"/>
          <w:szCs w:val="28"/>
        </w:rPr>
        <w:t xml:space="preserve"> </w:t>
      </w:r>
    </w:p>
    <w:p w14:paraId="60257474"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When does the service need to start? </w:t>
      </w:r>
    </w:p>
    <w:p w14:paraId="17F15CE9"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Is the timeline for performance/delivery, etc., clearly outlined? </w:t>
      </w:r>
    </w:p>
    <w:p w14:paraId="2186258C" w14:textId="77777777" w:rsidR="008D2E33" w:rsidRPr="004F794E" w:rsidRDefault="008D2E33" w:rsidP="008D2E33">
      <w:pPr>
        <w:numPr>
          <w:ilvl w:val="1"/>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Are there gaps in the delivery dates or “TBDs?” </w:t>
      </w:r>
    </w:p>
    <w:p w14:paraId="325B299A" w14:textId="77777777" w:rsidR="008D2E33" w:rsidRPr="004F794E" w:rsidRDefault="008D2E33" w:rsidP="008D2E33">
      <w:pPr>
        <w:numPr>
          <w:ilvl w:val="1"/>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Who, when and how will the “TBDs” be determined? </w:t>
      </w:r>
    </w:p>
    <w:p w14:paraId="6E57C632"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What documents/reports will the Agency need to verify delivery of the services? </w:t>
      </w:r>
    </w:p>
    <w:p w14:paraId="385B506B"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What other objective factors will the Agency use to verify the work? </w:t>
      </w:r>
    </w:p>
    <w:p w14:paraId="2228F436" w14:textId="77777777" w:rsidR="008D2E33" w:rsidRPr="004F794E" w:rsidRDefault="008D2E33" w:rsidP="008D2E33">
      <w:pPr>
        <w:numPr>
          <w:ilvl w:val="1"/>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Think of things like: number of visits, number of people served, software functions for a time period without failing, reports delivered, etc.  </w:t>
      </w:r>
    </w:p>
    <w:p w14:paraId="182D7F35"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List the unit of measurement here: _______________________________________. If there is no unit of measurement, skip the next checkbox below. </w:t>
      </w:r>
    </w:p>
    <w:p w14:paraId="2475C196" w14:textId="77777777" w:rsidR="008D2E33" w:rsidRPr="004F794E" w:rsidRDefault="008D2E33" w:rsidP="009B46EB">
      <w:pPr>
        <w:numPr>
          <w:ilvl w:val="0"/>
          <w:numId w:val="130"/>
        </w:numPr>
        <w:spacing w:after="120" w:line="240" w:lineRule="auto"/>
        <w:rPr>
          <w:rFonts w:ascii="Calibri" w:eastAsia="Times New Roman" w:hAnsi="Calibri" w:cs="Times New Roman"/>
        </w:rPr>
      </w:pPr>
      <w:r w:rsidRPr="004F794E">
        <w:rPr>
          <w:rFonts w:ascii="Calibri" w:eastAsia="Times New Roman" w:hAnsi="Calibri" w:cs="Times New Roman"/>
        </w:rPr>
        <w:t xml:space="preserve">If there is a unit of measurement, answer these questions: </w:t>
      </w:r>
    </w:p>
    <w:p w14:paraId="54906D36" w14:textId="77777777" w:rsidR="008D2E33" w:rsidRPr="004F794E" w:rsidRDefault="008D2E33" w:rsidP="008D2E33">
      <w:pPr>
        <w:numPr>
          <w:ilvl w:val="1"/>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Who will record the data about this unit of measurement? </w:t>
      </w:r>
      <w:r w:rsidRPr="004F794E">
        <w:rPr>
          <w:rFonts w:ascii="Calibri" w:eastAsia="Times New Roman" w:hAnsi="Calibri" w:cs="Times New Roman"/>
        </w:rPr>
        <w:br w:type="page"/>
      </w:r>
    </w:p>
    <w:p w14:paraId="43BA82AA" w14:textId="77777777" w:rsidR="008D2E33" w:rsidRPr="004F794E" w:rsidRDefault="008D2E33" w:rsidP="008D2E33">
      <w:pPr>
        <w:numPr>
          <w:ilvl w:val="1"/>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How often will the recording party collect the data? </w:t>
      </w:r>
    </w:p>
    <w:p w14:paraId="653389A0" w14:textId="77777777" w:rsidR="008D2E33" w:rsidRPr="004F794E" w:rsidRDefault="008D2E33" w:rsidP="008D2E33">
      <w:pPr>
        <w:numPr>
          <w:ilvl w:val="1"/>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In what form will the recording party report the data? </w:t>
      </w:r>
    </w:p>
    <w:p w14:paraId="05339F1D" w14:textId="77777777" w:rsidR="008D2E33" w:rsidRPr="004F794E" w:rsidRDefault="008D2E33" w:rsidP="008D2E33">
      <w:pPr>
        <w:numPr>
          <w:ilvl w:val="1"/>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How will the receiving party validate that the data is accurate? </w:t>
      </w:r>
    </w:p>
    <w:p w14:paraId="286BC2CD" w14:textId="77777777" w:rsidR="008D2E33" w:rsidRPr="004F794E" w:rsidRDefault="008D2E33" w:rsidP="008D2E33">
      <w:pPr>
        <w:numPr>
          <w:ilvl w:val="1"/>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Who will review that data? </w:t>
      </w:r>
    </w:p>
    <w:p w14:paraId="491CECD7" w14:textId="77777777" w:rsidR="008D2E33" w:rsidRPr="004F794E" w:rsidRDefault="008D2E33" w:rsidP="008D2E33">
      <w:pPr>
        <w:numPr>
          <w:ilvl w:val="1"/>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Who at the Agency will approve of data? </w:t>
      </w:r>
    </w:p>
    <w:p w14:paraId="75B6E10C"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What should happen if the service does not meet the requirements? (Note, these will be incorporated into the contract terms and conditions.) </w:t>
      </w:r>
    </w:p>
    <w:p w14:paraId="03E48D9D" w14:textId="77777777" w:rsidR="008D2E33" w:rsidRPr="004F794E" w:rsidRDefault="008D2E33" w:rsidP="008D2E33">
      <w:pPr>
        <w:numPr>
          <w:ilvl w:val="1"/>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Will the vendor have the right, time, and ability to “cure” or fix the service or deliverable (software)? How will that work? What timeframe? Who would be negatively impacted if the services are defective? </w:t>
      </w:r>
    </w:p>
    <w:p w14:paraId="72196413" w14:textId="77777777" w:rsidR="008D2E33" w:rsidRPr="004F794E" w:rsidRDefault="008D2E33" w:rsidP="008D2E33">
      <w:pPr>
        <w:numPr>
          <w:ilvl w:val="1"/>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If the vendor will have the right to re-do work, what is that process? Who will pay for the re-work? </w:t>
      </w:r>
    </w:p>
    <w:p w14:paraId="532114E7"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How do you know that the work is “finished”? What is the least the vendor can do to call the project done? </w:t>
      </w:r>
    </w:p>
    <w:p w14:paraId="372BC041"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287287">
        <w:rPr>
          <w:rFonts w:ascii="Calibri" w:eastAsia="Times New Roman" w:hAnsi="Calibri" w:cs="Times New Roman"/>
          <w:i/>
        </w:rPr>
        <w:t>Check your work</w:t>
      </w:r>
      <w:r w:rsidRPr="004F794E">
        <w:rPr>
          <w:rFonts w:ascii="Calibri" w:eastAsia="Times New Roman" w:hAnsi="Calibri" w:cs="Times New Roman"/>
          <w:i/>
        </w:rPr>
        <w:t>:</w:t>
      </w:r>
      <w:r w:rsidRPr="004F794E">
        <w:rPr>
          <w:rFonts w:ascii="Calibri" w:eastAsia="Times New Roman" w:hAnsi="Calibri" w:cs="Times New Roman"/>
        </w:rPr>
        <w:t xml:space="preserve"> Are the performance requirements clearly written so the Contract Manager can demonstrate performance or demonstrate the lack of performance when talking to the vendor about its performance?</w:t>
      </w:r>
    </w:p>
    <w:p w14:paraId="247B4B64" w14:textId="77777777" w:rsidR="008D2E33" w:rsidRPr="004F794E" w:rsidRDefault="008D2E33" w:rsidP="00317E4B">
      <w:pPr>
        <w:keepNext/>
        <w:keepLines/>
        <w:spacing w:after="0" w:line="240" w:lineRule="auto"/>
        <w:outlineLvl w:val="0"/>
        <w:rPr>
          <w:rFonts w:ascii="Cambria" w:eastAsia="Times New Roman" w:hAnsi="Cambria" w:cs="Times New Roman"/>
          <w:b/>
          <w:bCs/>
          <w:sz w:val="28"/>
          <w:szCs w:val="28"/>
        </w:rPr>
      </w:pPr>
      <w:bookmarkStart w:id="384" w:name="_Toc534044937"/>
      <w:r w:rsidRPr="004F794E">
        <w:rPr>
          <w:rFonts w:ascii="Cambria" w:eastAsia="Times New Roman" w:hAnsi="Cambria" w:cs="Times New Roman"/>
          <w:b/>
          <w:bCs/>
          <w:sz w:val="28"/>
          <w:szCs w:val="28"/>
        </w:rPr>
        <w:t>Acceptance (What happens if the services don’t meet expectations?)</w:t>
      </w:r>
      <w:bookmarkEnd w:id="384"/>
      <w:r w:rsidRPr="004F794E">
        <w:rPr>
          <w:rFonts w:ascii="Cambria" w:eastAsia="Times New Roman" w:hAnsi="Cambria" w:cs="Times New Roman"/>
          <w:b/>
          <w:bCs/>
          <w:sz w:val="28"/>
          <w:szCs w:val="28"/>
        </w:rPr>
        <w:t xml:space="preserve">  </w:t>
      </w:r>
    </w:p>
    <w:p w14:paraId="290803A3" w14:textId="77777777" w:rsidR="008D2E33" w:rsidRPr="004F794E" w:rsidRDefault="008D2E33" w:rsidP="005B0A59">
      <w:pPr>
        <w:spacing w:after="120" w:line="240" w:lineRule="auto"/>
        <w:rPr>
          <w:rFonts w:ascii="Calibri" w:eastAsia="Times New Roman" w:hAnsi="Calibri" w:cs="Times New Roman"/>
          <w:b/>
        </w:rPr>
      </w:pPr>
      <w:r w:rsidRPr="004F794E">
        <w:rPr>
          <w:rFonts w:ascii="Calibri" w:eastAsia="Times New Roman" w:hAnsi="Calibri" w:cs="Times New Roman"/>
        </w:rPr>
        <w:t xml:space="preserve">The contract template will have generic acceptance language, and usually refers back to the scope of work or technical specifications for acceptance criteria. This section will provide the Agency and the vendor acceptance criteria. (Acceptance criteria provides guidance about how and when the work is complete. Complete can mean a part of the service is complete or all of the services are complete. Please see the Defined Terms in the contract for the applicable definition.)  </w:t>
      </w:r>
    </w:p>
    <w:p w14:paraId="3380428E"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Who at the Agency will verify that the services are delivered? What does that person need to verify that the goods and services are delivered? Is it the same person who will approve the data to validate a performance metric from above? </w:t>
      </w:r>
    </w:p>
    <w:p w14:paraId="5A862038"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Who at the Agency will verify that the services meet the technical and functional specifications? In other words, that the services meet the Agency’s requirements? What does that person need to verify technical specifications for the goods and services? </w:t>
      </w:r>
    </w:p>
    <w:p w14:paraId="668EEDFE"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Is testing required to validate performance? When, by whom and how are those tests to be done? </w:t>
      </w:r>
    </w:p>
    <w:p w14:paraId="144D0776" w14:textId="77777777" w:rsidR="008D2E33" w:rsidRPr="004F794E" w:rsidRDefault="008D2E33" w:rsidP="005B0A59">
      <w:pPr>
        <w:rPr>
          <w:rFonts w:ascii="Calibri" w:eastAsia="Times New Roman" w:hAnsi="Calibri" w:cs="Times New Roman"/>
        </w:rPr>
      </w:pPr>
      <w:r w:rsidRPr="004F794E">
        <w:rPr>
          <w:rFonts w:ascii="Calibri" w:eastAsia="Times New Roman" w:hAnsi="Calibri" w:cs="Times New Roman"/>
        </w:rPr>
        <w:br w:type="page"/>
      </w:r>
    </w:p>
    <w:p w14:paraId="6A23F9B4"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Does this service require quality assurance (QA) audits, or other procedures to verify or validate performance? When, by whom and how are those to be done? </w:t>
      </w:r>
    </w:p>
    <w:p w14:paraId="012F654E"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Are there additional expenses for on-site tests? Who pays for them? </w:t>
      </w:r>
    </w:p>
    <w:p w14:paraId="124E1EEE"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What if something is rejected and needs to be tested again? Who pays for that process? </w:t>
      </w:r>
    </w:p>
    <w:p w14:paraId="5A054FC6" w14:textId="77777777" w:rsidR="008D2E33" w:rsidRPr="004F794E" w:rsidRDefault="008D2E33" w:rsidP="008D2E33">
      <w:pPr>
        <w:numPr>
          <w:ilvl w:val="0"/>
          <w:numId w:val="14"/>
        </w:numPr>
        <w:spacing w:after="120" w:line="240" w:lineRule="auto"/>
        <w:rPr>
          <w:rFonts w:ascii="Calibri" w:eastAsia="Times New Roman" w:hAnsi="Calibri" w:cs="Times New Roman"/>
        </w:rPr>
      </w:pPr>
      <w:r w:rsidRPr="004F794E">
        <w:rPr>
          <w:rFonts w:ascii="Calibri" w:eastAsia="Times New Roman" w:hAnsi="Calibri" w:cs="Times New Roman"/>
        </w:rPr>
        <w:t xml:space="preserve">How do we enforce these performance requirements? (If you have any questions, please ask your Contract Professional.) </w:t>
      </w:r>
    </w:p>
    <w:p w14:paraId="18D256EE" w14:textId="77777777" w:rsidR="008D2E33" w:rsidRPr="004F794E" w:rsidRDefault="008D2E33" w:rsidP="008D2E33">
      <w:pPr>
        <w:numPr>
          <w:ilvl w:val="0"/>
          <w:numId w:val="14"/>
        </w:numPr>
        <w:spacing w:after="240" w:line="240" w:lineRule="auto"/>
        <w:rPr>
          <w:rFonts w:ascii="Calibri" w:eastAsia="Times New Roman" w:hAnsi="Calibri" w:cs="Times New Roman"/>
        </w:rPr>
      </w:pPr>
      <w:r w:rsidRPr="00287287">
        <w:rPr>
          <w:rFonts w:ascii="Calibri" w:eastAsia="Times New Roman" w:hAnsi="Calibri" w:cs="Times New Roman"/>
          <w:i/>
        </w:rPr>
        <w:t>Check your work</w:t>
      </w:r>
      <w:r w:rsidRPr="004F794E">
        <w:rPr>
          <w:rFonts w:ascii="Calibri" w:eastAsia="Times New Roman" w:hAnsi="Calibri" w:cs="Times New Roman"/>
          <w:i/>
        </w:rPr>
        <w:t>:</w:t>
      </w:r>
      <w:r w:rsidRPr="004F794E">
        <w:rPr>
          <w:rFonts w:ascii="Calibri" w:eastAsia="Times New Roman" w:hAnsi="Calibri" w:cs="Times New Roman"/>
        </w:rPr>
        <w:t xml:space="preserve"> Is the acceptance process clearly outlined so the Agency can formally accept or reject the services? (Note, acceptance leads to payment, and rejection leads to re-work). </w:t>
      </w:r>
    </w:p>
    <w:tbl>
      <w:tblPr>
        <w:tblStyle w:val="LightShading12"/>
        <w:tblW w:w="0" w:type="auto"/>
        <w:tblLook w:val="04A0" w:firstRow="1" w:lastRow="0" w:firstColumn="1" w:lastColumn="0" w:noHBand="0" w:noVBand="1"/>
        <w:tblDescription w:val="&quot;&quot;"/>
      </w:tblPr>
      <w:tblGrid>
        <w:gridCol w:w="2088"/>
        <w:gridCol w:w="6768"/>
      </w:tblGrid>
      <w:tr w:rsidR="008D2E33" w:rsidRPr="004F794E" w14:paraId="4D5A241E" w14:textId="77777777" w:rsidTr="005B0A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85DAB25" w14:textId="77777777" w:rsidR="008D2E33" w:rsidRPr="004F794E" w:rsidRDefault="008D2E33" w:rsidP="005B0A59">
            <w:pPr>
              <w:spacing w:after="120"/>
              <w:rPr>
                <w:rFonts w:ascii="Calibri" w:hAnsi="Calibri" w:cs="Times New Roman"/>
              </w:rPr>
            </w:pPr>
            <w:r w:rsidRPr="004F794E">
              <w:rPr>
                <w:rFonts w:ascii="Calibri" w:hAnsi="Calibri" w:cs="Times New Roman"/>
                <w:noProof/>
              </w:rPr>
              <w:drawing>
                <wp:inline distT="0" distB="0" distL="0" distR="0" wp14:anchorId="4F92EBEA" wp14:editId="52716173">
                  <wp:extent cx="662940" cy="662940"/>
                  <wp:effectExtent l="0" t="0" r="3810" b="3810"/>
                  <wp:docPr id="702" name="Picture 702"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1C7B9D9C" w14:textId="77777777" w:rsidR="008D2E33" w:rsidRPr="004F794E" w:rsidRDefault="008D2E33" w:rsidP="005B0A59">
            <w:pPr>
              <w:spacing w:after="120"/>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4F794E">
              <w:rPr>
                <w:rFonts w:ascii="Calibri" w:hAnsi="Calibri" w:cs="Times New Roman"/>
              </w:rPr>
              <w:t xml:space="preserve">Reassess the answers to the following questions as your answers may indicate a potential risk and associated loss to the Agency. If you are unclear at this point, please call your Contract Professional or a Subject Matter Expert. </w:t>
            </w:r>
          </w:p>
        </w:tc>
      </w:tr>
    </w:tbl>
    <w:p w14:paraId="16286074" w14:textId="77777777" w:rsidR="008D2E33" w:rsidRPr="004F794E" w:rsidRDefault="008D2E33" w:rsidP="00317E4B">
      <w:pPr>
        <w:keepNext/>
        <w:keepLines/>
        <w:spacing w:before="240" w:after="0" w:line="240" w:lineRule="auto"/>
        <w:outlineLvl w:val="0"/>
        <w:rPr>
          <w:rFonts w:ascii="Cambria" w:eastAsia="Times New Roman" w:hAnsi="Cambria" w:cs="Times New Roman"/>
          <w:b/>
          <w:bCs/>
          <w:sz w:val="28"/>
          <w:szCs w:val="28"/>
        </w:rPr>
      </w:pPr>
      <w:bookmarkStart w:id="385" w:name="_Toc534044938"/>
      <w:r w:rsidRPr="004F794E">
        <w:rPr>
          <w:rFonts w:ascii="Cambria" w:eastAsia="Times New Roman" w:hAnsi="Cambria" w:cs="Times New Roman"/>
          <w:b/>
          <w:bCs/>
          <w:sz w:val="28"/>
          <w:szCs w:val="28"/>
        </w:rPr>
        <w:t>Risk Questions</w:t>
      </w:r>
      <w:bookmarkEnd w:id="385"/>
      <w:r w:rsidRPr="004F794E">
        <w:rPr>
          <w:rFonts w:ascii="Cambria" w:eastAsia="Times New Roman" w:hAnsi="Cambria" w:cs="Times New Roman"/>
          <w:b/>
          <w:bCs/>
          <w:sz w:val="28"/>
          <w:szCs w:val="28"/>
        </w:rPr>
        <w:t xml:space="preserve"> </w:t>
      </w:r>
    </w:p>
    <w:p w14:paraId="2608F58B" w14:textId="77777777" w:rsidR="008D2E33" w:rsidRPr="004F794E" w:rsidRDefault="008D2E33" w:rsidP="005B0A59">
      <w:pPr>
        <w:spacing w:after="120" w:line="240" w:lineRule="auto"/>
        <w:rPr>
          <w:rFonts w:ascii="Calibri" w:eastAsia="Times New Roman" w:hAnsi="Calibri" w:cs="Times New Roman"/>
        </w:rPr>
      </w:pPr>
      <w:r w:rsidRPr="004F794E">
        <w:rPr>
          <w:rFonts w:ascii="Calibri" w:eastAsia="Times New Roman" w:hAnsi="Calibri" w:cs="Times New Roman"/>
        </w:rPr>
        <w:t xml:space="preserve">These questions (from above) may indicate a potential risk and associated loss to the Agency. </w:t>
      </w:r>
    </w:p>
    <w:p w14:paraId="40C0A033" w14:textId="77777777" w:rsidR="008D2E33" w:rsidRPr="004F794E" w:rsidRDefault="008D2E33" w:rsidP="009B46EB">
      <w:pPr>
        <w:numPr>
          <w:ilvl w:val="0"/>
          <w:numId w:val="131"/>
        </w:numPr>
        <w:spacing w:after="120" w:line="240" w:lineRule="auto"/>
        <w:rPr>
          <w:rFonts w:ascii="Calibri" w:eastAsia="Times New Roman" w:hAnsi="Calibri" w:cs="Times New Roman"/>
        </w:rPr>
      </w:pPr>
      <w:r w:rsidRPr="004F794E">
        <w:rPr>
          <w:rFonts w:ascii="Calibri" w:eastAsia="Times New Roman" w:hAnsi="Calibri" w:cs="Times New Roman"/>
        </w:rPr>
        <w:t xml:space="preserve">Is the vendor providing services directly to the community on behalf of the agency?  If yes, this is a potential risk and needs to be addressed in the legal terms and conditions. </w:t>
      </w:r>
      <w:r w:rsidR="00894E87">
        <w:rPr>
          <w:rFonts w:ascii="Calibri" w:eastAsia="Times New Roman" w:hAnsi="Calibri" w:cs="Times New Roman"/>
        </w:rPr>
        <w:t>N</w:t>
      </w:r>
      <w:r w:rsidRPr="004F794E">
        <w:rPr>
          <w:rFonts w:ascii="Calibri" w:eastAsia="Times New Roman" w:hAnsi="Calibri" w:cs="Times New Roman"/>
        </w:rPr>
        <w:t xml:space="preserve">ote this risk in the Risk Monitoring Template and follow the directions in the template. </w:t>
      </w:r>
    </w:p>
    <w:p w14:paraId="38CEA20A" w14:textId="77777777" w:rsidR="008D2E33" w:rsidRPr="004F794E" w:rsidRDefault="008D2E33" w:rsidP="008D2E33">
      <w:pPr>
        <w:numPr>
          <w:ilvl w:val="0"/>
          <w:numId w:val="15"/>
        </w:numPr>
        <w:spacing w:after="120" w:line="240" w:lineRule="auto"/>
        <w:rPr>
          <w:rFonts w:ascii="Calibri" w:eastAsia="Times New Roman" w:hAnsi="Calibri" w:cs="Times New Roman"/>
        </w:rPr>
      </w:pPr>
      <w:r w:rsidRPr="004F794E">
        <w:rPr>
          <w:rFonts w:ascii="Calibri" w:eastAsia="Times New Roman" w:hAnsi="Calibri" w:cs="Times New Roman"/>
        </w:rPr>
        <w:t xml:space="preserve">Should your Agency’s policy, regulatory and statutory requirements be documented here in the functional requirements? In other words, does the service need to meet a regulatory or policy obligation? If you listed any policies, regulations or statutes please work with your Agency stakeholder and Contract Professional about potential risks. </w:t>
      </w:r>
    </w:p>
    <w:p w14:paraId="6A2B277B" w14:textId="77777777" w:rsidR="008D2E33" w:rsidRPr="004F794E" w:rsidRDefault="008D2E33" w:rsidP="009B46EB">
      <w:pPr>
        <w:numPr>
          <w:ilvl w:val="0"/>
          <w:numId w:val="131"/>
        </w:numPr>
        <w:spacing w:after="120" w:line="240" w:lineRule="auto"/>
        <w:rPr>
          <w:rFonts w:ascii="Calibri" w:eastAsia="Times New Roman" w:hAnsi="Calibri" w:cs="Times New Roman"/>
        </w:rPr>
      </w:pPr>
      <w:r w:rsidRPr="004F794E">
        <w:rPr>
          <w:rFonts w:ascii="Calibri" w:eastAsia="Times New Roman" w:hAnsi="Calibri" w:cs="Times New Roman"/>
        </w:rPr>
        <w:t xml:space="preserve">List any qualifications required of the vendor and/or their staff to perform the work? If there are qualifications, the loss of or lack of qualifications is a potential risk and needs to be addressed in the legal terms and conditions. </w:t>
      </w:r>
      <w:r w:rsidR="00894E87">
        <w:rPr>
          <w:rFonts w:ascii="Calibri" w:eastAsia="Times New Roman" w:hAnsi="Calibri" w:cs="Times New Roman"/>
        </w:rPr>
        <w:t>N</w:t>
      </w:r>
      <w:r w:rsidRPr="004F794E">
        <w:rPr>
          <w:rFonts w:ascii="Calibri" w:eastAsia="Times New Roman" w:hAnsi="Calibri" w:cs="Times New Roman"/>
        </w:rPr>
        <w:t xml:space="preserve">ote these qualifications as a risk in the Risk Monitoring Template and follow the directions in the template. </w:t>
      </w:r>
    </w:p>
    <w:p w14:paraId="14968F53" w14:textId="77777777" w:rsidR="008D2E33" w:rsidRPr="004F794E" w:rsidRDefault="008D2E33" w:rsidP="009B46EB">
      <w:pPr>
        <w:numPr>
          <w:ilvl w:val="0"/>
          <w:numId w:val="131"/>
        </w:numPr>
        <w:spacing w:after="120" w:line="240" w:lineRule="auto"/>
        <w:rPr>
          <w:rFonts w:ascii="Calibri" w:eastAsia="Times New Roman" w:hAnsi="Calibri" w:cs="Times New Roman"/>
        </w:rPr>
      </w:pPr>
      <w:r w:rsidRPr="004F794E">
        <w:rPr>
          <w:rFonts w:ascii="Calibri" w:eastAsia="Times New Roman" w:hAnsi="Calibri" w:cs="Times New Roman"/>
        </w:rPr>
        <w:t xml:space="preserve">Is the timeline for performance/delivery etc. clearly outlined?  If a missed timeline could negatively impact the Agency or the community it serves, the missed timeline is a potential risk and needs to be addressed in the legal terms and conditions. </w:t>
      </w:r>
      <w:r w:rsidR="00894E87">
        <w:rPr>
          <w:rFonts w:ascii="Calibri" w:eastAsia="Times New Roman" w:hAnsi="Calibri" w:cs="Times New Roman"/>
        </w:rPr>
        <w:t>N</w:t>
      </w:r>
      <w:r w:rsidRPr="004F794E">
        <w:rPr>
          <w:rFonts w:ascii="Calibri" w:eastAsia="Times New Roman" w:hAnsi="Calibri" w:cs="Times New Roman"/>
        </w:rPr>
        <w:t xml:space="preserve">ote this risk in the Risk Monitoring Template and follow the directions in the template. </w:t>
      </w:r>
    </w:p>
    <w:p w14:paraId="6F051D5E" w14:textId="77777777" w:rsidR="008D2E33" w:rsidRPr="004F794E" w:rsidRDefault="008D2E33" w:rsidP="005B0A59">
      <w:pPr>
        <w:rPr>
          <w:rFonts w:ascii="Calibri" w:eastAsia="Times New Roman" w:hAnsi="Calibri" w:cs="Times New Roman"/>
        </w:rPr>
      </w:pPr>
      <w:r w:rsidRPr="004F794E">
        <w:rPr>
          <w:rFonts w:ascii="Calibri" w:eastAsia="Times New Roman" w:hAnsi="Calibri" w:cs="Times New Roman"/>
        </w:rPr>
        <w:br w:type="page"/>
      </w:r>
    </w:p>
    <w:p w14:paraId="3244A486" w14:textId="77777777" w:rsidR="008D2E33" w:rsidRPr="004F794E" w:rsidRDefault="008D2E33" w:rsidP="009B46EB">
      <w:pPr>
        <w:numPr>
          <w:ilvl w:val="0"/>
          <w:numId w:val="131"/>
        </w:numPr>
        <w:spacing w:after="120" w:line="240" w:lineRule="auto"/>
        <w:rPr>
          <w:rFonts w:ascii="Calibri" w:eastAsia="Times New Roman" w:hAnsi="Calibri" w:cs="Times New Roman"/>
        </w:rPr>
      </w:pPr>
      <w:r w:rsidRPr="004F794E">
        <w:rPr>
          <w:rFonts w:ascii="Calibri" w:eastAsia="Times New Roman" w:hAnsi="Calibri" w:cs="Times New Roman"/>
        </w:rPr>
        <w:t xml:space="preserve">Are there tests of the service deliverables? If yes, a failed test is a potential risk and needs to be addressed in the legal terms and conditions. </w:t>
      </w:r>
      <w:r w:rsidR="00894E87">
        <w:rPr>
          <w:rFonts w:ascii="Calibri" w:eastAsia="Times New Roman" w:hAnsi="Calibri" w:cs="Times New Roman"/>
        </w:rPr>
        <w:t>N</w:t>
      </w:r>
      <w:r w:rsidRPr="004F794E">
        <w:rPr>
          <w:rFonts w:ascii="Calibri" w:eastAsia="Times New Roman" w:hAnsi="Calibri" w:cs="Times New Roman"/>
        </w:rPr>
        <w:t xml:space="preserve">ote this risk in the Risk Monitoring Template and follow the directions in the template. </w:t>
      </w:r>
    </w:p>
    <w:p w14:paraId="0E686872" w14:textId="77777777" w:rsidR="008D2E33" w:rsidRPr="004F794E" w:rsidRDefault="008D2E33" w:rsidP="009B46EB">
      <w:pPr>
        <w:keepNext/>
        <w:keepLines/>
        <w:numPr>
          <w:ilvl w:val="0"/>
          <w:numId w:val="131"/>
        </w:numPr>
        <w:spacing w:after="120" w:line="240" w:lineRule="auto"/>
        <w:rPr>
          <w:rFonts w:ascii="Calibri" w:eastAsia="Times New Roman" w:hAnsi="Calibri" w:cs="Times New Roman"/>
        </w:rPr>
      </w:pPr>
      <w:r w:rsidRPr="004F794E">
        <w:rPr>
          <w:rFonts w:ascii="Calibri" w:eastAsia="Times New Roman" w:hAnsi="Calibri" w:cs="Times New Roman"/>
        </w:rPr>
        <w:t xml:space="preserve">Does this good or service require quality assurance (QA) audits, or other procedures to verify or validate performance? If yes, a failed quality assurance audit is a potential risk and needs to be addressed in the legal terms and conditions. </w:t>
      </w:r>
      <w:r w:rsidR="00894E87">
        <w:rPr>
          <w:rFonts w:ascii="Calibri" w:eastAsia="Times New Roman" w:hAnsi="Calibri" w:cs="Times New Roman"/>
        </w:rPr>
        <w:t>N</w:t>
      </w:r>
      <w:r w:rsidRPr="004F794E">
        <w:rPr>
          <w:rFonts w:ascii="Calibri" w:eastAsia="Times New Roman" w:hAnsi="Calibri" w:cs="Times New Roman"/>
        </w:rPr>
        <w:t xml:space="preserve">ote this risk in the Risk Monitoring Template and follow the directions in the template.  </w:t>
      </w:r>
    </w:p>
    <w:p w14:paraId="567BA6FE" w14:textId="77777777" w:rsidR="008D2E33" w:rsidRPr="004F794E" w:rsidRDefault="008D2E33" w:rsidP="009B46EB">
      <w:pPr>
        <w:numPr>
          <w:ilvl w:val="0"/>
          <w:numId w:val="131"/>
        </w:numPr>
        <w:spacing w:after="120" w:line="240" w:lineRule="auto"/>
        <w:rPr>
          <w:rFonts w:ascii="Calibri" w:eastAsia="Times New Roman" w:hAnsi="Calibri" w:cs="Times New Roman"/>
        </w:rPr>
      </w:pPr>
      <w:r w:rsidRPr="004F794E">
        <w:rPr>
          <w:rFonts w:ascii="Calibri" w:eastAsia="Times New Roman" w:hAnsi="Calibri" w:cs="Times New Roman"/>
        </w:rPr>
        <w:t xml:space="preserve">Is a small business performing the work? If so, are there any risks associated with a small business performing the services?  If yes, this is a potential risk and needs to be addressed in the legal terms and conditions. </w:t>
      </w:r>
      <w:r w:rsidR="00894E87">
        <w:rPr>
          <w:rFonts w:ascii="Calibri" w:eastAsia="Times New Roman" w:hAnsi="Calibri" w:cs="Times New Roman"/>
        </w:rPr>
        <w:t>N</w:t>
      </w:r>
      <w:r w:rsidRPr="004F794E">
        <w:rPr>
          <w:rFonts w:ascii="Calibri" w:eastAsia="Times New Roman" w:hAnsi="Calibri" w:cs="Times New Roman"/>
        </w:rPr>
        <w:t xml:space="preserve">ote this risk in the Risk Monitoring Template and follow the directions in the template. </w:t>
      </w:r>
    </w:p>
    <w:p w14:paraId="60C24659" w14:textId="77777777" w:rsidR="008D2E33" w:rsidRPr="004F794E" w:rsidRDefault="008D2E33" w:rsidP="009B46EB">
      <w:pPr>
        <w:numPr>
          <w:ilvl w:val="0"/>
          <w:numId w:val="131"/>
        </w:numPr>
        <w:spacing w:after="120" w:line="240" w:lineRule="auto"/>
        <w:rPr>
          <w:rFonts w:ascii="Calibri" w:eastAsia="Times New Roman" w:hAnsi="Calibri" w:cs="Times New Roman"/>
        </w:rPr>
      </w:pPr>
      <w:r w:rsidRPr="004F794E">
        <w:rPr>
          <w:rFonts w:ascii="Calibri" w:eastAsia="Times New Roman" w:hAnsi="Calibri" w:cs="Times New Roman"/>
        </w:rPr>
        <w:t>Where is the source of funding? If the funding is from another source such as the Federal Government, there is a potential risk if the vendor does not perform</w:t>
      </w:r>
      <w:r w:rsidR="00894E87">
        <w:rPr>
          <w:rFonts w:ascii="Calibri" w:eastAsia="Times New Roman" w:hAnsi="Calibri" w:cs="Times New Roman"/>
        </w:rPr>
        <w:t>, a</w:t>
      </w:r>
      <w:r w:rsidRPr="004F794E">
        <w:rPr>
          <w:rFonts w:ascii="Calibri" w:eastAsia="Times New Roman" w:hAnsi="Calibri" w:cs="Times New Roman"/>
        </w:rPr>
        <w:t xml:space="preserve">nd, the Agency has additional tracking and reporting requirements. These issues need to be addressed in the legal terms and conditions. </w:t>
      </w:r>
      <w:r w:rsidR="00894E87">
        <w:rPr>
          <w:rFonts w:ascii="Calibri" w:eastAsia="Times New Roman" w:hAnsi="Calibri" w:cs="Times New Roman"/>
        </w:rPr>
        <w:t>N</w:t>
      </w:r>
      <w:r w:rsidRPr="004F794E">
        <w:rPr>
          <w:rFonts w:ascii="Calibri" w:eastAsia="Times New Roman" w:hAnsi="Calibri" w:cs="Times New Roman"/>
        </w:rPr>
        <w:t xml:space="preserve">ote this risk in the Risk Monitoring Template and follow the directions in the template. </w:t>
      </w:r>
    </w:p>
    <w:tbl>
      <w:tblPr>
        <w:tblStyle w:val="LightShading12"/>
        <w:tblW w:w="0" w:type="auto"/>
        <w:tblLook w:val="04A0" w:firstRow="1" w:lastRow="0" w:firstColumn="1" w:lastColumn="0" w:noHBand="0" w:noVBand="1"/>
        <w:tblDescription w:val="&quot;&quot;"/>
      </w:tblPr>
      <w:tblGrid>
        <w:gridCol w:w="2088"/>
        <w:gridCol w:w="6768"/>
      </w:tblGrid>
      <w:tr w:rsidR="008D2E33" w:rsidRPr="004F794E" w14:paraId="045982B2" w14:textId="77777777" w:rsidTr="005B0A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811A9A3" w14:textId="77777777" w:rsidR="008D2E33" w:rsidRPr="004F794E" w:rsidRDefault="008D2E33" w:rsidP="005B0A59">
            <w:pPr>
              <w:rPr>
                <w:rFonts w:ascii="Calibri" w:hAnsi="Calibri" w:cs="Times New Roman"/>
              </w:rPr>
            </w:pPr>
            <w:r w:rsidRPr="004F794E">
              <w:rPr>
                <w:rFonts w:ascii="Calibri" w:hAnsi="Calibri" w:cs="Times New Roman"/>
                <w:noProof/>
              </w:rPr>
              <w:drawing>
                <wp:inline distT="0" distB="0" distL="0" distR="0" wp14:anchorId="62B452C4" wp14:editId="3AD808D0">
                  <wp:extent cx="662940" cy="662940"/>
                  <wp:effectExtent l="0" t="0" r="3810" b="3810"/>
                  <wp:docPr id="703" name="Picture 703"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78A59BDE" w14:textId="77777777" w:rsidR="008D2E33" w:rsidRPr="004F794E" w:rsidRDefault="008D2E33" w:rsidP="005B0A59">
            <w:pP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4F794E">
              <w:rPr>
                <w:rFonts w:ascii="Calibri" w:hAnsi="Calibri" w:cs="Times New Roman"/>
              </w:rPr>
              <w:t xml:space="preserve">If you are unclear about any of these issues, please call your Contract Professional or a Subject Matter Expert. After these questions are complete, please set up a meeting with your Agency’s Contract Professional to continue the collaborative process of preparing the solicitation for issuance. </w:t>
            </w:r>
          </w:p>
        </w:tc>
      </w:tr>
    </w:tbl>
    <w:p w14:paraId="78F7A1A1" w14:textId="77777777" w:rsidR="008D2E33" w:rsidRDefault="008D2E33" w:rsidP="005B0A59">
      <w:pPr>
        <w:rPr>
          <w:rFonts w:eastAsia="Times New Roman"/>
        </w:rPr>
        <w:sectPr w:rsidR="008D2E33" w:rsidSect="00312E64">
          <w:headerReference w:type="default" r:id="rId120"/>
          <w:footerReference w:type="default" r:id="rId121"/>
          <w:pgSz w:w="12240" w:h="15840"/>
          <w:pgMar w:top="1440" w:right="1080" w:bottom="1440" w:left="1440" w:header="720" w:footer="720" w:gutter="0"/>
          <w:pgNumType w:start="1"/>
          <w:cols w:space="720"/>
          <w:docGrid w:linePitch="360"/>
        </w:sectPr>
      </w:pPr>
    </w:p>
    <w:p w14:paraId="4F009BD1" w14:textId="77777777" w:rsidR="008D2E33" w:rsidRPr="004F794E" w:rsidRDefault="008D2E33" w:rsidP="005B0A59">
      <w:pPr>
        <w:keepNext/>
        <w:keepLines/>
        <w:spacing w:before="200" w:after="0" w:line="240" w:lineRule="auto"/>
        <w:outlineLvl w:val="1"/>
        <w:rPr>
          <w:rFonts w:ascii="Cambria" w:eastAsia="Times New Roman" w:hAnsi="Cambria" w:cs="Calibri"/>
          <w:b/>
          <w:bCs/>
          <w:noProof/>
          <w:color w:val="000000"/>
          <w:sz w:val="28"/>
          <w:szCs w:val="24"/>
          <w:lang w:val="en"/>
        </w:rPr>
      </w:pPr>
      <w:bookmarkStart w:id="387" w:name="_Toc534044939"/>
      <w:r w:rsidRPr="004F794E">
        <w:rPr>
          <w:rFonts w:ascii="Cambria" w:eastAsia="Times New Roman" w:hAnsi="Cambria" w:cs="Calibri"/>
          <w:b/>
          <w:bCs/>
          <w:noProof/>
          <w:color w:val="000000"/>
          <w:sz w:val="28"/>
          <w:szCs w:val="24"/>
          <w:lang w:val="en"/>
        </w:rPr>
        <w:t>CM 301 Tools</w:t>
      </w:r>
      <w:bookmarkEnd w:id="387"/>
    </w:p>
    <w:p w14:paraId="6566845B" w14:textId="77777777" w:rsidR="008D2E33" w:rsidRPr="004F794E" w:rsidRDefault="00DE0615" w:rsidP="009B46EB">
      <w:pPr>
        <w:numPr>
          <w:ilvl w:val="0"/>
          <w:numId w:val="110"/>
        </w:numPr>
        <w:contextualSpacing/>
        <w:rPr>
          <w:rFonts w:ascii="Calibri" w:eastAsia="Times New Roman" w:hAnsi="Calibri" w:cs="Times New Roman"/>
        </w:rPr>
      </w:pPr>
      <w:r>
        <w:rPr>
          <w:rFonts w:ascii="Calibri" w:eastAsia="Times New Roman" w:hAnsi="Calibri" w:cs="Times New Roman"/>
        </w:rPr>
        <w:t>CM 201</w:t>
      </w:r>
      <w:r w:rsidR="008D2E33" w:rsidRPr="004F794E">
        <w:rPr>
          <w:rFonts w:ascii="Calibri" w:eastAsia="Times New Roman" w:hAnsi="Calibri" w:cs="Times New Roman"/>
        </w:rPr>
        <w:t xml:space="preserve"> CM 301 Contract Closeout Checklist</w:t>
      </w:r>
    </w:p>
    <w:p w14:paraId="28F07253" w14:textId="77777777" w:rsidR="008D2E33" w:rsidRPr="004F794E" w:rsidRDefault="008D2E33" w:rsidP="009B46EB">
      <w:pPr>
        <w:numPr>
          <w:ilvl w:val="0"/>
          <w:numId w:val="110"/>
        </w:numPr>
        <w:contextualSpacing/>
        <w:rPr>
          <w:rFonts w:ascii="Calibri" w:eastAsia="Times New Roman" w:hAnsi="Calibri" w:cs="Times New Roman"/>
        </w:rPr>
      </w:pPr>
      <w:r w:rsidRPr="004F794E">
        <w:rPr>
          <w:rFonts w:ascii="Calibri" w:eastAsia="Times New Roman" w:hAnsi="Calibri" w:cs="Times New Roman"/>
        </w:rPr>
        <w:t>CM 201 CM 301 An Informal Process to Resolving Disputes</w:t>
      </w:r>
    </w:p>
    <w:p w14:paraId="2B5E96C5" w14:textId="77777777" w:rsidR="008D2E33" w:rsidRPr="004F794E" w:rsidRDefault="008D2E33" w:rsidP="009B46EB">
      <w:pPr>
        <w:numPr>
          <w:ilvl w:val="0"/>
          <w:numId w:val="110"/>
        </w:numPr>
        <w:contextualSpacing/>
        <w:rPr>
          <w:rFonts w:ascii="Calibri" w:eastAsia="Times New Roman" w:hAnsi="Calibri" w:cs="Times New Roman"/>
        </w:rPr>
      </w:pPr>
      <w:r w:rsidRPr="004F794E">
        <w:rPr>
          <w:rFonts w:ascii="Calibri" w:eastAsia="Times New Roman" w:hAnsi="Calibri" w:cs="Times New Roman"/>
        </w:rPr>
        <w:t>CM 201 CM 301 Kickoff Meeting Checklist</w:t>
      </w:r>
    </w:p>
    <w:p w14:paraId="66CADB61" w14:textId="77777777" w:rsidR="008D2E33" w:rsidRPr="004F794E" w:rsidRDefault="008D2E33" w:rsidP="009B46EB">
      <w:pPr>
        <w:numPr>
          <w:ilvl w:val="0"/>
          <w:numId w:val="110"/>
        </w:numPr>
        <w:contextualSpacing/>
        <w:rPr>
          <w:rFonts w:ascii="Calibri" w:eastAsia="Times New Roman" w:hAnsi="Calibri" w:cs="Times New Roman"/>
        </w:rPr>
      </w:pPr>
      <w:r w:rsidRPr="004F794E">
        <w:rPr>
          <w:rFonts w:ascii="Calibri" w:eastAsia="Times New Roman" w:hAnsi="Calibri" w:cs="Times New Roman"/>
        </w:rPr>
        <w:t>CM 301 Change Management Checklist</w:t>
      </w:r>
    </w:p>
    <w:p w14:paraId="0F4F13F3" w14:textId="77777777" w:rsidR="008D2E33" w:rsidRPr="004F794E" w:rsidRDefault="008D2E33" w:rsidP="009B46EB">
      <w:pPr>
        <w:numPr>
          <w:ilvl w:val="0"/>
          <w:numId w:val="110"/>
        </w:numPr>
        <w:contextualSpacing/>
        <w:rPr>
          <w:rFonts w:ascii="Calibri" w:eastAsia="Times New Roman" w:hAnsi="Calibri" w:cs="Times New Roman"/>
        </w:rPr>
      </w:pPr>
      <w:r>
        <w:rPr>
          <w:rFonts w:ascii="Calibri" w:eastAsia="Times New Roman" w:hAnsi="Calibri" w:cs="Times New Roman"/>
        </w:rPr>
        <w:t xml:space="preserve">CM 201 </w:t>
      </w:r>
      <w:r w:rsidRPr="004F794E">
        <w:rPr>
          <w:rFonts w:ascii="Calibri" w:eastAsia="Times New Roman" w:hAnsi="Calibri" w:cs="Times New Roman"/>
        </w:rPr>
        <w:t>CM 301 CM 401 Risk Monitoring Template</w:t>
      </w:r>
    </w:p>
    <w:p w14:paraId="67BD007B" w14:textId="77777777" w:rsidR="008D2E33" w:rsidRPr="004F794E" w:rsidRDefault="008D2E33" w:rsidP="009B46EB">
      <w:pPr>
        <w:numPr>
          <w:ilvl w:val="0"/>
          <w:numId w:val="110"/>
        </w:numPr>
        <w:contextualSpacing/>
        <w:rPr>
          <w:rFonts w:ascii="Calibri" w:eastAsia="Times New Roman" w:hAnsi="Calibri" w:cs="Times New Roman"/>
        </w:rPr>
      </w:pPr>
      <w:r w:rsidRPr="004F794E">
        <w:rPr>
          <w:rFonts w:ascii="Calibri" w:eastAsia="Times New Roman" w:hAnsi="Calibri" w:cs="Times New Roman"/>
        </w:rPr>
        <w:t xml:space="preserve">CM 301 Contract Management Checklist </w:t>
      </w:r>
    </w:p>
    <w:p w14:paraId="58C85928" w14:textId="77777777" w:rsidR="008D2E33" w:rsidRPr="004F794E" w:rsidRDefault="008D2E33" w:rsidP="009B46EB">
      <w:pPr>
        <w:numPr>
          <w:ilvl w:val="0"/>
          <w:numId w:val="110"/>
        </w:numPr>
        <w:contextualSpacing/>
        <w:rPr>
          <w:rFonts w:ascii="Calibri" w:eastAsia="Times New Roman" w:hAnsi="Calibri" w:cs="Times New Roman"/>
        </w:rPr>
      </w:pPr>
      <w:r w:rsidRPr="004F794E">
        <w:rPr>
          <w:rFonts w:ascii="Calibri" w:eastAsia="Times New Roman" w:hAnsi="Calibri" w:cs="Times New Roman"/>
        </w:rPr>
        <w:t>CM 301 Contract Termination Checklist</w:t>
      </w:r>
    </w:p>
    <w:p w14:paraId="191131A5" w14:textId="77777777" w:rsidR="008D2E33" w:rsidRPr="004F794E" w:rsidRDefault="008D2E33" w:rsidP="009B46EB">
      <w:pPr>
        <w:numPr>
          <w:ilvl w:val="0"/>
          <w:numId w:val="110"/>
        </w:numPr>
        <w:contextualSpacing/>
        <w:rPr>
          <w:rFonts w:ascii="Calibri" w:eastAsia="Times New Roman" w:hAnsi="Calibri" w:cs="Times New Roman"/>
        </w:rPr>
      </w:pPr>
      <w:r w:rsidRPr="004F794E">
        <w:rPr>
          <w:rFonts w:ascii="Calibri" w:eastAsia="Times New Roman" w:hAnsi="Calibri" w:cs="Times New Roman"/>
        </w:rPr>
        <w:t>CM 301 Contract Termination Language</w:t>
      </w:r>
    </w:p>
    <w:p w14:paraId="43AA3FD0" w14:textId="77777777" w:rsidR="008D2E33" w:rsidRPr="004F794E" w:rsidRDefault="008D2E33" w:rsidP="009B46EB">
      <w:pPr>
        <w:numPr>
          <w:ilvl w:val="0"/>
          <w:numId w:val="110"/>
        </w:numPr>
        <w:contextualSpacing/>
        <w:rPr>
          <w:rFonts w:ascii="Calibri" w:eastAsia="Times New Roman" w:hAnsi="Calibri" w:cs="Times New Roman"/>
        </w:rPr>
      </w:pPr>
      <w:r w:rsidRPr="004F794E">
        <w:rPr>
          <w:rFonts w:ascii="Calibri" w:eastAsia="Times New Roman" w:hAnsi="Calibri" w:cs="Times New Roman"/>
        </w:rPr>
        <w:t>CM 301 Lessons Learned Checklist</w:t>
      </w:r>
    </w:p>
    <w:p w14:paraId="755EE33B" w14:textId="77777777" w:rsidR="008D2E33" w:rsidRPr="004F794E" w:rsidRDefault="008D2E33" w:rsidP="009B46EB">
      <w:pPr>
        <w:numPr>
          <w:ilvl w:val="0"/>
          <w:numId w:val="110"/>
        </w:numPr>
        <w:contextualSpacing/>
        <w:rPr>
          <w:rFonts w:ascii="Calibri" w:eastAsia="Times New Roman" w:hAnsi="Calibri" w:cs="Times New Roman"/>
        </w:rPr>
      </w:pPr>
      <w:r w:rsidRPr="004F794E">
        <w:rPr>
          <w:rFonts w:ascii="Calibri" w:eastAsia="Times New Roman" w:hAnsi="Calibri" w:cs="Times New Roman"/>
        </w:rPr>
        <w:t>CM 301 Requirements Checklist Hybrid</w:t>
      </w:r>
    </w:p>
    <w:p w14:paraId="54403203" w14:textId="77777777" w:rsidR="008D2E33" w:rsidRPr="004F794E" w:rsidRDefault="008D2E33" w:rsidP="009B46EB">
      <w:pPr>
        <w:numPr>
          <w:ilvl w:val="0"/>
          <w:numId w:val="110"/>
        </w:numPr>
        <w:contextualSpacing/>
        <w:rPr>
          <w:rFonts w:ascii="Calibri" w:eastAsia="Times New Roman" w:hAnsi="Calibri" w:cs="Times New Roman"/>
        </w:rPr>
      </w:pPr>
      <w:r w:rsidRPr="004F794E">
        <w:rPr>
          <w:rFonts w:ascii="Calibri" w:eastAsia="Times New Roman" w:hAnsi="Calibri" w:cs="Times New Roman"/>
        </w:rPr>
        <w:t>CM 301 When Issues Persist Checklist</w:t>
      </w:r>
    </w:p>
    <w:p w14:paraId="3DCB865D" w14:textId="77777777" w:rsidR="008D2E33" w:rsidRDefault="008D2E33" w:rsidP="005B0A59">
      <w:pPr>
        <w:rPr>
          <w:rFonts w:eastAsia="Times New Roman"/>
        </w:rPr>
        <w:sectPr w:rsidR="008D2E33" w:rsidSect="00312E64">
          <w:headerReference w:type="default" r:id="rId122"/>
          <w:footerReference w:type="default" r:id="rId123"/>
          <w:pgSz w:w="12240" w:h="15840"/>
          <w:pgMar w:top="1440" w:right="1080" w:bottom="1440" w:left="1440" w:header="720" w:footer="720" w:gutter="0"/>
          <w:pgNumType w:start="171"/>
          <w:cols w:space="720"/>
          <w:docGrid w:linePitch="360"/>
        </w:sectPr>
      </w:pPr>
    </w:p>
    <w:p w14:paraId="43EE7F7E" w14:textId="77777777" w:rsidR="008D2E33" w:rsidRPr="004F794E" w:rsidRDefault="008D2E33" w:rsidP="005426F9">
      <w:pPr>
        <w:rPr>
          <w:rFonts w:ascii="Calibri" w:eastAsia="Times New Roman" w:hAnsi="Calibri"/>
        </w:rPr>
      </w:pPr>
      <w:r w:rsidRPr="004F794E">
        <w:rPr>
          <w:rFonts w:eastAsia="Times New Roman"/>
        </w:rPr>
        <w:t>Use this checklist to close out the contract with the vendor.</w:t>
      </w:r>
      <w:r w:rsidRPr="004F794E">
        <w:rPr>
          <w:rFonts w:ascii="Calibri" w:eastAsia="Times New Roman" w:hAnsi="Calibri"/>
        </w:rPr>
        <w:t xml:space="preserve"> </w:t>
      </w:r>
    </w:p>
    <w:p w14:paraId="2F9DD938" w14:textId="77777777" w:rsidR="008D2E33" w:rsidRPr="004F794E" w:rsidRDefault="008D2E33" w:rsidP="00F91144">
      <w:pPr>
        <w:keepNext/>
        <w:keepLines/>
        <w:spacing w:before="120" w:after="0"/>
        <w:outlineLvl w:val="0"/>
        <w:rPr>
          <w:rFonts w:ascii="Cambria" w:eastAsia="Times New Roman" w:hAnsi="Cambria" w:cs="Times New Roman"/>
          <w:b/>
          <w:bCs/>
          <w:sz w:val="28"/>
          <w:szCs w:val="28"/>
        </w:rPr>
      </w:pPr>
      <w:bookmarkStart w:id="388" w:name="_Toc534044940"/>
      <w:r w:rsidRPr="004F794E">
        <w:rPr>
          <w:rFonts w:ascii="Cambria" w:eastAsia="Times New Roman" w:hAnsi="Cambria" w:cs="Times New Roman"/>
          <w:b/>
          <w:bCs/>
          <w:sz w:val="28"/>
          <w:szCs w:val="28"/>
        </w:rPr>
        <w:t>Instructions</w:t>
      </w:r>
      <w:bookmarkEnd w:id="388"/>
      <w:r w:rsidRPr="004F794E">
        <w:rPr>
          <w:rFonts w:ascii="Cambria" w:eastAsia="Times New Roman" w:hAnsi="Cambria" w:cs="Times New Roman"/>
          <w:b/>
          <w:bCs/>
          <w:sz w:val="28"/>
          <w:szCs w:val="28"/>
        </w:rPr>
        <w:t xml:space="preserve"> </w:t>
      </w:r>
    </w:p>
    <w:p w14:paraId="55A30804" w14:textId="77777777" w:rsidR="008D2E33" w:rsidRPr="004F794E" w:rsidRDefault="008D2E33" w:rsidP="005B0A59">
      <w:pPr>
        <w:rPr>
          <w:rFonts w:ascii="Calibri" w:eastAsia="Times New Roman" w:hAnsi="Calibri" w:cs="Times New Roman"/>
        </w:rPr>
      </w:pPr>
      <w:r w:rsidRPr="004F794E">
        <w:rPr>
          <w:rFonts w:ascii="Calibri" w:eastAsia="Times New Roman" w:hAnsi="Calibri" w:cs="Times New Roman"/>
        </w:rPr>
        <w:t xml:space="preserve">These lists are not exhaustive; these questions are just the beginning. These questions will help your Agency conform to policy and laws. Please consult your Agency’s policies and all state and federal laws. In your own daily work, start with this list and build on it. </w:t>
      </w:r>
    </w:p>
    <w:p w14:paraId="6A777703" w14:textId="77777777" w:rsidR="008D2E33" w:rsidRPr="004F794E" w:rsidRDefault="008D2E33" w:rsidP="005B0A59">
      <w:pPr>
        <w:keepNext/>
        <w:keepLines/>
        <w:spacing w:before="200" w:after="0"/>
        <w:outlineLvl w:val="2"/>
        <w:rPr>
          <w:rFonts w:ascii="Cambria" w:eastAsia="Times New Roman" w:hAnsi="Cambria" w:cs="Times New Roman"/>
          <w:b/>
          <w:bCs/>
          <w:color w:val="6F6F74"/>
          <w:lang w:val="en"/>
        </w:rPr>
      </w:pPr>
      <w:bookmarkStart w:id="389" w:name="_Toc534044941"/>
      <w:r w:rsidRPr="004F794E">
        <w:rPr>
          <w:rFonts w:ascii="Cambria" w:eastAsia="Times New Roman" w:hAnsi="Cambria" w:cs="Times New Roman"/>
          <w:b/>
          <w:bCs/>
          <w:sz w:val="28"/>
          <w:lang w:val="en"/>
        </w:rPr>
        <w:t>Document Retention (Check your Agency’s policies and laws)</w:t>
      </w:r>
      <w:bookmarkEnd w:id="389"/>
      <w:r w:rsidRPr="004F794E">
        <w:rPr>
          <w:rFonts w:ascii="Cambria" w:eastAsia="Times New Roman" w:hAnsi="Cambria" w:cs="Times New Roman"/>
          <w:b/>
          <w:bCs/>
          <w:sz w:val="28"/>
          <w:lang w:val="en"/>
        </w:rPr>
        <w:t xml:space="preserve"> </w:t>
      </w:r>
    </w:p>
    <w:p w14:paraId="041DAE12" w14:textId="77777777" w:rsidR="008D2E33" w:rsidRPr="004F794E" w:rsidRDefault="008D2E33" w:rsidP="009B46EB">
      <w:pPr>
        <w:numPr>
          <w:ilvl w:val="0"/>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Have you collected all contract documents into one file location? </w:t>
      </w:r>
    </w:p>
    <w:p w14:paraId="01ABA54F" w14:textId="77777777" w:rsidR="008D2E33" w:rsidRPr="004F794E" w:rsidRDefault="008D2E33" w:rsidP="009B46EB">
      <w:pPr>
        <w:numPr>
          <w:ilvl w:val="1"/>
          <w:numId w:val="121"/>
        </w:numPr>
        <w:contextualSpacing/>
        <w:rPr>
          <w:rFonts w:ascii="Calibri" w:eastAsia="Times New Roman" w:hAnsi="Calibri" w:cs="Times New Roman"/>
          <w:lang w:val="en"/>
        </w:rPr>
      </w:pPr>
      <w:r w:rsidRPr="004F794E">
        <w:rPr>
          <w:rFonts w:ascii="Calibri" w:eastAsia="Times New Roman" w:hAnsi="Calibri" w:cs="Times New Roman"/>
          <w:lang w:val="en"/>
        </w:rPr>
        <w:t>Original Contract</w:t>
      </w:r>
    </w:p>
    <w:p w14:paraId="30F18717" w14:textId="77777777" w:rsidR="008D2E33" w:rsidRPr="004F794E" w:rsidRDefault="008D2E33" w:rsidP="009B46EB">
      <w:pPr>
        <w:numPr>
          <w:ilvl w:val="1"/>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Amendments, schedules, modifications </w:t>
      </w:r>
    </w:p>
    <w:p w14:paraId="3CD84A76" w14:textId="77777777" w:rsidR="008D2E33" w:rsidRPr="004F794E" w:rsidRDefault="008D2E33" w:rsidP="009B46EB">
      <w:pPr>
        <w:numPr>
          <w:ilvl w:val="1"/>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Notices of any kind </w:t>
      </w:r>
    </w:p>
    <w:p w14:paraId="50AD57D3" w14:textId="77777777" w:rsidR="008D2E33" w:rsidRPr="004F794E" w:rsidRDefault="008D2E33" w:rsidP="009B46EB">
      <w:pPr>
        <w:numPr>
          <w:ilvl w:val="1"/>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Corrective action plans </w:t>
      </w:r>
    </w:p>
    <w:p w14:paraId="250F1405" w14:textId="77777777" w:rsidR="008D2E33" w:rsidRPr="004F794E" w:rsidRDefault="008D2E33" w:rsidP="009B46EB">
      <w:pPr>
        <w:numPr>
          <w:ilvl w:val="1"/>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Warranty documents for goods </w:t>
      </w:r>
    </w:p>
    <w:p w14:paraId="4E7FB98A" w14:textId="77777777" w:rsidR="008D2E33" w:rsidRPr="004F794E" w:rsidRDefault="008D2E33" w:rsidP="009B46EB">
      <w:pPr>
        <w:numPr>
          <w:ilvl w:val="0"/>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Deliverables </w:t>
      </w:r>
    </w:p>
    <w:p w14:paraId="14FDC60B" w14:textId="77777777" w:rsidR="008D2E33" w:rsidRPr="004F794E" w:rsidRDefault="008D2E33" w:rsidP="009B46EB">
      <w:pPr>
        <w:numPr>
          <w:ilvl w:val="1"/>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From the vendor to the Agency </w:t>
      </w:r>
    </w:p>
    <w:p w14:paraId="66A33E7A" w14:textId="77777777" w:rsidR="008D2E33" w:rsidRPr="004F794E" w:rsidRDefault="008D2E33" w:rsidP="009B46EB">
      <w:pPr>
        <w:numPr>
          <w:ilvl w:val="2"/>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Invoices, shipping receipts, reports, spreadsheets, drawings, etc. </w:t>
      </w:r>
    </w:p>
    <w:p w14:paraId="1FA0CE26" w14:textId="77777777" w:rsidR="008D2E33" w:rsidRPr="004F794E" w:rsidRDefault="008D2E33" w:rsidP="009B46EB">
      <w:pPr>
        <w:numPr>
          <w:ilvl w:val="2"/>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Manuals, instruction documents etc. </w:t>
      </w:r>
    </w:p>
    <w:p w14:paraId="77115CFF" w14:textId="77777777" w:rsidR="008D2E33" w:rsidRPr="004F794E" w:rsidRDefault="008D2E33" w:rsidP="009B46EB">
      <w:pPr>
        <w:numPr>
          <w:ilvl w:val="1"/>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From the Agency to the vendor </w:t>
      </w:r>
    </w:p>
    <w:p w14:paraId="702990A1" w14:textId="77777777" w:rsidR="008D2E33" w:rsidRPr="004F794E" w:rsidRDefault="008D2E33" w:rsidP="009B46EB">
      <w:pPr>
        <w:numPr>
          <w:ilvl w:val="2"/>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Formal acceptance notices, if any  </w:t>
      </w:r>
    </w:p>
    <w:p w14:paraId="059E6335" w14:textId="77777777" w:rsidR="008D2E33" w:rsidRPr="004F794E" w:rsidRDefault="008D2E33" w:rsidP="009B46EB">
      <w:pPr>
        <w:numPr>
          <w:ilvl w:val="0"/>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Relevant communications </w:t>
      </w:r>
    </w:p>
    <w:p w14:paraId="28509F54" w14:textId="77777777" w:rsidR="008D2E33" w:rsidRPr="004F794E" w:rsidRDefault="008D2E33" w:rsidP="009B46EB">
      <w:pPr>
        <w:numPr>
          <w:ilvl w:val="1"/>
          <w:numId w:val="121"/>
        </w:numPr>
        <w:contextualSpacing/>
        <w:rPr>
          <w:rFonts w:ascii="Calibri" w:eastAsia="Times New Roman" w:hAnsi="Calibri" w:cs="Times New Roman"/>
          <w:lang w:val="en"/>
        </w:rPr>
      </w:pPr>
      <w:r w:rsidRPr="004F794E">
        <w:rPr>
          <w:rFonts w:ascii="Calibri" w:eastAsia="Times New Roman" w:hAnsi="Calibri" w:cs="Times New Roman"/>
          <w:lang w:val="en"/>
        </w:rPr>
        <w:t>Memos (even if contained in an email)</w:t>
      </w:r>
    </w:p>
    <w:p w14:paraId="37FD2066" w14:textId="77777777" w:rsidR="008D2E33" w:rsidRPr="004F794E" w:rsidRDefault="008D2E33" w:rsidP="009B46EB">
      <w:pPr>
        <w:numPr>
          <w:ilvl w:val="1"/>
          <w:numId w:val="121"/>
        </w:numPr>
        <w:contextualSpacing/>
        <w:rPr>
          <w:rFonts w:ascii="Calibri" w:eastAsia="Times New Roman" w:hAnsi="Calibri" w:cs="Times New Roman"/>
          <w:lang w:val="en"/>
        </w:rPr>
      </w:pPr>
      <w:r w:rsidRPr="004F794E">
        <w:rPr>
          <w:rFonts w:ascii="Calibri" w:eastAsia="Times New Roman" w:hAnsi="Calibri" w:cs="Times New Roman"/>
          <w:lang w:val="en"/>
        </w:rPr>
        <w:t>Emails that contain follow up accountabi</w:t>
      </w:r>
      <w:r w:rsidR="001478F1">
        <w:rPr>
          <w:rFonts w:ascii="Calibri" w:eastAsia="Times New Roman" w:hAnsi="Calibri" w:cs="Times New Roman"/>
          <w:lang w:val="en"/>
        </w:rPr>
        <w:t>lity (duties, tasks, deadlines)</w:t>
      </w:r>
    </w:p>
    <w:p w14:paraId="04D0BC74" w14:textId="77777777" w:rsidR="008D2E33" w:rsidRPr="004F794E" w:rsidRDefault="008D2E33" w:rsidP="009B46EB">
      <w:pPr>
        <w:numPr>
          <w:ilvl w:val="0"/>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Confidential Information </w:t>
      </w:r>
    </w:p>
    <w:p w14:paraId="56DA67FC" w14:textId="77777777" w:rsidR="008D2E33" w:rsidRPr="004F794E" w:rsidRDefault="008D2E33" w:rsidP="009B46EB">
      <w:pPr>
        <w:numPr>
          <w:ilvl w:val="1"/>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Check the contract for the terms for the receiving party to retain, return, or destroy confidential information. </w:t>
      </w:r>
    </w:p>
    <w:p w14:paraId="13D41115" w14:textId="77777777" w:rsidR="008D2E33" w:rsidRPr="004F794E" w:rsidRDefault="008D2E33" w:rsidP="009B46EB">
      <w:pPr>
        <w:numPr>
          <w:ilvl w:val="1"/>
          <w:numId w:val="121"/>
        </w:numPr>
        <w:contextualSpacing/>
        <w:rPr>
          <w:rFonts w:ascii="Calibri" w:eastAsia="Times New Roman" w:hAnsi="Calibri" w:cs="Times New Roman"/>
          <w:lang w:val="en"/>
        </w:rPr>
      </w:pPr>
      <w:r w:rsidRPr="004F794E">
        <w:rPr>
          <w:rFonts w:ascii="Calibri" w:eastAsia="Times New Roman" w:hAnsi="Calibri" w:cs="Times New Roman"/>
          <w:lang w:val="en"/>
        </w:rPr>
        <w:t xml:space="preserve">If the vendor has Agency confidential information send the vendor a notice to return or destroy that information </w:t>
      </w:r>
      <w:r w:rsidR="001478F1">
        <w:rPr>
          <w:rFonts w:ascii="Calibri" w:eastAsia="Times New Roman" w:hAnsi="Calibri" w:cs="Times New Roman"/>
          <w:lang w:val="en"/>
        </w:rPr>
        <w:t>per Agency policies.</w:t>
      </w:r>
    </w:p>
    <w:p w14:paraId="49A000A2" w14:textId="77777777" w:rsidR="008D2E33" w:rsidRPr="004F794E" w:rsidRDefault="008D2E33" w:rsidP="005B0A59">
      <w:pPr>
        <w:keepNext/>
        <w:keepLines/>
        <w:spacing w:before="200" w:after="0"/>
        <w:outlineLvl w:val="2"/>
        <w:rPr>
          <w:rFonts w:ascii="Cambria" w:eastAsia="Times New Roman" w:hAnsi="Cambria" w:cs="Times New Roman"/>
          <w:b/>
          <w:bCs/>
          <w:sz w:val="28"/>
          <w:lang w:val="en"/>
        </w:rPr>
      </w:pPr>
      <w:bookmarkStart w:id="390" w:name="_Toc534044942"/>
      <w:r w:rsidRPr="004F794E">
        <w:rPr>
          <w:rFonts w:ascii="Cambria" w:eastAsia="Times New Roman" w:hAnsi="Cambria" w:cs="Times New Roman"/>
          <w:b/>
          <w:bCs/>
          <w:sz w:val="28"/>
          <w:lang w:val="en"/>
        </w:rPr>
        <w:t>Delivery of all Contract Goods/Services</w:t>
      </w:r>
      <w:bookmarkEnd w:id="390"/>
      <w:r w:rsidRPr="004F794E">
        <w:rPr>
          <w:rFonts w:ascii="Cambria" w:eastAsia="Times New Roman" w:hAnsi="Cambria" w:cs="Times New Roman"/>
          <w:b/>
          <w:bCs/>
          <w:sz w:val="28"/>
          <w:lang w:val="en"/>
        </w:rPr>
        <w:t xml:space="preserve"> </w:t>
      </w:r>
    </w:p>
    <w:p w14:paraId="1A4534ED" w14:textId="77777777" w:rsidR="008D2E33" w:rsidRPr="004F794E" w:rsidRDefault="008D2E33" w:rsidP="009B46EB">
      <w:pPr>
        <w:numPr>
          <w:ilvl w:val="0"/>
          <w:numId w:val="124"/>
        </w:numPr>
        <w:contextualSpacing/>
        <w:rPr>
          <w:rFonts w:ascii="Calibri" w:eastAsia="Times New Roman" w:hAnsi="Calibri" w:cs="Times New Roman"/>
          <w:lang w:val="en"/>
        </w:rPr>
      </w:pPr>
      <w:r w:rsidRPr="004F794E">
        <w:rPr>
          <w:rFonts w:ascii="Calibri" w:eastAsia="Times New Roman" w:hAnsi="Calibri" w:cs="Times New Roman"/>
          <w:lang w:val="en"/>
        </w:rPr>
        <w:t xml:space="preserve">Verify with the end user that all goods and services are completely delivered to the Agency. Do not close a contract with anything still outstanding. </w:t>
      </w:r>
    </w:p>
    <w:p w14:paraId="6C0C150D" w14:textId="77777777" w:rsidR="008D2E33" w:rsidRPr="004F794E" w:rsidRDefault="008D2E33" w:rsidP="005B0A59">
      <w:pPr>
        <w:keepNext/>
        <w:keepLines/>
        <w:spacing w:before="200" w:after="0"/>
        <w:outlineLvl w:val="2"/>
        <w:rPr>
          <w:rFonts w:ascii="Cambria" w:eastAsia="Times New Roman" w:hAnsi="Cambria" w:cs="Times New Roman"/>
          <w:b/>
          <w:bCs/>
          <w:sz w:val="28"/>
          <w:lang w:val="en"/>
        </w:rPr>
      </w:pPr>
      <w:bookmarkStart w:id="391" w:name="_Toc534044943"/>
      <w:r w:rsidRPr="004F794E">
        <w:rPr>
          <w:rFonts w:ascii="Cambria" w:eastAsia="Times New Roman" w:hAnsi="Cambria" w:cs="Times New Roman"/>
          <w:b/>
          <w:bCs/>
          <w:sz w:val="28"/>
          <w:lang w:val="en"/>
        </w:rPr>
        <w:t>Invoice Audit</w:t>
      </w:r>
      <w:bookmarkEnd w:id="391"/>
      <w:r w:rsidRPr="004F794E">
        <w:rPr>
          <w:rFonts w:ascii="Cambria" w:eastAsia="Times New Roman" w:hAnsi="Cambria" w:cs="Times New Roman"/>
          <w:b/>
          <w:bCs/>
          <w:sz w:val="28"/>
          <w:lang w:val="en"/>
        </w:rPr>
        <w:t xml:space="preserve"> </w:t>
      </w:r>
    </w:p>
    <w:p w14:paraId="26909354" w14:textId="77777777" w:rsidR="008D2E33" w:rsidRPr="004F794E" w:rsidRDefault="008D2E33" w:rsidP="009B46EB">
      <w:pPr>
        <w:numPr>
          <w:ilvl w:val="0"/>
          <w:numId w:val="122"/>
        </w:numPr>
        <w:contextualSpacing/>
        <w:rPr>
          <w:rFonts w:ascii="Calibri" w:eastAsia="Times New Roman" w:hAnsi="Calibri" w:cs="Times New Roman"/>
          <w:lang w:val="en"/>
        </w:rPr>
      </w:pPr>
      <w:r w:rsidRPr="004F794E">
        <w:rPr>
          <w:rFonts w:ascii="Calibri" w:eastAsia="Times New Roman" w:hAnsi="Calibri" w:cs="Times New Roman"/>
          <w:lang w:val="en"/>
        </w:rPr>
        <w:t xml:space="preserve">Has the vendor submitted all invoices? </w:t>
      </w:r>
    </w:p>
    <w:p w14:paraId="1370BDE2" w14:textId="77777777" w:rsidR="008D2E33" w:rsidRPr="004F794E" w:rsidRDefault="008D2E33" w:rsidP="009B46EB">
      <w:pPr>
        <w:numPr>
          <w:ilvl w:val="0"/>
          <w:numId w:val="122"/>
        </w:numPr>
        <w:contextualSpacing/>
        <w:rPr>
          <w:rFonts w:ascii="Calibri" w:eastAsia="Times New Roman" w:hAnsi="Calibri" w:cs="Times New Roman"/>
          <w:lang w:val="en"/>
        </w:rPr>
      </w:pPr>
      <w:r w:rsidRPr="004F794E">
        <w:rPr>
          <w:rFonts w:ascii="Calibri" w:eastAsia="Times New Roman" w:hAnsi="Calibri" w:cs="Times New Roman"/>
          <w:lang w:val="en"/>
        </w:rPr>
        <w:t xml:space="preserve">Has your Agency approved all the invoices? </w:t>
      </w:r>
    </w:p>
    <w:p w14:paraId="67313BB3" w14:textId="77777777" w:rsidR="005426F9" w:rsidRDefault="008D2E33" w:rsidP="009B46EB">
      <w:pPr>
        <w:numPr>
          <w:ilvl w:val="0"/>
          <w:numId w:val="122"/>
        </w:numPr>
        <w:contextualSpacing/>
        <w:rPr>
          <w:rFonts w:ascii="Calibri" w:eastAsia="Times New Roman" w:hAnsi="Calibri" w:cs="Times New Roman"/>
          <w:lang w:val="en"/>
        </w:rPr>
      </w:pPr>
      <w:r w:rsidRPr="00F91144">
        <w:rPr>
          <w:rFonts w:ascii="Calibri" w:eastAsia="Times New Roman" w:hAnsi="Calibri" w:cs="Times New Roman"/>
          <w:lang w:val="en"/>
        </w:rPr>
        <w:t xml:space="preserve">Have you tracked the invoices against the budget for this contract? </w:t>
      </w:r>
    </w:p>
    <w:p w14:paraId="66CC2F7F" w14:textId="77777777" w:rsidR="005426F9" w:rsidRDefault="005426F9">
      <w:pPr>
        <w:rPr>
          <w:rFonts w:ascii="Calibri" w:eastAsia="Times New Roman" w:hAnsi="Calibri" w:cs="Times New Roman"/>
          <w:lang w:val="en"/>
        </w:rPr>
      </w:pPr>
      <w:r>
        <w:rPr>
          <w:rFonts w:ascii="Calibri" w:eastAsia="Times New Roman" w:hAnsi="Calibri" w:cs="Times New Roman"/>
          <w:lang w:val="en"/>
        </w:rPr>
        <w:br w:type="page"/>
      </w:r>
    </w:p>
    <w:p w14:paraId="42470370" w14:textId="77777777" w:rsidR="008D2E33" w:rsidRPr="004F794E" w:rsidRDefault="008D2E33" w:rsidP="009B46EB">
      <w:pPr>
        <w:numPr>
          <w:ilvl w:val="0"/>
          <w:numId w:val="122"/>
        </w:numPr>
        <w:contextualSpacing/>
        <w:rPr>
          <w:rFonts w:ascii="Calibri" w:eastAsia="Times New Roman" w:hAnsi="Calibri" w:cs="Times New Roman"/>
          <w:lang w:val="en"/>
        </w:rPr>
      </w:pPr>
      <w:r w:rsidRPr="004F794E">
        <w:rPr>
          <w:rFonts w:ascii="Calibri" w:eastAsia="Times New Roman" w:hAnsi="Calibri" w:cs="Times New Roman"/>
          <w:lang w:val="en"/>
        </w:rPr>
        <w:t xml:space="preserve">Have you completed any other applicable Agency financial procedures? </w:t>
      </w:r>
    </w:p>
    <w:p w14:paraId="395BB388" w14:textId="77777777" w:rsidR="008D2E33" w:rsidRPr="004F794E" w:rsidRDefault="008D2E33" w:rsidP="005B0A59">
      <w:pPr>
        <w:keepNext/>
        <w:keepLines/>
        <w:spacing w:before="200" w:after="0"/>
        <w:outlineLvl w:val="2"/>
        <w:rPr>
          <w:rFonts w:ascii="Cambria" w:eastAsia="Times New Roman" w:hAnsi="Cambria" w:cs="Times New Roman"/>
          <w:b/>
          <w:bCs/>
          <w:sz w:val="28"/>
          <w:lang w:val="en"/>
        </w:rPr>
      </w:pPr>
      <w:bookmarkStart w:id="392" w:name="_Toc534044944"/>
      <w:r w:rsidRPr="004F794E">
        <w:rPr>
          <w:rFonts w:ascii="Cambria" w:eastAsia="Times New Roman" w:hAnsi="Cambria" w:cs="Times New Roman"/>
          <w:b/>
          <w:bCs/>
          <w:sz w:val="28"/>
          <w:lang w:val="en"/>
        </w:rPr>
        <w:t>Return of Service Items</w:t>
      </w:r>
      <w:bookmarkEnd w:id="392"/>
    </w:p>
    <w:p w14:paraId="0E034C10" w14:textId="77777777" w:rsidR="008D2E33" w:rsidRPr="004F794E" w:rsidRDefault="008D2E33" w:rsidP="009B46EB">
      <w:pPr>
        <w:numPr>
          <w:ilvl w:val="0"/>
          <w:numId w:val="123"/>
        </w:numPr>
        <w:contextualSpacing/>
        <w:rPr>
          <w:rFonts w:ascii="Calibri" w:eastAsia="Times New Roman" w:hAnsi="Calibri" w:cs="Times New Roman"/>
          <w:lang w:val="en"/>
        </w:rPr>
      </w:pPr>
      <w:r w:rsidRPr="004F794E">
        <w:rPr>
          <w:rFonts w:ascii="Calibri" w:eastAsia="Times New Roman" w:hAnsi="Calibri" w:cs="Times New Roman"/>
          <w:lang w:val="en"/>
        </w:rPr>
        <w:t xml:space="preserve">Has the vendor returned all service items (such as badges, computers, removable drives, or cleared out desks etc.)? </w:t>
      </w:r>
    </w:p>
    <w:p w14:paraId="2F89CB9E" w14:textId="77777777" w:rsidR="008D2E33" w:rsidRPr="004F794E" w:rsidRDefault="008D2E33" w:rsidP="009B46EB">
      <w:pPr>
        <w:numPr>
          <w:ilvl w:val="0"/>
          <w:numId w:val="123"/>
        </w:numPr>
        <w:contextualSpacing/>
        <w:rPr>
          <w:rFonts w:ascii="Calibri" w:eastAsia="Times New Roman" w:hAnsi="Calibri" w:cs="Times New Roman"/>
          <w:lang w:val="en"/>
        </w:rPr>
      </w:pPr>
      <w:r w:rsidRPr="004F794E">
        <w:rPr>
          <w:rFonts w:ascii="Calibri" w:eastAsia="Times New Roman" w:hAnsi="Calibri" w:cs="Times New Roman"/>
          <w:lang w:val="en"/>
        </w:rPr>
        <w:t xml:space="preserve">Has the Agency returned all service items to the vendor (such as computers, tablets, removable drives, etc.)? </w:t>
      </w:r>
    </w:p>
    <w:p w14:paraId="54554304" w14:textId="77777777" w:rsidR="008D2E33" w:rsidRDefault="008D2E33" w:rsidP="005B0A59">
      <w:pPr>
        <w:rPr>
          <w:rFonts w:eastAsia="Times New Roman"/>
        </w:rPr>
        <w:sectPr w:rsidR="008D2E33" w:rsidSect="00312E64">
          <w:headerReference w:type="default" r:id="rId124"/>
          <w:footerReference w:type="default" r:id="rId125"/>
          <w:pgSz w:w="12240" w:h="15840"/>
          <w:pgMar w:top="1440" w:right="1440" w:bottom="1440" w:left="1440" w:header="720" w:footer="720" w:gutter="0"/>
          <w:pgNumType w:start="1"/>
          <w:cols w:space="720"/>
          <w:docGrid w:linePitch="360"/>
        </w:sectPr>
      </w:pPr>
    </w:p>
    <w:p w14:paraId="65F8C964" w14:textId="77777777" w:rsidR="008D2E33" w:rsidRPr="00B92E7D" w:rsidRDefault="008D2E33" w:rsidP="005B0A59">
      <w:pPr>
        <w:rPr>
          <w:rFonts w:ascii="Calibri" w:eastAsia="Times New Roman" w:hAnsi="Calibri" w:cs="Times New Roman"/>
        </w:rPr>
      </w:pPr>
      <w:r w:rsidRPr="00B92E7D">
        <w:rPr>
          <w:rFonts w:ascii="Calibri" w:eastAsia="Times New Roman" w:hAnsi="Calibri" w:cs="Times New Roman"/>
        </w:rPr>
        <w:t xml:space="preserve">Once you see an issue, follow these steps. </w:t>
      </w:r>
    </w:p>
    <w:p w14:paraId="1452F279" w14:textId="77777777" w:rsidR="008D2E33" w:rsidRPr="00B92E7D" w:rsidRDefault="008D2E33" w:rsidP="005B0A59">
      <w:pPr>
        <w:keepNext/>
        <w:keepLines/>
        <w:spacing w:before="200" w:after="0"/>
        <w:outlineLvl w:val="2"/>
        <w:rPr>
          <w:rFonts w:ascii="Cambria" w:eastAsia="Times New Roman" w:hAnsi="Cambria" w:cs="Times New Roman"/>
          <w:b/>
          <w:bCs/>
          <w:sz w:val="28"/>
        </w:rPr>
      </w:pPr>
      <w:bookmarkStart w:id="394" w:name="_Toc534044945"/>
      <w:r w:rsidRPr="00B92E7D">
        <w:rPr>
          <w:rFonts w:ascii="Cambria" w:eastAsia="Times New Roman" w:hAnsi="Cambria" w:cs="Times New Roman"/>
          <w:b/>
          <w:bCs/>
          <w:sz w:val="28"/>
        </w:rPr>
        <w:t>Step 1 – Gather information from all sides of the dispute</w:t>
      </w:r>
      <w:bookmarkEnd w:id="394"/>
      <w:r w:rsidRPr="00B92E7D">
        <w:rPr>
          <w:rFonts w:ascii="Cambria" w:eastAsia="Times New Roman" w:hAnsi="Cambria" w:cs="Times New Roman"/>
          <w:b/>
          <w:bCs/>
          <w:sz w:val="28"/>
        </w:rPr>
        <w:t xml:space="preserve"> </w:t>
      </w:r>
    </w:p>
    <w:p w14:paraId="4D2CCA12" w14:textId="77777777" w:rsidR="008D2E33" w:rsidRPr="00B92E7D" w:rsidRDefault="008D2E33" w:rsidP="005B0A59">
      <w:pPr>
        <w:rPr>
          <w:rFonts w:ascii="Calibri" w:eastAsia="Times New Roman" w:hAnsi="Calibri" w:cs="Times New Roman"/>
        </w:rPr>
      </w:pPr>
      <w:r w:rsidRPr="00B92E7D">
        <w:rPr>
          <w:rFonts w:ascii="Calibri" w:eastAsia="Times New Roman" w:hAnsi="Calibri" w:cs="Times New Roman"/>
        </w:rPr>
        <w:t xml:space="preserve">Talk to people from the vendor’s organization as well as people in your Agency. Only in that way can you weigh all the information to get a fuller picture of the root cause of the problem.  Ask open-ended questions to get the issue fully defined and understood by all the parties. </w:t>
      </w:r>
    </w:p>
    <w:p w14:paraId="4A5104A2" w14:textId="77777777" w:rsidR="008D2E33" w:rsidRPr="00B92E7D" w:rsidRDefault="008D2E33" w:rsidP="005B0A59">
      <w:pPr>
        <w:keepNext/>
        <w:keepLines/>
        <w:spacing w:before="200" w:after="0"/>
        <w:outlineLvl w:val="2"/>
        <w:rPr>
          <w:rFonts w:ascii="Cambria" w:eastAsia="Times New Roman" w:hAnsi="Cambria" w:cs="Times New Roman"/>
          <w:b/>
          <w:bCs/>
          <w:sz w:val="28"/>
        </w:rPr>
      </w:pPr>
      <w:bookmarkStart w:id="395" w:name="_Toc534044946"/>
      <w:r w:rsidRPr="00B92E7D">
        <w:rPr>
          <w:rFonts w:ascii="Cambria" w:eastAsia="Times New Roman" w:hAnsi="Cambria" w:cs="Times New Roman"/>
          <w:b/>
          <w:bCs/>
          <w:sz w:val="28"/>
        </w:rPr>
        <w:t>Step 2 – Create a safe meeting to talk about things</w:t>
      </w:r>
      <w:bookmarkEnd w:id="395"/>
    </w:p>
    <w:p w14:paraId="212B8A81" w14:textId="77777777" w:rsidR="008D2E33" w:rsidRPr="00B92E7D" w:rsidRDefault="008D2E33" w:rsidP="005B0A59">
      <w:pPr>
        <w:rPr>
          <w:rFonts w:ascii="Calibri" w:eastAsia="Times New Roman" w:hAnsi="Calibri" w:cs="Times New Roman"/>
        </w:rPr>
      </w:pPr>
      <w:r w:rsidRPr="00B92E7D">
        <w:rPr>
          <w:rFonts w:ascii="Calibri" w:eastAsia="Times New Roman" w:hAnsi="Calibri" w:cs="Times New Roman"/>
        </w:rPr>
        <w:t>Then, create a safe setting in a meeting to talk about the problem and brainstorm a solution. A safe meeting means the parties cannot blame one another or show any anger. It’s your role to calm people to ensure that all parts of the problem are revealed, not just the parts that make your Agency look good and the vendor’s organization look bad.</w:t>
      </w:r>
    </w:p>
    <w:p w14:paraId="1E6D2D90" w14:textId="77777777" w:rsidR="008D2E33" w:rsidRPr="00B92E7D" w:rsidRDefault="008D2E33" w:rsidP="005B0A59">
      <w:pPr>
        <w:keepNext/>
        <w:keepLines/>
        <w:spacing w:before="200" w:after="0"/>
        <w:outlineLvl w:val="2"/>
        <w:rPr>
          <w:rFonts w:ascii="Cambria" w:eastAsia="Times New Roman" w:hAnsi="Cambria" w:cs="Times New Roman"/>
          <w:b/>
          <w:bCs/>
          <w:sz w:val="28"/>
        </w:rPr>
      </w:pPr>
      <w:bookmarkStart w:id="396" w:name="_Toc534044947"/>
      <w:r w:rsidRPr="00B92E7D">
        <w:rPr>
          <w:rFonts w:ascii="Cambria" w:eastAsia="Times New Roman" w:hAnsi="Cambria" w:cs="Times New Roman"/>
          <w:b/>
          <w:bCs/>
          <w:sz w:val="28"/>
        </w:rPr>
        <w:t>Step 3 – Build your bridge to resolution through shared interests</w:t>
      </w:r>
      <w:bookmarkEnd w:id="396"/>
      <w:r w:rsidRPr="00B92E7D">
        <w:rPr>
          <w:rFonts w:ascii="Cambria" w:eastAsia="Times New Roman" w:hAnsi="Cambria" w:cs="Times New Roman"/>
          <w:b/>
          <w:bCs/>
          <w:sz w:val="28"/>
        </w:rPr>
        <w:t xml:space="preserve"> </w:t>
      </w:r>
    </w:p>
    <w:p w14:paraId="5D79B7B7" w14:textId="77777777" w:rsidR="008D2E33" w:rsidRPr="00B92E7D" w:rsidRDefault="008D2E33" w:rsidP="005B0A59">
      <w:pPr>
        <w:rPr>
          <w:rFonts w:ascii="Calibri" w:eastAsia="Times New Roman" w:hAnsi="Calibri" w:cs="Times New Roman"/>
        </w:rPr>
      </w:pPr>
      <w:r w:rsidRPr="00B92E7D">
        <w:rPr>
          <w:rFonts w:ascii="Calibri" w:eastAsia="Times New Roman" w:hAnsi="Calibri" w:cs="Times New Roman"/>
        </w:rPr>
        <w:t>Build common ground in the meeting. You will literally use words such as, “</w:t>
      </w:r>
      <w:r w:rsidRPr="00B92E7D">
        <w:rPr>
          <w:rFonts w:ascii="Calibri" w:eastAsia="Times New Roman" w:hAnsi="Calibri" w:cs="Times New Roman"/>
          <w:i/>
        </w:rPr>
        <w:t xml:space="preserve">we all can agree that . . . is important to both organizations.” </w:t>
      </w:r>
      <w:r w:rsidRPr="00B92E7D">
        <w:rPr>
          <w:rFonts w:ascii="Calibri" w:eastAsia="Times New Roman" w:hAnsi="Calibri" w:cs="Times New Roman"/>
        </w:rPr>
        <w:t xml:space="preserve"> You may say something to this effect so often you’ll feel like a broken record but it is the best way to move people towards a workable solution. </w:t>
      </w:r>
    </w:p>
    <w:p w14:paraId="2189CF7C" w14:textId="77777777" w:rsidR="008D2E33" w:rsidRPr="00B92E7D" w:rsidRDefault="008D2E33" w:rsidP="005B0A59">
      <w:pPr>
        <w:keepNext/>
        <w:keepLines/>
        <w:spacing w:before="200" w:after="0"/>
        <w:outlineLvl w:val="2"/>
        <w:rPr>
          <w:rFonts w:ascii="Cambria" w:eastAsia="Times New Roman" w:hAnsi="Cambria" w:cs="Times New Roman"/>
          <w:b/>
          <w:bCs/>
          <w:sz w:val="28"/>
        </w:rPr>
      </w:pPr>
      <w:bookmarkStart w:id="397" w:name="_Toc534044948"/>
      <w:r w:rsidRPr="00B92E7D">
        <w:rPr>
          <w:rFonts w:ascii="Cambria" w:eastAsia="Times New Roman" w:hAnsi="Cambria" w:cs="Times New Roman"/>
          <w:b/>
          <w:bCs/>
          <w:sz w:val="28"/>
        </w:rPr>
        <w:t>Step 4 – Validate that the solution will functionally work</w:t>
      </w:r>
      <w:bookmarkEnd w:id="397"/>
      <w:r w:rsidRPr="00B92E7D">
        <w:rPr>
          <w:rFonts w:ascii="Cambria" w:eastAsia="Times New Roman" w:hAnsi="Cambria" w:cs="Times New Roman"/>
          <w:b/>
          <w:bCs/>
          <w:sz w:val="28"/>
        </w:rPr>
        <w:t xml:space="preserve"> </w:t>
      </w:r>
    </w:p>
    <w:p w14:paraId="3EE98005" w14:textId="77777777" w:rsidR="008D2E33" w:rsidRPr="00B92E7D" w:rsidRDefault="008D2E33" w:rsidP="005B0A59">
      <w:pPr>
        <w:rPr>
          <w:rFonts w:ascii="Calibri" w:eastAsia="Times New Roman" w:hAnsi="Calibri" w:cs="Times New Roman"/>
        </w:rPr>
      </w:pPr>
      <w:r w:rsidRPr="00B92E7D">
        <w:rPr>
          <w:rFonts w:ascii="Calibri" w:eastAsia="Times New Roman" w:hAnsi="Calibri" w:cs="Times New Roman"/>
        </w:rPr>
        <w:t xml:space="preserve">Before the parties can implement the solutions you are discussing, stop to validate that all your stakeholders and the vendor’s stakeholders can meet any newly agreed upon solution. This is an important step in the process. Too often, executives without enough functional knowledge make agreements that their organizations are literally not set up to perform. Since it is your role to ensure compliance to the new requirements, validate performance before any formal changes begin. </w:t>
      </w:r>
    </w:p>
    <w:p w14:paraId="1EE10D98" w14:textId="77777777" w:rsidR="008D2E33" w:rsidRPr="00B92E7D" w:rsidRDefault="008D2E33" w:rsidP="005B0A59">
      <w:pPr>
        <w:keepNext/>
        <w:keepLines/>
        <w:spacing w:before="200" w:after="0"/>
        <w:outlineLvl w:val="2"/>
        <w:rPr>
          <w:rFonts w:ascii="Cambria" w:eastAsia="Times New Roman" w:hAnsi="Cambria" w:cs="Times New Roman"/>
          <w:b/>
          <w:bCs/>
          <w:sz w:val="28"/>
        </w:rPr>
      </w:pPr>
      <w:bookmarkStart w:id="398" w:name="_Toc534044949"/>
      <w:r w:rsidRPr="00B92E7D">
        <w:rPr>
          <w:rFonts w:ascii="Cambria" w:eastAsia="Times New Roman" w:hAnsi="Cambria" w:cs="Times New Roman"/>
          <w:b/>
          <w:bCs/>
          <w:sz w:val="28"/>
        </w:rPr>
        <w:t>Step 5 – Document, document, document</w:t>
      </w:r>
      <w:bookmarkEnd w:id="398"/>
      <w:r w:rsidRPr="00B92E7D">
        <w:rPr>
          <w:rFonts w:ascii="Cambria" w:eastAsia="Times New Roman" w:hAnsi="Cambria" w:cs="Times New Roman"/>
          <w:b/>
          <w:bCs/>
          <w:sz w:val="28"/>
        </w:rPr>
        <w:t xml:space="preserve"> </w:t>
      </w:r>
    </w:p>
    <w:p w14:paraId="3AD34886" w14:textId="77777777" w:rsidR="008D2E33" w:rsidRPr="00B92E7D" w:rsidRDefault="008D2E33" w:rsidP="005B0A59">
      <w:pPr>
        <w:rPr>
          <w:rFonts w:ascii="Calibri" w:eastAsia="Times New Roman" w:hAnsi="Calibri" w:cs="Times New Roman"/>
        </w:rPr>
      </w:pPr>
      <w:r w:rsidRPr="00B92E7D">
        <w:rPr>
          <w:rFonts w:ascii="Calibri" w:eastAsia="Times New Roman" w:hAnsi="Calibri" w:cs="Times New Roman"/>
        </w:rPr>
        <w:t xml:space="preserve">The final step is to summarize the resolution in some written form. In very informal settings, the parties may document the issue, the solution and the target date for resolution in a memo attached to an email. Be sure to circulate the memo to all agency and vendor stakeholders. Other more complex circumstances will require a contract modification, change order, or amendment. In that circumstance, the Contract Manager will involve the Contract Professional. </w:t>
      </w:r>
    </w:p>
    <w:p w14:paraId="56922162" w14:textId="77777777" w:rsidR="008D2E33" w:rsidRDefault="008D2E33" w:rsidP="005B0A59">
      <w:pPr>
        <w:rPr>
          <w:rFonts w:eastAsia="Times New Roman"/>
        </w:rPr>
        <w:sectPr w:rsidR="008D2E33" w:rsidSect="00312E64">
          <w:headerReference w:type="default" r:id="rId126"/>
          <w:footerReference w:type="default" r:id="rId127"/>
          <w:pgSz w:w="12240" w:h="15840"/>
          <w:pgMar w:top="1440" w:right="1440" w:bottom="1440" w:left="1440" w:header="720" w:footer="720" w:gutter="0"/>
          <w:pgNumType w:start="1"/>
          <w:cols w:space="720"/>
          <w:docGrid w:linePitch="360"/>
        </w:sectPr>
      </w:pPr>
    </w:p>
    <w:p w14:paraId="3F178B3D" w14:textId="77777777" w:rsidR="008D2E33" w:rsidRPr="00B92E7D" w:rsidRDefault="008D2E33" w:rsidP="005B0A59">
      <w:pPr>
        <w:rPr>
          <w:rFonts w:ascii="Calibri" w:eastAsia="Times New Roman" w:hAnsi="Calibri" w:cs="Times New Roman"/>
        </w:rPr>
      </w:pPr>
      <w:r w:rsidRPr="00B92E7D">
        <w:rPr>
          <w:rFonts w:ascii="Calibri" w:eastAsia="Times New Roman" w:hAnsi="Calibri" w:cs="Times New Roman"/>
        </w:rPr>
        <w:t xml:space="preserve">CM 101 discusses the need to have a kick-off meeting as part of contract management. But, there is one very important aspect of these kick-off meetings that is </w:t>
      </w:r>
      <w:r w:rsidR="00432CA6" w:rsidRPr="00B92E7D">
        <w:rPr>
          <w:rFonts w:ascii="Calibri" w:eastAsia="Times New Roman" w:hAnsi="Calibri" w:cs="Times New Roman"/>
        </w:rPr>
        <w:t>usually</w:t>
      </w:r>
      <w:r w:rsidRPr="00B92E7D">
        <w:rPr>
          <w:rFonts w:ascii="Calibri" w:eastAsia="Times New Roman" w:hAnsi="Calibri" w:cs="Times New Roman"/>
        </w:rPr>
        <w:t xml:space="preserve"> overlooked—aligning your understandings with the vendor’s understandings.</w:t>
      </w:r>
    </w:p>
    <w:p w14:paraId="05456673" w14:textId="77777777" w:rsidR="008D2E33" w:rsidRPr="00B92E7D" w:rsidRDefault="008D2E33" w:rsidP="005B0A59">
      <w:pPr>
        <w:keepNext/>
        <w:keepLines/>
        <w:spacing w:before="200" w:after="0"/>
        <w:outlineLvl w:val="2"/>
        <w:rPr>
          <w:rFonts w:ascii="Cambria" w:eastAsia="Times New Roman" w:hAnsi="Cambria" w:cs="Times New Roman"/>
          <w:b/>
          <w:bCs/>
          <w:sz w:val="28"/>
        </w:rPr>
      </w:pPr>
      <w:bookmarkStart w:id="400" w:name="_Toc534044950"/>
      <w:r w:rsidRPr="00B92E7D">
        <w:rPr>
          <w:rFonts w:ascii="Cambria" w:eastAsia="Times New Roman" w:hAnsi="Cambria" w:cs="Times New Roman"/>
          <w:b/>
          <w:bCs/>
          <w:sz w:val="28"/>
        </w:rPr>
        <w:t>Instructions</w:t>
      </w:r>
      <w:bookmarkEnd w:id="400"/>
      <w:r w:rsidRPr="00B92E7D">
        <w:rPr>
          <w:rFonts w:ascii="Cambria" w:eastAsia="Times New Roman" w:hAnsi="Cambria" w:cs="Times New Roman"/>
          <w:b/>
          <w:bCs/>
          <w:sz w:val="28"/>
        </w:rPr>
        <w:t xml:space="preserve"> </w:t>
      </w:r>
    </w:p>
    <w:p w14:paraId="52780199" w14:textId="77777777" w:rsidR="008D2E33" w:rsidRPr="00B92E7D" w:rsidRDefault="008D2E33" w:rsidP="009B46EB">
      <w:pPr>
        <w:numPr>
          <w:ilvl w:val="0"/>
          <w:numId w:val="125"/>
        </w:numPr>
        <w:contextualSpacing/>
        <w:rPr>
          <w:rFonts w:ascii="Calibri" w:eastAsia="Times New Roman" w:hAnsi="Calibri" w:cs="Times New Roman"/>
        </w:rPr>
      </w:pPr>
      <w:r w:rsidRPr="00B92E7D">
        <w:rPr>
          <w:rFonts w:ascii="Calibri" w:eastAsia="Times New Roman" w:hAnsi="Calibri" w:cs="Times New Roman"/>
        </w:rPr>
        <w:t xml:space="preserve">If you feel that a meeting with the vendor is necessary, please consider these questions in advance of any meeting with the vendor. </w:t>
      </w:r>
    </w:p>
    <w:p w14:paraId="60E230C8" w14:textId="77777777" w:rsidR="008D2E33" w:rsidRPr="00B92E7D" w:rsidRDefault="008D2E33" w:rsidP="009B46EB">
      <w:pPr>
        <w:numPr>
          <w:ilvl w:val="0"/>
          <w:numId w:val="125"/>
        </w:numPr>
        <w:contextualSpacing/>
        <w:rPr>
          <w:rFonts w:ascii="Calibri" w:eastAsia="Times New Roman" w:hAnsi="Calibri" w:cs="Times New Roman"/>
        </w:rPr>
      </w:pPr>
      <w:r w:rsidRPr="00B92E7D">
        <w:rPr>
          <w:rFonts w:ascii="Calibri" w:eastAsia="Times New Roman" w:hAnsi="Calibri" w:cs="Times New Roman"/>
        </w:rPr>
        <w:t xml:space="preserve">Choose the right type of meeting (in person or call). </w:t>
      </w:r>
    </w:p>
    <w:p w14:paraId="60765F91" w14:textId="77777777" w:rsidR="008D2E33" w:rsidRPr="00B92E7D" w:rsidRDefault="008D2E33" w:rsidP="009B46EB">
      <w:pPr>
        <w:numPr>
          <w:ilvl w:val="0"/>
          <w:numId w:val="125"/>
        </w:numPr>
        <w:contextualSpacing/>
        <w:rPr>
          <w:rFonts w:ascii="Calibri" w:eastAsia="Times New Roman" w:hAnsi="Calibri" w:cs="Times New Roman"/>
        </w:rPr>
      </w:pPr>
      <w:r w:rsidRPr="00B92E7D">
        <w:rPr>
          <w:rFonts w:ascii="Calibri" w:eastAsia="Times New Roman" w:hAnsi="Calibri" w:cs="Times New Roman"/>
        </w:rPr>
        <w:t xml:space="preserve">In more complex service contracts, you may choose to include the vendor’s personnel, such as the people delivering the day-to-day services.  </w:t>
      </w:r>
    </w:p>
    <w:p w14:paraId="383D21A2" w14:textId="77777777" w:rsidR="008D2E33" w:rsidRPr="00B92E7D" w:rsidRDefault="008D2E33" w:rsidP="005B0A59">
      <w:pPr>
        <w:keepNext/>
        <w:keepLines/>
        <w:spacing w:before="200" w:after="0"/>
        <w:outlineLvl w:val="2"/>
        <w:rPr>
          <w:rFonts w:ascii="Cambria" w:eastAsia="Times New Roman" w:hAnsi="Cambria" w:cs="Times New Roman"/>
          <w:b/>
          <w:bCs/>
          <w:sz w:val="28"/>
        </w:rPr>
      </w:pPr>
      <w:bookmarkStart w:id="401" w:name="_Toc534044951"/>
      <w:r w:rsidRPr="00B92E7D">
        <w:rPr>
          <w:rFonts w:ascii="Cambria" w:eastAsia="Times New Roman" w:hAnsi="Cambria" w:cs="Times New Roman"/>
          <w:b/>
          <w:bCs/>
          <w:sz w:val="28"/>
        </w:rPr>
        <w:t>Aligning with a Vendor</w:t>
      </w:r>
      <w:bookmarkEnd w:id="401"/>
    </w:p>
    <w:p w14:paraId="1C40032B" w14:textId="77777777" w:rsidR="008D2E33" w:rsidRPr="00B92E7D" w:rsidRDefault="008D2E33" w:rsidP="008D2E33">
      <w:pPr>
        <w:numPr>
          <w:ilvl w:val="0"/>
          <w:numId w:val="35"/>
        </w:numPr>
        <w:spacing w:before="200"/>
        <w:contextualSpacing/>
        <w:rPr>
          <w:rFonts w:ascii="Calibri" w:eastAsia="Times New Roman" w:hAnsi="Calibri" w:cs="Times New Roman"/>
        </w:rPr>
      </w:pPr>
      <w:r w:rsidRPr="00B92E7D">
        <w:rPr>
          <w:rFonts w:ascii="Calibri" w:eastAsia="Times New Roman" w:hAnsi="Calibri" w:cs="Times New Roman"/>
        </w:rPr>
        <w:t xml:space="preserve">What obligations does the vendor agree they have to perform? (Please don’t assume the vendor has read the Statement of Work or the final contract.)  </w:t>
      </w:r>
    </w:p>
    <w:p w14:paraId="5EC64EC1" w14:textId="77777777" w:rsidR="008D2E33" w:rsidRPr="00B92E7D" w:rsidRDefault="008D2E33" w:rsidP="008D2E33">
      <w:pPr>
        <w:numPr>
          <w:ilvl w:val="0"/>
          <w:numId w:val="35"/>
        </w:numPr>
        <w:spacing w:before="200"/>
        <w:contextualSpacing/>
        <w:rPr>
          <w:rFonts w:ascii="Calibri" w:eastAsia="Times New Roman" w:hAnsi="Calibri" w:cs="Times New Roman"/>
        </w:rPr>
      </w:pPr>
      <w:r w:rsidRPr="00B92E7D">
        <w:rPr>
          <w:rFonts w:ascii="Calibri" w:eastAsia="Times New Roman" w:hAnsi="Calibri" w:cs="Times New Roman"/>
        </w:rPr>
        <w:t xml:space="preserve">What roles at the vendor’s business (and individuals in those roles) will accomplish those obligations? </w:t>
      </w:r>
    </w:p>
    <w:p w14:paraId="78C81C8C" w14:textId="77777777" w:rsidR="008D2E33" w:rsidRPr="00B92E7D" w:rsidRDefault="008D2E33" w:rsidP="008D2E33">
      <w:pPr>
        <w:numPr>
          <w:ilvl w:val="0"/>
          <w:numId w:val="35"/>
        </w:numPr>
        <w:spacing w:before="200"/>
        <w:contextualSpacing/>
        <w:rPr>
          <w:rFonts w:ascii="Calibri" w:eastAsia="Times New Roman" w:hAnsi="Calibri" w:cs="Times New Roman"/>
        </w:rPr>
      </w:pPr>
      <w:r w:rsidRPr="00B92E7D">
        <w:rPr>
          <w:rFonts w:ascii="Calibri" w:eastAsia="Times New Roman" w:hAnsi="Calibri" w:cs="Times New Roman"/>
        </w:rPr>
        <w:t xml:space="preserve">What skills or functional background do those individuals have? </w:t>
      </w:r>
    </w:p>
    <w:p w14:paraId="2FFC3047" w14:textId="77777777" w:rsidR="008D2E33" w:rsidRPr="00B92E7D" w:rsidRDefault="008D2E33" w:rsidP="008D2E33">
      <w:pPr>
        <w:numPr>
          <w:ilvl w:val="0"/>
          <w:numId w:val="35"/>
        </w:numPr>
        <w:spacing w:before="200"/>
        <w:contextualSpacing/>
        <w:rPr>
          <w:rFonts w:ascii="Calibri" w:eastAsia="Times New Roman" w:hAnsi="Calibri" w:cs="Times New Roman"/>
        </w:rPr>
      </w:pPr>
      <w:r w:rsidRPr="00B92E7D">
        <w:rPr>
          <w:rFonts w:ascii="Calibri" w:eastAsia="Times New Roman" w:hAnsi="Calibri" w:cs="Times New Roman"/>
        </w:rPr>
        <w:t xml:space="preserve">What are the levels of authority? </w:t>
      </w:r>
    </w:p>
    <w:p w14:paraId="78D4F2B9" w14:textId="77777777" w:rsidR="008D2E33" w:rsidRPr="00B92E7D" w:rsidRDefault="008D2E33" w:rsidP="008D2E33">
      <w:pPr>
        <w:numPr>
          <w:ilvl w:val="1"/>
          <w:numId w:val="35"/>
        </w:numPr>
        <w:spacing w:before="200"/>
        <w:contextualSpacing/>
        <w:rPr>
          <w:rFonts w:ascii="Calibri" w:eastAsia="Times New Roman" w:hAnsi="Calibri" w:cs="Times New Roman"/>
        </w:rPr>
      </w:pPr>
      <w:r w:rsidRPr="00B92E7D">
        <w:rPr>
          <w:rFonts w:ascii="Calibri" w:eastAsia="Times New Roman" w:hAnsi="Calibri" w:cs="Times New Roman"/>
        </w:rPr>
        <w:t xml:space="preserve">Should you tell the man who comes to wax the floors to remember to wax the hallway or should you talk to the owner? </w:t>
      </w:r>
    </w:p>
    <w:p w14:paraId="1C70A8BB" w14:textId="77777777" w:rsidR="008D2E33" w:rsidRPr="00B92E7D" w:rsidRDefault="008D2E33" w:rsidP="008D2E33">
      <w:pPr>
        <w:numPr>
          <w:ilvl w:val="1"/>
          <w:numId w:val="35"/>
        </w:numPr>
        <w:spacing w:before="200"/>
        <w:contextualSpacing/>
        <w:rPr>
          <w:rFonts w:ascii="Calibri" w:eastAsia="Times New Roman" w:hAnsi="Calibri" w:cs="Times New Roman"/>
        </w:rPr>
      </w:pPr>
      <w:r w:rsidRPr="00B92E7D">
        <w:rPr>
          <w:rFonts w:ascii="Calibri" w:eastAsia="Times New Roman" w:hAnsi="Calibri" w:cs="Times New Roman"/>
        </w:rPr>
        <w:t xml:space="preserve">Should you tell the vendor’s president that a test failed to meet expectations or the lead software architect? Or, both?  </w:t>
      </w:r>
    </w:p>
    <w:p w14:paraId="2905DBC9" w14:textId="77777777" w:rsidR="008D2E33" w:rsidRPr="00B92E7D" w:rsidRDefault="008D2E33" w:rsidP="008D2E33">
      <w:pPr>
        <w:numPr>
          <w:ilvl w:val="0"/>
          <w:numId w:val="35"/>
        </w:numPr>
        <w:spacing w:before="200"/>
        <w:contextualSpacing/>
        <w:rPr>
          <w:rFonts w:ascii="Calibri" w:eastAsia="Times New Roman" w:hAnsi="Calibri" w:cs="Times New Roman"/>
        </w:rPr>
      </w:pPr>
      <w:r w:rsidRPr="00B92E7D">
        <w:rPr>
          <w:rFonts w:ascii="Calibri" w:eastAsia="Times New Roman" w:hAnsi="Calibri" w:cs="Times New Roman"/>
        </w:rPr>
        <w:t xml:space="preserve">What tools or systems will they be using to coordinate multiple internal team members? </w:t>
      </w:r>
    </w:p>
    <w:p w14:paraId="60CD7D4B" w14:textId="77777777" w:rsidR="008D2E33" w:rsidRPr="00B92E7D" w:rsidRDefault="008D2E33" w:rsidP="008D2E33">
      <w:pPr>
        <w:numPr>
          <w:ilvl w:val="0"/>
          <w:numId w:val="35"/>
        </w:numPr>
        <w:spacing w:before="200"/>
        <w:contextualSpacing/>
        <w:rPr>
          <w:rFonts w:ascii="Calibri" w:eastAsia="Times New Roman" w:hAnsi="Calibri" w:cs="Times New Roman"/>
        </w:rPr>
      </w:pPr>
      <w:r w:rsidRPr="00B92E7D">
        <w:rPr>
          <w:rFonts w:ascii="Calibri" w:eastAsia="Times New Roman" w:hAnsi="Calibri" w:cs="Times New Roman"/>
        </w:rPr>
        <w:t xml:space="preserve">What tools do they want to use to communicate with the Agency? (Calls, email, meetings, meeting notes)  </w:t>
      </w:r>
    </w:p>
    <w:p w14:paraId="464C86D4" w14:textId="77777777" w:rsidR="008D2E33" w:rsidRPr="00B92E7D" w:rsidRDefault="008D2E33" w:rsidP="008D2E33">
      <w:pPr>
        <w:numPr>
          <w:ilvl w:val="0"/>
          <w:numId w:val="35"/>
        </w:numPr>
        <w:spacing w:before="200"/>
        <w:contextualSpacing/>
        <w:rPr>
          <w:rFonts w:ascii="Calibri" w:eastAsia="Times New Roman" w:hAnsi="Calibri" w:cs="Times New Roman"/>
        </w:rPr>
      </w:pPr>
      <w:r w:rsidRPr="00B92E7D">
        <w:rPr>
          <w:rFonts w:ascii="Calibri" w:eastAsia="Times New Roman" w:hAnsi="Calibri" w:cs="Times New Roman"/>
        </w:rPr>
        <w:t>What Agency obligations are they relying on? (</w:t>
      </w:r>
      <w:r w:rsidR="00432CA6" w:rsidRPr="00B92E7D">
        <w:rPr>
          <w:rFonts w:ascii="Calibri" w:eastAsia="Times New Roman" w:hAnsi="Calibri" w:cs="Times New Roman"/>
        </w:rPr>
        <w:t>Approvals</w:t>
      </w:r>
      <w:r w:rsidRPr="00B92E7D">
        <w:rPr>
          <w:rFonts w:ascii="Calibri" w:eastAsia="Times New Roman" w:hAnsi="Calibri" w:cs="Times New Roman"/>
        </w:rPr>
        <w:t xml:space="preserve">, scheduling meetings etc.) </w:t>
      </w:r>
    </w:p>
    <w:p w14:paraId="00DD5207" w14:textId="77777777" w:rsidR="008D2E33" w:rsidRPr="00B92E7D" w:rsidRDefault="008D2E33" w:rsidP="008D2E33">
      <w:pPr>
        <w:numPr>
          <w:ilvl w:val="1"/>
          <w:numId w:val="35"/>
        </w:numPr>
        <w:spacing w:before="200"/>
        <w:contextualSpacing/>
        <w:rPr>
          <w:rFonts w:ascii="Calibri" w:eastAsia="Times New Roman" w:hAnsi="Calibri" w:cs="Times New Roman"/>
        </w:rPr>
      </w:pPr>
      <w:r w:rsidRPr="00B92E7D">
        <w:rPr>
          <w:rFonts w:ascii="Calibri" w:eastAsia="Times New Roman" w:hAnsi="Calibri" w:cs="Times New Roman"/>
        </w:rPr>
        <w:t xml:space="preserve">Do you agree with those obligations? </w:t>
      </w:r>
    </w:p>
    <w:p w14:paraId="45A0964F" w14:textId="77777777" w:rsidR="008D2E33" w:rsidRPr="00B92E7D" w:rsidRDefault="008D2E33" w:rsidP="008D2E33">
      <w:pPr>
        <w:numPr>
          <w:ilvl w:val="0"/>
          <w:numId w:val="35"/>
        </w:numPr>
        <w:spacing w:before="200"/>
        <w:contextualSpacing/>
        <w:rPr>
          <w:rFonts w:ascii="Calibri" w:eastAsia="Times New Roman" w:hAnsi="Calibri" w:cs="Times New Roman"/>
        </w:rPr>
      </w:pPr>
      <w:r w:rsidRPr="00B92E7D">
        <w:rPr>
          <w:rFonts w:ascii="Calibri" w:eastAsia="Times New Roman" w:hAnsi="Calibri" w:cs="Times New Roman"/>
        </w:rPr>
        <w:t xml:space="preserve">From the vendor’s </w:t>
      </w:r>
      <w:r w:rsidR="00432CA6" w:rsidRPr="00B92E7D">
        <w:rPr>
          <w:rFonts w:ascii="Calibri" w:eastAsia="Times New Roman" w:hAnsi="Calibri" w:cs="Times New Roman"/>
        </w:rPr>
        <w:t>perspective,</w:t>
      </w:r>
      <w:r w:rsidRPr="00B92E7D">
        <w:rPr>
          <w:rFonts w:ascii="Calibri" w:eastAsia="Times New Roman" w:hAnsi="Calibri" w:cs="Times New Roman"/>
        </w:rPr>
        <w:t xml:space="preserve"> does the Agency have implied (unstated) obligations to the vendor?  (If so, clear those up at this meeting.) </w:t>
      </w:r>
    </w:p>
    <w:p w14:paraId="3CB31E48" w14:textId="77777777" w:rsidR="008D2E33" w:rsidRDefault="008D2E33" w:rsidP="005B0A59">
      <w:pPr>
        <w:spacing w:before="200"/>
        <w:rPr>
          <w:rFonts w:ascii="Calibri" w:eastAsia="Times New Roman" w:hAnsi="Calibri" w:cs="Times New Roman"/>
        </w:rPr>
      </w:pPr>
      <w:r w:rsidRPr="00B92E7D">
        <w:rPr>
          <w:rFonts w:ascii="Calibri" w:eastAsia="Times New Roman" w:hAnsi="Calibri" w:cs="Times New Roman"/>
        </w:rPr>
        <w:t xml:space="preserve">The </w:t>
      </w:r>
      <w:r w:rsidRPr="00B92E7D">
        <w:rPr>
          <w:rFonts w:ascii="Calibri" w:eastAsia="Times New Roman" w:hAnsi="Calibri" w:cs="Times New Roman"/>
          <w:b/>
        </w:rPr>
        <w:t>Contract Summary</w:t>
      </w:r>
      <w:r w:rsidRPr="00B92E7D">
        <w:rPr>
          <w:rFonts w:ascii="Calibri" w:eastAsia="Times New Roman" w:hAnsi="Calibri" w:cs="Times New Roman"/>
        </w:rPr>
        <w:t xml:space="preserve"> and the results of the kick-off meeting will dictate your over-arching contract and relationship management strategy. </w:t>
      </w:r>
    </w:p>
    <w:p w14:paraId="3E9D7D55" w14:textId="77777777" w:rsidR="008D2E33" w:rsidRPr="00B92E7D" w:rsidRDefault="008D2E33" w:rsidP="005B0A59">
      <w:pPr>
        <w:spacing w:before="200"/>
        <w:rPr>
          <w:rFonts w:ascii="Calibri" w:eastAsia="Times New Roman" w:hAnsi="Calibri" w:cs="Times New Roman"/>
        </w:rPr>
      </w:pPr>
    </w:p>
    <w:p w14:paraId="3ADE032A" w14:textId="77777777" w:rsidR="008D2E33" w:rsidRDefault="008D2E33" w:rsidP="005B0A59">
      <w:pPr>
        <w:rPr>
          <w:rFonts w:eastAsia="Times New Roman"/>
        </w:rPr>
        <w:sectPr w:rsidR="008D2E33" w:rsidSect="00312E64">
          <w:headerReference w:type="default" r:id="rId128"/>
          <w:footerReference w:type="default" r:id="rId129"/>
          <w:pgSz w:w="12240" w:h="15840"/>
          <w:pgMar w:top="1440" w:right="1440" w:bottom="1440" w:left="1440" w:header="720" w:footer="720" w:gutter="0"/>
          <w:pgNumType w:start="1"/>
          <w:cols w:space="720"/>
          <w:docGrid w:linePitch="360"/>
        </w:sectPr>
      </w:pPr>
    </w:p>
    <w:p w14:paraId="722C4190" w14:textId="77777777" w:rsidR="008D2E33" w:rsidRPr="00A53101" w:rsidRDefault="008D2E33" w:rsidP="0042640F">
      <w:pPr>
        <w:pStyle w:val="Heading2"/>
      </w:pPr>
      <w:bookmarkStart w:id="402" w:name="_Toc534044952"/>
      <w:r w:rsidRPr="00A53101">
        <w:t>Instructions</w:t>
      </w:r>
      <w:bookmarkEnd w:id="402"/>
    </w:p>
    <w:p w14:paraId="26DC3351" w14:textId="77777777" w:rsidR="008D2E33" w:rsidRPr="00B92E7D" w:rsidRDefault="008D2E33" w:rsidP="009B46EB">
      <w:pPr>
        <w:numPr>
          <w:ilvl w:val="0"/>
          <w:numId w:val="133"/>
        </w:numPr>
        <w:ind w:right="-360"/>
        <w:contextualSpacing/>
        <w:rPr>
          <w:rFonts w:ascii="Calibri" w:eastAsia="Times New Roman" w:hAnsi="Calibri" w:cs="Times New Roman"/>
          <w:b/>
          <w:i/>
          <w:u w:val="single"/>
        </w:rPr>
      </w:pPr>
      <w:r w:rsidRPr="00B92E7D">
        <w:rPr>
          <w:rFonts w:ascii="Calibri" w:eastAsia="Times New Roman" w:hAnsi="Calibri" w:cs="Times New Roman"/>
        </w:rPr>
        <w:t>Check the contract for restrictions on the parties’ ability to modify an existing contract.</w:t>
      </w:r>
    </w:p>
    <w:p w14:paraId="68A96398" w14:textId="77777777" w:rsidR="008D2E33" w:rsidRPr="00B92E7D" w:rsidRDefault="008D2E33" w:rsidP="009B46EB">
      <w:pPr>
        <w:numPr>
          <w:ilvl w:val="0"/>
          <w:numId w:val="133"/>
        </w:numPr>
        <w:ind w:right="-360"/>
        <w:contextualSpacing/>
        <w:rPr>
          <w:rFonts w:ascii="Calibri" w:eastAsia="Times New Roman" w:hAnsi="Calibri" w:cs="Times New Roman"/>
          <w:b/>
          <w:i/>
          <w:u w:val="single"/>
        </w:rPr>
      </w:pPr>
      <w:r w:rsidRPr="00B92E7D">
        <w:rPr>
          <w:rFonts w:ascii="Calibri" w:eastAsia="Times New Roman" w:hAnsi="Calibri" w:cs="Times New Roman"/>
        </w:rPr>
        <w:t xml:space="preserve">Check the competitive solicitation RCW </w:t>
      </w:r>
      <w:r w:rsidRPr="00B92E7D">
        <w:rPr>
          <w:rFonts w:ascii="Calibri" w:eastAsia="Times New Roman" w:hAnsi="Calibri" w:cs="Times New Roman"/>
          <w:b/>
        </w:rPr>
        <w:t>39.26.120</w:t>
      </w:r>
      <w:r w:rsidRPr="00B92E7D">
        <w:rPr>
          <w:rFonts w:ascii="Calibri" w:eastAsia="Times New Roman" w:hAnsi="Calibri" w:cs="Times New Roman"/>
        </w:rPr>
        <w:t xml:space="preserve"> for applicability. The statute may not permit a change to the contract.  Questions to ask that might prohibit changes to the contract. </w:t>
      </w:r>
    </w:p>
    <w:p w14:paraId="455EAEC3" w14:textId="77777777" w:rsidR="008D2E33" w:rsidRPr="00B92E7D" w:rsidRDefault="008D2E33" w:rsidP="009B46EB">
      <w:pPr>
        <w:numPr>
          <w:ilvl w:val="0"/>
          <w:numId w:val="134"/>
        </w:numPr>
        <w:ind w:right="-360"/>
        <w:contextualSpacing/>
        <w:rPr>
          <w:rFonts w:ascii="Calibri" w:eastAsia="Times New Roman" w:hAnsi="Calibri" w:cs="Times New Roman"/>
        </w:rPr>
      </w:pPr>
      <w:r w:rsidRPr="00B92E7D">
        <w:rPr>
          <w:rFonts w:ascii="Calibri" w:eastAsia="Times New Roman" w:hAnsi="Calibri" w:cs="Times New Roman"/>
        </w:rPr>
        <w:t xml:space="preserve">Will the proposed change increase the amount or type of work the vendor will perform? </w:t>
      </w:r>
    </w:p>
    <w:p w14:paraId="5C6341EF" w14:textId="77777777" w:rsidR="008D2E33" w:rsidRDefault="008D2E33" w:rsidP="009B46EB">
      <w:pPr>
        <w:numPr>
          <w:ilvl w:val="0"/>
          <w:numId w:val="134"/>
        </w:numPr>
        <w:ind w:right="-360"/>
        <w:contextualSpacing/>
        <w:rPr>
          <w:rFonts w:ascii="Calibri" w:eastAsia="Times New Roman" w:hAnsi="Calibri" w:cs="Times New Roman"/>
        </w:rPr>
      </w:pPr>
      <w:r w:rsidRPr="00B92E7D">
        <w:rPr>
          <w:rFonts w:ascii="Calibri" w:eastAsia="Times New Roman" w:hAnsi="Calibri" w:cs="Times New Roman"/>
        </w:rPr>
        <w:t xml:space="preserve">Will the proposed change increase the price or fees the vendor will charge for the work? </w:t>
      </w:r>
    </w:p>
    <w:p w14:paraId="66E55885" w14:textId="77777777" w:rsidR="00C12A93" w:rsidRPr="00B92E7D" w:rsidRDefault="00C12A93" w:rsidP="00287287">
      <w:pPr>
        <w:ind w:left="720" w:right="-360"/>
        <w:contextualSpacing/>
        <w:rPr>
          <w:rFonts w:ascii="Calibri" w:eastAsia="Times New Roman" w:hAnsi="Calibri" w:cs="Times New Roman"/>
        </w:rPr>
      </w:pPr>
    </w:p>
    <w:tbl>
      <w:tblPr>
        <w:tblStyle w:val="LightShading19"/>
        <w:tblW w:w="10269" w:type="dxa"/>
        <w:tblLook w:val="04A0" w:firstRow="1" w:lastRow="0" w:firstColumn="1" w:lastColumn="0" w:noHBand="0" w:noVBand="1"/>
        <w:tblDescription w:val="&quot;&quot;"/>
      </w:tblPr>
      <w:tblGrid>
        <w:gridCol w:w="2421"/>
        <w:gridCol w:w="7848"/>
      </w:tblGrid>
      <w:tr w:rsidR="008D2E33" w:rsidRPr="00B92E7D" w14:paraId="67D4EF8A" w14:textId="77777777" w:rsidTr="00287287">
        <w:trPr>
          <w:cnfStyle w:val="100000000000" w:firstRow="1" w:lastRow="0" w:firstColumn="0" w:lastColumn="0" w:oddVBand="0" w:evenVBand="0" w:oddHBand="0" w:evenHBand="0" w:firstRowFirstColumn="0" w:firstRowLastColumn="0" w:lastRowFirstColumn="0" w:lastRowLastColumn="0"/>
          <w:trHeight w:val="1395"/>
          <w:tblHeader/>
        </w:trPr>
        <w:tc>
          <w:tcPr>
            <w:cnfStyle w:val="001000000000" w:firstRow="0" w:lastRow="0" w:firstColumn="1" w:lastColumn="0" w:oddVBand="0" w:evenVBand="0" w:oddHBand="0" w:evenHBand="0" w:firstRowFirstColumn="0" w:firstRowLastColumn="0" w:lastRowFirstColumn="0" w:lastRowLastColumn="0"/>
            <w:tcW w:w="2421" w:type="dxa"/>
          </w:tcPr>
          <w:p w14:paraId="0781D956" w14:textId="77777777" w:rsidR="008D2E33" w:rsidRPr="00B92E7D" w:rsidRDefault="008D2E33" w:rsidP="00F91144">
            <w:pPr>
              <w:ind w:right="-360"/>
              <w:rPr>
                <w:rFonts w:ascii="Calibri" w:hAnsi="Calibri" w:cs="Times New Roman"/>
              </w:rPr>
            </w:pPr>
            <w:r w:rsidRPr="00B92E7D">
              <w:rPr>
                <w:rFonts w:ascii="Calibri" w:hAnsi="Calibri" w:cs="Times New Roman"/>
                <w:noProof/>
              </w:rPr>
              <w:drawing>
                <wp:inline distT="0" distB="0" distL="0" distR="0" wp14:anchorId="0CD6E4B7" wp14:editId="2B10E918">
                  <wp:extent cx="662940" cy="662940"/>
                  <wp:effectExtent l="0" t="0" r="3810" b="3810"/>
                  <wp:docPr id="688" name="Picture 688"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7848" w:type="dxa"/>
          </w:tcPr>
          <w:p w14:paraId="1B7B64C1" w14:textId="77777777" w:rsidR="008D2E33" w:rsidRPr="006A597D" w:rsidRDefault="008D2E33" w:rsidP="00F91144">
            <w:pPr>
              <w:ind w:right="-360"/>
              <w:contextualSpacing/>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287287">
              <w:rPr>
                <w:rFonts w:ascii="Calibri" w:hAnsi="Calibri" w:cs="Times New Roman"/>
                <w:i/>
              </w:rPr>
              <w:t>If you believe the contract cannot be modified or are uncertain if the</w:t>
            </w:r>
            <w:r w:rsidR="00604DC4">
              <w:rPr>
                <w:rFonts w:ascii="Calibri" w:hAnsi="Calibri" w:cs="Times New Roman"/>
                <w:i/>
              </w:rPr>
              <w:t xml:space="preserve"> </w:t>
            </w:r>
            <w:r w:rsidRPr="00287287">
              <w:rPr>
                <w:rFonts w:ascii="Calibri" w:hAnsi="Calibri" w:cs="Times New Roman"/>
                <w:i/>
              </w:rPr>
              <w:t>contract can be changed,</w:t>
            </w:r>
            <w:r w:rsidR="00604DC4">
              <w:rPr>
                <w:rFonts w:ascii="Calibri" w:hAnsi="Calibri" w:cs="Times New Roman"/>
                <w:i/>
              </w:rPr>
              <w:t xml:space="preserve"> </w:t>
            </w:r>
            <w:r w:rsidR="00C12A93" w:rsidRPr="00287287">
              <w:rPr>
                <w:rFonts w:ascii="Calibri" w:hAnsi="Calibri" w:cs="Times New Roman"/>
                <w:i/>
              </w:rPr>
              <w:t>but</w:t>
            </w:r>
            <w:r w:rsidRPr="00287287">
              <w:rPr>
                <w:rFonts w:ascii="Calibri" w:hAnsi="Calibri" w:cs="Times New Roman"/>
                <w:i/>
              </w:rPr>
              <w:t xml:space="preserve"> believe that it is in the best interest of the Agency to </w:t>
            </w:r>
            <w:r w:rsidR="00C12A93" w:rsidRPr="00287287">
              <w:rPr>
                <w:rFonts w:ascii="Calibri" w:hAnsi="Calibri" w:cs="Times New Roman"/>
                <w:i/>
              </w:rPr>
              <w:t>do so</w:t>
            </w:r>
            <w:r w:rsidR="00432CA6" w:rsidRPr="00432CA6">
              <w:rPr>
                <w:rFonts w:ascii="Calibri" w:hAnsi="Calibri" w:cs="Times New Roman"/>
                <w:i/>
              </w:rPr>
              <w:t>;</w:t>
            </w:r>
            <w:r w:rsidRPr="00287287">
              <w:rPr>
                <w:rFonts w:ascii="Calibri" w:hAnsi="Calibri" w:cs="Times New Roman"/>
                <w:i/>
              </w:rPr>
              <w:t xml:space="preserve"> please reach out to your Contract Professional </w:t>
            </w:r>
            <w:r w:rsidR="00C12A93" w:rsidRPr="00287287">
              <w:rPr>
                <w:rFonts w:ascii="Calibri" w:hAnsi="Calibri" w:cs="Times New Roman"/>
                <w:i/>
              </w:rPr>
              <w:t>ASAP</w:t>
            </w:r>
            <w:r w:rsidRPr="00287287">
              <w:rPr>
                <w:rFonts w:ascii="Calibri" w:hAnsi="Calibri" w:cs="Times New Roman"/>
                <w:i/>
              </w:rPr>
              <w:t xml:space="preserve">. </w:t>
            </w:r>
          </w:p>
        </w:tc>
      </w:tr>
    </w:tbl>
    <w:p w14:paraId="6EF68082" w14:textId="77777777" w:rsidR="008D2E33" w:rsidRPr="00B92E7D" w:rsidRDefault="008D2E33" w:rsidP="009B46EB">
      <w:pPr>
        <w:numPr>
          <w:ilvl w:val="0"/>
          <w:numId w:val="133"/>
        </w:numPr>
        <w:ind w:right="-360"/>
        <w:contextualSpacing/>
        <w:rPr>
          <w:rFonts w:ascii="Calibri" w:eastAsia="Times New Roman" w:hAnsi="Calibri" w:cs="Times New Roman"/>
        </w:rPr>
      </w:pPr>
      <w:r w:rsidRPr="00B92E7D">
        <w:rPr>
          <w:rFonts w:ascii="Calibri" w:eastAsia="Times New Roman" w:hAnsi="Calibri" w:cs="Times New Roman"/>
        </w:rPr>
        <w:t xml:space="preserve">If you can modify the contract, please complete this checklist and provide the information to the Contract Practitioner. </w:t>
      </w:r>
    </w:p>
    <w:p w14:paraId="01ACF357" w14:textId="77777777" w:rsidR="008D2E33" w:rsidRPr="00B92E7D" w:rsidRDefault="008D2E33" w:rsidP="009B46EB">
      <w:pPr>
        <w:numPr>
          <w:ilvl w:val="0"/>
          <w:numId w:val="132"/>
        </w:numPr>
        <w:ind w:right="-360"/>
        <w:contextualSpacing/>
        <w:rPr>
          <w:rFonts w:ascii="Calibri" w:eastAsia="Times New Roman" w:hAnsi="Calibri" w:cs="Times New Roman"/>
        </w:rPr>
      </w:pPr>
      <w:r w:rsidRPr="00B92E7D">
        <w:rPr>
          <w:rFonts w:ascii="Calibri" w:eastAsia="Times New Roman" w:hAnsi="Calibri" w:cs="Times New Roman"/>
        </w:rPr>
        <w:t xml:space="preserve">Will the proposed change increase the overall benefit to the Agency? If so, summarize the benefit.  </w:t>
      </w:r>
    </w:p>
    <w:p w14:paraId="63000AAC" w14:textId="77777777" w:rsidR="008D2E33" w:rsidRPr="00B92E7D" w:rsidRDefault="008D2E33" w:rsidP="009B46EB">
      <w:pPr>
        <w:numPr>
          <w:ilvl w:val="0"/>
          <w:numId w:val="132"/>
        </w:numPr>
        <w:ind w:right="-360"/>
        <w:contextualSpacing/>
        <w:rPr>
          <w:rFonts w:ascii="Calibri" w:eastAsia="Times New Roman" w:hAnsi="Calibri" w:cs="Times New Roman"/>
        </w:rPr>
      </w:pPr>
      <w:r w:rsidRPr="00B92E7D">
        <w:rPr>
          <w:rFonts w:ascii="Calibri" w:eastAsia="Times New Roman" w:hAnsi="Calibri" w:cs="Times New Roman"/>
        </w:rPr>
        <w:t xml:space="preserve">Is the change unavoidable (such as legislative changes)? If so, see the next bullet. </w:t>
      </w:r>
    </w:p>
    <w:p w14:paraId="13A65FED" w14:textId="77777777" w:rsidR="008D2E33" w:rsidRPr="00B92E7D" w:rsidRDefault="008D2E33" w:rsidP="009B46EB">
      <w:pPr>
        <w:numPr>
          <w:ilvl w:val="0"/>
          <w:numId w:val="132"/>
        </w:numPr>
        <w:ind w:right="-360"/>
        <w:contextualSpacing/>
        <w:rPr>
          <w:rFonts w:ascii="Calibri" w:eastAsia="Times New Roman" w:hAnsi="Calibri" w:cs="Times New Roman"/>
        </w:rPr>
      </w:pPr>
      <w:r w:rsidRPr="00B92E7D">
        <w:rPr>
          <w:rFonts w:ascii="Calibri" w:eastAsia="Times New Roman" w:hAnsi="Calibri" w:cs="Times New Roman"/>
        </w:rPr>
        <w:t xml:space="preserve">Is the change the result of: </w:t>
      </w:r>
    </w:p>
    <w:p w14:paraId="70BABFBE" w14:textId="77777777" w:rsidR="008D2E33" w:rsidRPr="00B92E7D" w:rsidRDefault="008D2E33" w:rsidP="009B46EB">
      <w:pPr>
        <w:numPr>
          <w:ilvl w:val="1"/>
          <w:numId w:val="132"/>
        </w:numPr>
        <w:ind w:right="-360"/>
        <w:contextualSpacing/>
        <w:rPr>
          <w:rFonts w:ascii="Calibri" w:eastAsia="Times New Roman" w:hAnsi="Calibri" w:cs="Times New Roman"/>
        </w:rPr>
      </w:pPr>
      <w:r w:rsidRPr="00B92E7D">
        <w:rPr>
          <w:rFonts w:ascii="Calibri" w:eastAsia="Times New Roman" w:hAnsi="Calibri" w:cs="Times New Roman"/>
        </w:rPr>
        <w:t xml:space="preserve">An omission? What is the omission?  </w:t>
      </w:r>
    </w:p>
    <w:p w14:paraId="475AC227" w14:textId="77777777" w:rsidR="008D2E33" w:rsidRPr="00B92E7D" w:rsidRDefault="008D2E33" w:rsidP="009B46EB">
      <w:pPr>
        <w:numPr>
          <w:ilvl w:val="1"/>
          <w:numId w:val="132"/>
        </w:numPr>
        <w:ind w:right="-360"/>
        <w:contextualSpacing/>
        <w:rPr>
          <w:rFonts w:ascii="Calibri" w:eastAsia="Times New Roman" w:hAnsi="Calibri" w:cs="Times New Roman"/>
        </w:rPr>
      </w:pPr>
      <w:r w:rsidRPr="00B92E7D">
        <w:rPr>
          <w:rFonts w:ascii="Calibri" w:eastAsia="Times New Roman" w:hAnsi="Calibri" w:cs="Times New Roman"/>
        </w:rPr>
        <w:t xml:space="preserve">An error? What is the error?  </w:t>
      </w:r>
    </w:p>
    <w:p w14:paraId="7FD71BD2" w14:textId="77777777" w:rsidR="008D2E33" w:rsidRPr="00B92E7D" w:rsidRDefault="008D2E33" w:rsidP="009B46EB">
      <w:pPr>
        <w:numPr>
          <w:ilvl w:val="1"/>
          <w:numId w:val="132"/>
        </w:numPr>
        <w:ind w:right="-360"/>
        <w:contextualSpacing/>
        <w:rPr>
          <w:rFonts w:ascii="Calibri" w:eastAsia="Times New Roman" w:hAnsi="Calibri" w:cs="Times New Roman"/>
        </w:rPr>
      </w:pPr>
      <w:r w:rsidRPr="00B92E7D">
        <w:rPr>
          <w:rFonts w:ascii="Calibri" w:eastAsia="Times New Roman" w:hAnsi="Calibri" w:cs="Times New Roman"/>
        </w:rPr>
        <w:t xml:space="preserve">A change in the business requirements? What are those requirements? </w:t>
      </w:r>
    </w:p>
    <w:p w14:paraId="7A533654" w14:textId="77777777" w:rsidR="008D2E33" w:rsidRPr="00B92E7D" w:rsidRDefault="008D2E33" w:rsidP="009B46EB">
      <w:pPr>
        <w:numPr>
          <w:ilvl w:val="1"/>
          <w:numId w:val="132"/>
        </w:numPr>
        <w:ind w:right="-360"/>
        <w:contextualSpacing/>
        <w:rPr>
          <w:rFonts w:ascii="Calibri" w:eastAsia="Times New Roman" w:hAnsi="Calibri" w:cs="Times New Roman"/>
        </w:rPr>
      </w:pPr>
      <w:r w:rsidRPr="00B92E7D">
        <w:rPr>
          <w:rFonts w:ascii="Calibri" w:eastAsia="Times New Roman" w:hAnsi="Calibri" w:cs="Times New Roman"/>
        </w:rPr>
        <w:t xml:space="preserve">A change in legislation or regulation? What is that legislative change? </w:t>
      </w:r>
    </w:p>
    <w:p w14:paraId="65583C35" w14:textId="77777777" w:rsidR="008D2E33" w:rsidRPr="00B92E7D" w:rsidRDefault="008D2E33" w:rsidP="009B46EB">
      <w:pPr>
        <w:numPr>
          <w:ilvl w:val="1"/>
          <w:numId w:val="132"/>
        </w:numPr>
        <w:ind w:right="-360"/>
        <w:contextualSpacing/>
        <w:rPr>
          <w:rFonts w:ascii="Calibri" w:eastAsia="Times New Roman" w:hAnsi="Calibri" w:cs="Times New Roman"/>
        </w:rPr>
      </w:pPr>
      <w:r w:rsidRPr="00B92E7D">
        <w:rPr>
          <w:rFonts w:ascii="Calibri" w:eastAsia="Times New Roman" w:hAnsi="Calibri" w:cs="Times New Roman"/>
        </w:rPr>
        <w:t xml:space="preserve">A change in policy or procedure? What is that policy or procedure?  </w:t>
      </w:r>
    </w:p>
    <w:p w14:paraId="050ABBA9" w14:textId="77777777" w:rsidR="008D2E33" w:rsidRPr="00B92E7D" w:rsidRDefault="008D2E33" w:rsidP="009B46EB">
      <w:pPr>
        <w:numPr>
          <w:ilvl w:val="0"/>
          <w:numId w:val="132"/>
        </w:numPr>
        <w:ind w:right="-360"/>
        <w:contextualSpacing/>
        <w:rPr>
          <w:rFonts w:ascii="Calibri" w:eastAsia="Times New Roman" w:hAnsi="Calibri" w:cs="Times New Roman"/>
        </w:rPr>
      </w:pPr>
      <w:r w:rsidRPr="00B92E7D">
        <w:rPr>
          <w:rFonts w:ascii="Calibri" w:eastAsia="Times New Roman" w:hAnsi="Calibri" w:cs="Times New Roman"/>
        </w:rPr>
        <w:t xml:space="preserve">Will the change impact the schedule, milestone, or phasing of the project? </w:t>
      </w:r>
    </w:p>
    <w:p w14:paraId="07CE0649" w14:textId="77777777" w:rsidR="008D2E33" w:rsidRPr="00B92E7D" w:rsidRDefault="008D2E33" w:rsidP="009B46EB">
      <w:pPr>
        <w:numPr>
          <w:ilvl w:val="0"/>
          <w:numId w:val="132"/>
        </w:numPr>
        <w:ind w:right="-360"/>
        <w:contextualSpacing/>
        <w:rPr>
          <w:rFonts w:ascii="Calibri" w:eastAsia="Times New Roman" w:hAnsi="Calibri" w:cs="Times New Roman"/>
        </w:rPr>
      </w:pPr>
      <w:r w:rsidRPr="00B92E7D">
        <w:rPr>
          <w:rFonts w:ascii="Calibri" w:eastAsia="Times New Roman" w:hAnsi="Calibri" w:cs="Times New Roman"/>
        </w:rPr>
        <w:t xml:space="preserve">Is the quality of the project deliverable changed? </w:t>
      </w:r>
    </w:p>
    <w:p w14:paraId="05D3C15D" w14:textId="77777777" w:rsidR="008D2E33" w:rsidRPr="00B92E7D" w:rsidRDefault="008D2E33" w:rsidP="009B46EB">
      <w:pPr>
        <w:numPr>
          <w:ilvl w:val="0"/>
          <w:numId w:val="132"/>
        </w:numPr>
        <w:ind w:right="-360"/>
        <w:contextualSpacing/>
        <w:rPr>
          <w:rFonts w:ascii="Calibri" w:eastAsia="Times New Roman" w:hAnsi="Calibri" w:cs="Times New Roman"/>
        </w:rPr>
      </w:pPr>
      <w:r w:rsidRPr="00B92E7D">
        <w:rPr>
          <w:rFonts w:ascii="Calibri" w:eastAsia="Times New Roman" w:hAnsi="Calibri" w:cs="Times New Roman"/>
        </w:rPr>
        <w:t>Is the service level agreement, metric, or key performance indicator impacted?</w:t>
      </w:r>
    </w:p>
    <w:p w14:paraId="27ADD205" w14:textId="77777777" w:rsidR="008D2E33" w:rsidRPr="00287287" w:rsidRDefault="008D2E33" w:rsidP="009B46EB">
      <w:pPr>
        <w:numPr>
          <w:ilvl w:val="0"/>
          <w:numId w:val="132"/>
        </w:numPr>
        <w:ind w:right="-360"/>
        <w:contextualSpacing/>
        <w:rPr>
          <w:rFonts w:ascii="Calibri" w:eastAsia="Times New Roman" w:hAnsi="Calibri" w:cs="Times New Roman"/>
          <w:i/>
        </w:rPr>
      </w:pPr>
      <w:r w:rsidRPr="00287287">
        <w:rPr>
          <w:rFonts w:ascii="Calibri" w:eastAsia="Times New Roman" w:hAnsi="Calibri" w:cs="Times New Roman"/>
          <w:i/>
        </w:rPr>
        <w:t xml:space="preserve">Now clearly describe the proposed change. </w:t>
      </w:r>
    </w:p>
    <w:p w14:paraId="525EDD5C" w14:textId="77777777" w:rsidR="008D2E33" w:rsidRPr="00B92E7D" w:rsidRDefault="008D2E33" w:rsidP="009B46EB">
      <w:pPr>
        <w:numPr>
          <w:ilvl w:val="1"/>
          <w:numId w:val="132"/>
        </w:numPr>
        <w:ind w:right="-360"/>
        <w:contextualSpacing/>
        <w:rPr>
          <w:rFonts w:ascii="Calibri" w:eastAsia="Times New Roman" w:hAnsi="Calibri" w:cs="Times New Roman"/>
        </w:rPr>
      </w:pPr>
      <w:r w:rsidRPr="00B92E7D">
        <w:rPr>
          <w:rFonts w:ascii="Calibri" w:eastAsia="Times New Roman" w:hAnsi="Calibri" w:cs="Times New Roman"/>
        </w:rPr>
        <w:t>Technical/functional aspects of the change.</w:t>
      </w:r>
    </w:p>
    <w:p w14:paraId="1C5F0092" w14:textId="77777777" w:rsidR="008D2E33" w:rsidRPr="00B92E7D" w:rsidRDefault="008D2E33" w:rsidP="009B46EB">
      <w:pPr>
        <w:numPr>
          <w:ilvl w:val="1"/>
          <w:numId w:val="132"/>
        </w:numPr>
        <w:ind w:right="-360"/>
        <w:contextualSpacing/>
        <w:rPr>
          <w:rFonts w:ascii="Calibri" w:eastAsia="Times New Roman" w:hAnsi="Calibri" w:cs="Times New Roman"/>
        </w:rPr>
      </w:pPr>
      <w:r w:rsidRPr="00B92E7D">
        <w:rPr>
          <w:rFonts w:ascii="Calibri" w:eastAsia="Times New Roman" w:hAnsi="Calibri" w:cs="Times New Roman"/>
        </w:rPr>
        <w:t>Note: Can the party who is accountable for the change (</w:t>
      </w:r>
      <w:r w:rsidR="00432CA6" w:rsidRPr="00B92E7D">
        <w:rPr>
          <w:rFonts w:ascii="Calibri" w:eastAsia="Times New Roman" w:hAnsi="Calibri" w:cs="Times New Roman"/>
        </w:rPr>
        <w:t>at either the Agency or vendor</w:t>
      </w:r>
      <w:r w:rsidRPr="00B92E7D">
        <w:rPr>
          <w:rFonts w:ascii="Calibri" w:eastAsia="Times New Roman" w:hAnsi="Calibri" w:cs="Times New Roman"/>
        </w:rPr>
        <w:t xml:space="preserve">) capable of delivering the change? Does that party have the expertise to implement the change? This may be a very significant consideration in highly technical contracts. </w:t>
      </w:r>
    </w:p>
    <w:p w14:paraId="03A594F8" w14:textId="77777777" w:rsidR="008D2E33" w:rsidRPr="00B92E7D" w:rsidRDefault="008D2E33" w:rsidP="009B46EB">
      <w:pPr>
        <w:numPr>
          <w:ilvl w:val="1"/>
          <w:numId w:val="132"/>
        </w:numPr>
        <w:ind w:right="-360"/>
        <w:contextualSpacing/>
        <w:rPr>
          <w:rFonts w:ascii="Calibri" w:eastAsia="Times New Roman" w:hAnsi="Calibri" w:cs="Times New Roman"/>
        </w:rPr>
      </w:pPr>
      <w:r w:rsidRPr="00B92E7D">
        <w:rPr>
          <w:rFonts w:ascii="Calibri" w:eastAsia="Times New Roman" w:hAnsi="Calibri" w:cs="Times New Roman"/>
        </w:rPr>
        <w:t xml:space="preserve">Operational implications of the change at the agency.  </w:t>
      </w:r>
    </w:p>
    <w:p w14:paraId="02509CDA" w14:textId="77777777" w:rsidR="008D2E33" w:rsidRPr="00B92E7D" w:rsidRDefault="008D2E33" w:rsidP="009B46EB">
      <w:pPr>
        <w:numPr>
          <w:ilvl w:val="0"/>
          <w:numId w:val="132"/>
        </w:numPr>
        <w:ind w:right="-360"/>
        <w:contextualSpacing/>
        <w:rPr>
          <w:rFonts w:ascii="Calibri" w:eastAsia="Times New Roman" w:hAnsi="Calibri" w:cs="Times New Roman"/>
        </w:rPr>
      </w:pPr>
      <w:r w:rsidRPr="00B92E7D">
        <w:rPr>
          <w:rFonts w:ascii="Calibri" w:eastAsia="Times New Roman" w:hAnsi="Calibri" w:cs="Times New Roman"/>
        </w:rPr>
        <w:t xml:space="preserve">Who is the source of the change (Agency, vendor, another vendor)? </w:t>
      </w:r>
    </w:p>
    <w:p w14:paraId="699E17DB" w14:textId="77777777" w:rsidR="008D2E33" w:rsidRPr="00B92E7D" w:rsidRDefault="008D2E33" w:rsidP="009B46EB">
      <w:pPr>
        <w:numPr>
          <w:ilvl w:val="1"/>
          <w:numId w:val="132"/>
        </w:numPr>
        <w:ind w:right="-360"/>
        <w:contextualSpacing/>
        <w:rPr>
          <w:rFonts w:ascii="Calibri" w:eastAsia="Times New Roman" w:hAnsi="Calibri" w:cs="Times New Roman"/>
        </w:rPr>
      </w:pPr>
      <w:r w:rsidRPr="00B92E7D">
        <w:rPr>
          <w:rFonts w:ascii="Calibri" w:eastAsia="Times New Roman" w:hAnsi="Calibri" w:cs="Times New Roman"/>
        </w:rPr>
        <w:t xml:space="preserve">Is there a history of contract changes with this vendor, why? </w:t>
      </w:r>
    </w:p>
    <w:p w14:paraId="71062365" w14:textId="77777777" w:rsidR="008D2E33" w:rsidRPr="00F91144" w:rsidRDefault="008D2E33" w:rsidP="009B46EB">
      <w:pPr>
        <w:numPr>
          <w:ilvl w:val="0"/>
          <w:numId w:val="132"/>
        </w:numPr>
        <w:ind w:right="-360"/>
        <w:contextualSpacing/>
        <w:rPr>
          <w:rFonts w:ascii="Calibri" w:eastAsia="Times New Roman" w:hAnsi="Calibri" w:cs="Times New Roman"/>
        </w:rPr>
      </w:pPr>
      <w:r w:rsidRPr="00F91144">
        <w:rPr>
          <w:rFonts w:ascii="Calibri" w:eastAsia="Times New Roman" w:hAnsi="Calibri" w:cs="Times New Roman"/>
        </w:rPr>
        <w:t xml:space="preserve">List all the stakeholders at the agency impacted by the proposed change. </w:t>
      </w:r>
      <w:r w:rsidRPr="00F91144">
        <w:rPr>
          <w:rFonts w:ascii="Calibri" w:eastAsia="Times New Roman" w:hAnsi="Calibri" w:cs="Times New Roman"/>
        </w:rPr>
        <w:br w:type="page"/>
      </w:r>
    </w:p>
    <w:p w14:paraId="1388CDAF" w14:textId="77777777" w:rsidR="008D2E33" w:rsidRPr="00B92E7D" w:rsidRDefault="008D2E33" w:rsidP="009B46EB">
      <w:pPr>
        <w:numPr>
          <w:ilvl w:val="1"/>
          <w:numId w:val="132"/>
        </w:numPr>
        <w:contextualSpacing/>
        <w:rPr>
          <w:rFonts w:ascii="Calibri" w:eastAsia="Times New Roman" w:hAnsi="Calibri" w:cs="Times New Roman"/>
        </w:rPr>
      </w:pPr>
      <w:r w:rsidRPr="00B92E7D">
        <w:rPr>
          <w:rFonts w:ascii="Calibri" w:eastAsia="Times New Roman" w:hAnsi="Calibri" w:cs="Times New Roman"/>
        </w:rPr>
        <w:t xml:space="preserve">Summarize how key stakeholders will be impacted. </w:t>
      </w:r>
    </w:p>
    <w:p w14:paraId="02476CF3"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Describe the evaluation process of the proposed change. </w:t>
      </w:r>
    </w:p>
    <w:p w14:paraId="092B4680"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Who at the agency needs to initiate the proposed change? </w:t>
      </w:r>
    </w:p>
    <w:p w14:paraId="5C3C5406"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Who will approve/reject of the proposed change? </w:t>
      </w:r>
    </w:p>
    <w:p w14:paraId="11704B81" w14:textId="77777777" w:rsidR="008D2E33" w:rsidRPr="00B92E7D" w:rsidRDefault="008D2E33" w:rsidP="009B46EB">
      <w:pPr>
        <w:numPr>
          <w:ilvl w:val="1"/>
          <w:numId w:val="132"/>
        </w:numPr>
        <w:contextualSpacing/>
        <w:rPr>
          <w:rFonts w:ascii="Calibri" w:eastAsia="Times New Roman" w:hAnsi="Calibri" w:cs="Times New Roman"/>
        </w:rPr>
      </w:pPr>
      <w:r w:rsidRPr="00B92E7D">
        <w:rPr>
          <w:rFonts w:ascii="Calibri" w:eastAsia="Times New Roman" w:hAnsi="Calibri" w:cs="Times New Roman"/>
        </w:rPr>
        <w:t xml:space="preserve">At the Agency? </w:t>
      </w:r>
    </w:p>
    <w:p w14:paraId="1C0D5C8C" w14:textId="77777777" w:rsidR="008D2E33" w:rsidRPr="00B92E7D" w:rsidRDefault="008D2E33" w:rsidP="009B46EB">
      <w:pPr>
        <w:numPr>
          <w:ilvl w:val="1"/>
          <w:numId w:val="132"/>
        </w:numPr>
        <w:contextualSpacing/>
        <w:rPr>
          <w:rFonts w:ascii="Calibri" w:eastAsia="Times New Roman" w:hAnsi="Calibri" w:cs="Times New Roman"/>
        </w:rPr>
      </w:pPr>
      <w:r w:rsidRPr="00B92E7D">
        <w:rPr>
          <w:rFonts w:ascii="Calibri" w:eastAsia="Times New Roman" w:hAnsi="Calibri" w:cs="Times New Roman"/>
        </w:rPr>
        <w:t xml:space="preserve">At the vendor? </w:t>
      </w:r>
    </w:p>
    <w:p w14:paraId="47A421AE"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How will the proposed change be implemented?  </w:t>
      </w:r>
    </w:p>
    <w:p w14:paraId="7EACDA3D" w14:textId="77777777" w:rsidR="008D2E33" w:rsidRPr="00B92E7D" w:rsidRDefault="008D2E33" w:rsidP="009B46EB">
      <w:pPr>
        <w:numPr>
          <w:ilvl w:val="1"/>
          <w:numId w:val="132"/>
        </w:numPr>
        <w:contextualSpacing/>
        <w:rPr>
          <w:rFonts w:ascii="Calibri" w:eastAsia="Times New Roman" w:hAnsi="Calibri" w:cs="Times New Roman"/>
        </w:rPr>
      </w:pPr>
      <w:r w:rsidRPr="00B92E7D">
        <w:rPr>
          <w:rFonts w:ascii="Calibri" w:eastAsia="Times New Roman" w:hAnsi="Calibri" w:cs="Times New Roman"/>
        </w:rPr>
        <w:t xml:space="preserve">By the Agency? </w:t>
      </w:r>
    </w:p>
    <w:p w14:paraId="483D41AF" w14:textId="77777777" w:rsidR="008D2E33" w:rsidRPr="00B92E7D" w:rsidRDefault="008D2E33" w:rsidP="009B46EB">
      <w:pPr>
        <w:numPr>
          <w:ilvl w:val="1"/>
          <w:numId w:val="132"/>
        </w:numPr>
        <w:contextualSpacing/>
        <w:rPr>
          <w:rFonts w:ascii="Calibri" w:eastAsia="Times New Roman" w:hAnsi="Calibri" w:cs="Times New Roman"/>
        </w:rPr>
      </w:pPr>
      <w:r w:rsidRPr="00B92E7D">
        <w:rPr>
          <w:rFonts w:ascii="Calibri" w:eastAsia="Times New Roman" w:hAnsi="Calibri" w:cs="Times New Roman"/>
        </w:rPr>
        <w:t xml:space="preserve">By the vendor? </w:t>
      </w:r>
    </w:p>
    <w:p w14:paraId="710DA339" w14:textId="77777777" w:rsidR="008D2E33" w:rsidRPr="00B92E7D" w:rsidRDefault="008D2E33" w:rsidP="009B46EB">
      <w:pPr>
        <w:numPr>
          <w:ilvl w:val="1"/>
          <w:numId w:val="132"/>
        </w:numPr>
        <w:contextualSpacing/>
        <w:rPr>
          <w:rFonts w:ascii="Calibri" w:eastAsia="Times New Roman" w:hAnsi="Calibri" w:cs="Times New Roman"/>
        </w:rPr>
      </w:pPr>
      <w:r w:rsidRPr="00B92E7D">
        <w:rPr>
          <w:rFonts w:ascii="Calibri" w:eastAsia="Times New Roman" w:hAnsi="Calibri" w:cs="Times New Roman"/>
        </w:rPr>
        <w:t xml:space="preserve">Are both parties clear on all actions associated with the proposed change? </w:t>
      </w:r>
    </w:p>
    <w:p w14:paraId="333BBAF1" w14:textId="77777777" w:rsidR="008D2E33" w:rsidRPr="00B92E7D" w:rsidRDefault="008D2E33" w:rsidP="009B46EB">
      <w:pPr>
        <w:numPr>
          <w:ilvl w:val="1"/>
          <w:numId w:val="132"/>
        </w:numPr>
        <w:contextualSpacing/>
        <w:rPr>
          <w:rFonts w:ascii="Calibri" w:eastAsia="Times New Roman" w:hAnsi="Calibri" w:cs="Times New Roman"/>
        </w:rPr>
      </w:pPr>
      <w:r w:rsidRPr="00B92E7D">
        <w:rPr>
          <w:rFonts w:ascii="Calibri" w:eastAsia="Times New Roman" w:hAnsi="Calibri" w:cs="Times New Roman"/>
        </w:rPr>
        <w:t xml:space="preserve">What is the proposed date the proposed change will take effect?  </w:t>
      </w:r>
    </w:p>
    <w:p w14:paraId="157F857F"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How will the Agency verify compliance with the proposed change? </w:t>
      </w:r>
    </w:p>
    <w:p w14:paraId="583119B9" w14:textId="77777777" w:rsidR="008D2E33" w:rsidRPr="00B92E7D" w:rsidRDefault="008D2E33" w:rsidP="009B46EB">
      <w:pPr>
        <w:numPr>
          <w:ilvl w:val="1"/>
          <w:numId w:val="132"/>
        </w:numPr>
        <w:contextualSpacing/>
        <w:rPr>
          <w:rFonts w:ascii="Calibri" w:eastAsia="Times New Roman" w:hAnsi="Calibri" w:cs="Times New Roman"/>
        </w:rPr>
      </w:pPr>
      <w:r w:rsidRPr="00B92E7D">
        <w:rPr>
          <w:rFonts w:ascii="Calibri" w:eastAsia="Times New Roman" w:hAnsi="Calibri" w:cs="Times New Roman"/>
        </w:rPr>
        <w:t xml:space="preserve">If the change </w:t>
      </w:r>
      <w:r w:rsidR="00432CA6" w:rsidRPr="00B92E7D">
        <w:rPr>
          <w:rFonts w:ascii="Calibri" w:eastAsia="Times New Roman" w:hAnsi="Calibri" w:cs="Times New Roman"/>
        </w:rPr>
        <w:t>affects</w:t>
      </w:r>
      <w:r w:rsidRPr="00B92E7D">
        <w:rPr>
          <w:rFonts w:ascii="Calibri" w:eastAsia="Times New Roman" w:hAnsi="Calibri" w:cs="Times New Roman"/>
        </w:rPr>
        <w:t xml:space="preserve"> another project or part of an agency program, ensure that the changed contract implementation does not adversely </w:t>
      </w:r>
      <w:r w:rsidR="00432CA6" w:rsidRPr="00B92E7D">
        <w:rPr>
          <w:rFonts w:ascii="Calibri" w:eastAsia="Times New Roman" w:hAnsi="Calibri" w:cs="Times New Roman"/>
        </w:rPr>
        <w:t>affect</w:t>
      </w:r>
      <w:r w:rsidRPr="00B92E7D">
        <w:rPr>
          <w:rFonts w:ascii="Calibri" w:eastAsia="Times New Roman" w:hAnsi="Calibri" w:cs="Times New Roman"/>
        </w:rPr>
        <w:t xml:space="preserve"> the other project or program. </w:t>
      </w:r>
    </w:p>
    <w:p w14:paraId="6EB4BE13"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What documentation is needed (such as amendments, schedules, technical specifications)? </w:t>
      </w:r>
    </w:p>
    <w:p w14:paraId="26ECC003" w14:textId="77777777" w:rsidR="008D2E33" w:rsidRPr="00B92E7D" w:rsidRDefault="008D2E33" w:rsidP="009B46EB">
      <w:pPr>
        <w:numPr>
          <w:ilvl w:val="1"/>
          <w:numId w:val="132"/>
        </w:numPr>
        <w:contextualSpacing/>
        <w:rPr>
          <w:rFonts w:ascii="Calibri" w:eastAsia="Times New Roman" w:hAnsi="Calibri" w:cs="Times New Roman"/>
        </w:rPr>
      </w:pPr>
      <w:r w:rsidRPr="00B92E7D">
        <w:rPr>
          <w:rFonts w:ascii="Calibri" w:eastAsia="Times New Roman" w:hAnsi="Calibri" w:cs="Times New Roman"/>
        </w:rPr>
        <w:t xml:space="preserve">Original contract and associated documents. </w:t>
      </w:r>
    </w:p>
    <w:p w14:paraId="638EF626" w14:textId="77777777" w:rsidR="008D2E33" w:rsidRPr="00B92E7D" w:rsidRDefault="008D2E33" w:rsidP="009B46EB">
      <w:pPr>
        <w:numPr>
          <w:ilvl w:val="1"/>
          <w:numId w:val="132"/>
        </w:numPr>
        <w:contextualSpacing/>
        <w:rPr>
          <w:rFonts w:ascii="Calibri" w:eastAsia="Times New Roman" w:hAnsi="Calibri" w:cs="Times New Roman"/>
        </w:rPr>
      </w:pPr>
      <w:r w:rsidRPr="00B92E7D">
        <w:rPr>
          <w:rFonts w:ascii="Calibri" w:eastAsia="Times New Roman" w:hAnsi="Calibri" w:cs="Times New Roman"/>
        </w:rPr>
        <w:t xml:space="preserve">Changed contract documents. </w:t>
      </w:r>
    </w:p>
    <w:p w14:paraId="7E85FF72" w14:textId="77777777" w:rsidR="008D2E33" w:rsidRPr="00B92E7D" w:rsidRDefault="008D2E33" w:rsidP="009B46EB">
      <w:pPr>
        <w:numPr>
          <w:ilvl w:val="1"/>
          <w:numId w:val="132"/>
        </w:numPr>
        <w:contextualSpacing/>
        <w:rPr>
          <w:rFonts w:ascii="Calibri" w:eastAsia="Times New Roman" w:hAnsi="Calibri" w:cs="Times New Roman"/>
        </w:rPr>
      </w:pPr>
      <w:r w:rsidRPr="00B92E7D">
        <w:rPr>
          <w:rFonts w:ascii="Calibri" w:eastAsia="Times New Roman" w:hAnsi="Calibri" w:cs="Times New Roman"/>
        </w:rPr>
        <w:t xml:space="preserve">Memos or emails about the proposed change. </w:t>
      </w:r>
    </w:p>
    <w:p w14:paraId="75A5AAFA"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Describe how the agency and vendor project teams are going to implement the proposed change. </w:t>
      </w:r>
    </w:p>
    <w:p w14:paraId="6F9D2EAE"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Is the change best done now or at another time? If now, why now and not wait until the contract can be re-issued for solicitation? </w:t>
      </w:r>
    </w:p>
    <w:p w14:paraId="7C14BEC5"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Will the proposed change alter standard terms or conditions? If so, describe. </w:t>
      </w:r>
    </w:p>
    <w:p w14:paraId="42E78B9E"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Will the proposed change </w:t>
      </w:r>
      <w:r w:rsidR="00432CA6" w:rsidRPr="00B92E7D">
        <w:rPr>
          <w:rFonts w:ascii="Calibri" w:eastAsia="Times New Roman" w:hAnsi="Calibri" w:cs="Times New Roman"/>
        </w:rPr>
        <w:t>affect</w:t>
      </w:r>
      <w:r w:rsidRPr="00B92E7D">
        <w:rPr>
          <w:rFonts w:ascii="Calibri" w:eastAsia="Times New Roman" w:hAnsi="Calibri" w:cs="Times New Roman"/>
        </w:rPr>
        <w:t xml:space="preserve"> any Agency obligations, such as payments? If so, describe. </w:t>
      </w:r>
    </w:p>
    <w:p w14:paraId="47E41692"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How will you communicate the changes to the necessary stakeholders? </w:t>
      </w:r>
    </w:p>
    <w:p w14:paraId="1442C7A4"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Who at the Agency will approve or authorize the contract modifications? </w:t>
      </w:r>
    </w:p>
    <w:p w14:paraId="60F1A7EE"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Is there a chance that the proposed change could be rejected by someone at the agency? Why? </w:t>
      </w:r>
    </w:p>
    <w:p w14:paraId="31C44EFF" w14:textId="77777777" w:rsidR="008D2E33" w:rsidRPr="00B92E7D" w:rsidRDefault="008D2E33" w:rsidP="009B46EB">
      <w:pPr>
        <w:numPr>
          <w:ilvl w:val="0"/>
          <w:numId w:val="132"/>
        </w:numPr>
        <w:contextualSpacing/>
        <w:rPr>
          <w:rFonts w:ascii="Calibri" w:eastAsia="Times New Roman" w:hAnsi="Calibri" w:cs="Times New Roman"/>
        </w:rPr>
      </w:pPr>
      <w:r w:rsidRPr="00B92E7D">
        <w:rPr>
          <w:rFonts w:ascii="Calibri" w:eastAsia="Times New Roman" w:hAnsi="Calibri" w:cs="Times New Roman"/>
        </w:rPr>
        <w:t xml:space="preserve">When should the change take place, if approved? </w:t>
      </w:r>
    </w:p>
    <w:tbl>
      <w:tblPr>
        <w:tblStyle w:val="LightShading19"/>
        <w:tblW w:w="0" w:type="auto"/>
        <w:tblLook w:val="04A0" w:firstRow="1" w:lastRow="0" w:firstColumn="1" w:lastColumn="0" w:noHBand="0" w:noVBand="1"/>
        <w:tblDescription w:val="&quot;&quot;"/>
      </w:tblPr>
      <w:tblGrid>
        <w:gridCol w:w="2088"/>
        <w:gridCol w:w="6768"/>
      </w:tblGrid>
      <w:tr w:rsidR="008D2E33" w:rsidRPr="00B92E7D" w14:paraId="1F85D5E0" w14:textId="77777777" w:rsidTr="00C52DEE">
        <w:trPr>
          <w:cnfStyle w:val="100000000000" w:firstRow="1" w:lastRow="0" w:firstColumn="0" w:lastColumn="0" w:oddVBand="0" w:evenVBand="0" w:oddHBand="0" w:evenHBand="0" w:firstRowFirstColumn="0" w:firstRowLastColumn="0" w:lastRowFirstColumn="0" w:lastRowLastColumn="0"/>
          <w:trHeight w:val="1384"/>
          <w:tblHeader/>
        </w:trPr>
        <w:tc>
          <w:tcPr>
            <w:cnfStyle w:val="001000000000" w:firstRow="0" w:lastRow="0" w:firstColumn="1" w:lastColumn="0" w:oddVBand="0" w:evenVBand="0" w:oddHBand="0" w:evenHBand="0" w:firstRowFirstColumn="0" w:firstRowLastColumn="0" w:lastRowFirstColumn="0" w:lastRowLastColumn="0"/>
            <w:tcW w:w="2088" w:type="dxa"/>
          </w:tcPr>
          <w:p w14:paraId="531757F0" w14:textId="77777777" w:rsidR="008D2E33" w:rsidRPr="00B92E7D" w:rsidRDefault="008D2E33" w:rsidP="005B0A59">
            <w:pPr>
              <w:rPr>
                <w:rFonts w:ascii="Calibri" w:hAnsi="Calibri" w:cs="Times New Roman"/>
              </w:rPr>
            </w:pPr>
            <w:r w:rsidRPr="00B92E7D">
              <w:rPr>
                <w:rFonts w:ascii="Calibri" w:hAnsi="Calibri" w:cs="Times New Roman"/>
                <w:noProof/>
              </w:rPr>
              <w:drawing>
                <wp:inline distT="0" distB="0" distL="0" distR="0" wp14:anchorId="42CB026E" wp14:editId="0128FF18">
                  <wp:extent cx="662940" cy="662940"/>
                  <wp:effectExtent l="0" t="0" r="3810" b="3810"/>
                  <wp:docPr id="689" name="Picture 689"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41958115" w14:textId="77777777" w:rsidR="008D2E33" w:rsidRPr="00B92E7D" w:rsidRDefault="008D2E33" w:rsidP="00F91144">
            <w:pP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B92E7D">
              <w:rPr>
                <w:rFonts w:ascii="Calibri" w:hAnsi="Calibri" w:cs="Times New Roman"/>
              </w:rPr>
              <w:t xml:space="preserve">We revisit the issue of risk again. The Contract Manager has to assess the risk associated with the proposed change. Many changes to more complex agreements may </w:t>
            </w:r>
            <w:r w:rsidR="00432CA6" w:rsidRPr="00B92E7D">
              <w:rPr>
                <w:rFonts w:ascii="Calibri" w:hAnsi="Calibri" w:cs="Times New Roman"/>
              </w:rPr>
              <w:t>affect</w:t>
            </w:r>
            <w:r w:rsidRPr="00B92E7D">
              <w:rPr>
                <w:rFonts w:ascii="Calibri" w:hAnsi="Calibri" w:cs="Times New Roman"/>
              </w:rPr>
              <w:t xml:space="preserve"> the original risk profile, and therefore, the risk analysis may need to be revisited. </w:t>
            </w:r>
          </w:p>
        </w:tc>
      </w:tr>
    </w:tbl>
    <w:p w14:paraId="6C6AC4A5" w14:textId="77777777" w:rsidR="008D2E33" w:rsidRDefault="008D2E33">
      <w:pPr>
        <w:rPr>
          <w:rFonts w:ascii="Calibri" w:eastAsia="Times New Roman" w:hAnsi="Calibri" w:cs="Times New Roman"/>
        </w:rPr>
      </w:pPr>
      <w:r>
        <w:rPr>
          <w:rFonts w:ascii="Calibri" w:eastAsia="Times New Roman" w:hAnsi="Calibri" w:cs="Times New Roman"/>
        </w:rPr>
        <w:br w:type="page"/>
      </w:r>
    </w:p>
    <w:p w14:paraId="5706D8B7" w14:textId="77777777" w:rsidR="008D2E33" w:rsidRPr="00B92E7D" w:rsidRDefault="008D2E33" w:rsidP="008A7C7B">
      <w:pPr>
        <w:spacing w:before="480"/>
        <w:rPr>
          <w:rFonts w:ascii="Calibri" w:eastAsia="Times New Roman" w:hAnsi="Calibri" w:cs="Times New Roman"/>
          <w:b/>
        </w:rPr>
      </w:pPr>
      <w:r w:rsidRPr="00B92E7D">
        <w:rPr>
          <w:rFonts w:ascii="Calibri" w:eastAsia="Times New Roman" w:hAnsi="Calibri" w:cs="Times New Roman"/>
          <w:b/>
        </w:rPr>
        <w:t xml:space="preserve">Agency </w:t>
      </w:r>
    </w:p>
    <w:p w14:paraId="3CB4B82D" w14:textId="77777777" w:rsidR="008D2E33" w:rsidRPr="00B92E7D" w:rsidRDefault="008D2E33" w:rsidP="008A7C7B">
      <w:pPr>
        <w:numPr>
          <w:ilvl w:val="0"/>
          <w:numId w:val="59"/>
        </w:numPr>
        <w:spacing w:after="120"/>
        <w:contextualSpacing/>
        <w:rPr>
          <w:rFonts w:ascii="Calibri" w:eastAsia="Times New Roman" w:hAnsi="Calibri" w:cs="Times New Roman"/>
        </w:rPr>
      </w:pPr>
      <w:r w:rsidRPr="00B92E7D">
        <w:rPr>
          <w:rFonts w:ascii="Calibri" w:eastAsia="Times New Roman" w:hAnsi="Calibri" w:cs="Times New Roman"/>
        </w:rPr>
        <w:t xml:space="preserve">What is the risk (potential for loss) to changing the contract? </w:t>
      </w:r>
    </w:p>
    <w:p w14:paraId="7C0A6C10" w14:textId="77777777" w:rsidR="008D2E33" w:rsidRPr="00B92E7D" w:rsidRDefault="008D2E33" w:rsidP="008A7C7B">
      <w:pPr>
        <w:numPr>
          <w:ilvl w:val="0"/>
          <w:numId w:val="59"/>
        </w:numPr>
        <w:spacing w:after="120"/>
        <w:contextualSpacing/>
        <w:rPr>
          <w:rFonts w:ascii="Calibri" w:eastAsia="Times New Roman" w:hAnsi="Calibri" w:cs="Times New Roman"/>
        </w:rPr>
      </w:pPr>
      <w:r w:rsidRPr="00B92E7D">
        <w:rPr>
          <w:rFonts w:ascii="Calibri" w:eastAsia="Times New Roman" w:hAnsi="Calibri" w:cs="Times New Roman"/>
        </w:rPr>
        <w:t xml:space="preserve">What is the risk (potential for loss) to not changing the contract? </w:t>
      </w:r>
    </w:p>
    <w:p w14:paraId="36E09A39" w14:textId="77777777" w:rsidR="008D2E33" w:rsidRPr="00B92E7D" w:rsidRDefault="008D2E33" w:rsidP="008A7C7B">
      <w:pPr>
        <w:numPr>
          <w:ilvl w:val="0"/>
          <w:numId w:val="59"/>
        </w:numPr>
        <w:spacing w:after="120"/>
        <w:contextualSpacing/>
        <w:rPr>
          <w:rFonts w:ascii="Calibri" w:eastAsia="Times New Roman" w:hAnsi="Calibri" w:cs="Times New Roman"/>
        </w:rPr>
      </w:pPr>
      <w:r w:rsidRPr="00B92E7D">
        <w:rPr>
          <w:rFonts w:ascii="Calibri" w:eastAsia="Times New Roman" w:hAnsi="Calibri" w:cs="Times New Roman"/>
        </w:rPr>
        <w:t xml:space="preserve">What controls are in place to reduce the risk? </w:t>
      </w:r>
    </w:p>
    <w:p w14:paraId="618952A6" w14:textId="77777777" w:rsidR="008D2E33" w:rsidRPr="00B92E7D" w:rsidRDefault="008D2E33" w:rsidP="008A7C7B">
      <w:pPr>
        <w:numPr>
          <w:ilvl w:val="0"/>
          <w:numId w:val="59"/>
        </w:numPr>
        <w:spacing w:after="120"/>
        <w:contextualSpacing/>
        <w:rPr>
          <w:rFonts w:ascii="Calibri" w:eastAsia="Times New Roman" w:hAnsi="Calibri" w:cs="Times New Roman"/>
        </w:rPr>
      </w:pPr>
      <w:r w:rsidRPr="00B92E7D">
        <w:rPr>
          <w:rFonts w:ascii="Calibri" w:eastAsia="Times New Roman" w:hAnsi="Calibri" w:cs="Times New Roman"/>
        </w:rPr>
        <w:t>What approvals does the agency need to document and manage the risk?</w:t>
      </w:r>
    </w:p>
    <w:p w14:paraId="6C349141" w14:textId="77777777" w:rsidR="008D2E33" w:rsidRPr="00B92E7D" w:rsidRDefault="008D2E33" w:rsidP="008A7C7B">
      <w:pPr>
        <w:numPr>
          <w:ilvl w:val="0"/>
          <w:numId w:val="59"/>
        </w:numPr>
        <w:spacing w:after="120"/>
        <w:contextualSpacing/>
        <w:rPr>
          <w:rFonts w:ascii="Calibri" w:eastAsia="Times New Roman" w:hAnsi="Calibri" w:cs="Times New Roman"/>
        </w:rPr>
      </w:pPr>
      <w:r w:rsidRPr="00B92E7D">
        <w:rPr>
          <w:rFonts w:ascii="Calibri" w:eastAsia="Times New Roman" w:hAnsi="Calibri" w:cs="Times New Roman"/>
        </w:rPr>
        <w:t xml:space="preserve">If the change to the contract is approved, how will the Contract Manager ensure compliance? </w:t>
      </w:r>
    </w:p>
    <w:p w14:paraId="37B55A7B" w14:textId="77777777" w:rsidR="008D2E33" w:rsidRPr="00B92E7D" w:rsidRDefault="008D2E33" w:rsidP="008A7C7B">
      <w:pPr>
        <w:numPr>
          <w:ilvl w:val="0"/>
          <w:numId w:val="59"/>
        </w:numPr>
        <w:spacing w:after="120"/>
        <w:contextualSpacing/>
        <w:rPr>
          <w:rFonts w:ascii="Calibri" w:eastAsia="Times New Roman" w:hAnsi="Calibri" w:cs="Times New Roman"/>
        </w:rPr>
      </w:pPr>
      <w:r w:rsidRPr="00287287">
        <w:rPr>
          <w:rFonts w:ascii="Calibri" w:eastAsia="Times New Roman" w:hAnsi="Calibri" w:cs="Times New Roman"/>
          <w:i/>
        </w:rPr>
        <w:t>Check your work.</w:t>
      </w:r>
      <w:r w:rsidRPr="00B92E7D">
        <w:rPr>
          <w:rFonts w:ascii="Calibri" w:eastAsia="Times New Roman" w:hAnsi="Calibri" w:cs="Times New Roman"/>
        </w:rPr>
        <w:t xml:space="preserve"> Document the risk analysis and the approval process. </w:t>
      </w:r>
    </w:p>
    <w:p w14:paraId="435D01DE" w14:textId="77777777" w:rsidR="008D2E33" w:rsidRPr="00B92E7D" w:rsidRDefault="008D2E33" w:rsidP="008A7C7B">
      <w:pPr>
        <w:spacing w:before="480"/>
        <w:rPr>
          <w:rFonts w:ascii="Calibri" w:eastAsia="Times New Roman" w:hAnsi="Calibri" w:cs="Times New Roman"/>
          <w:b/>
        </w:rPr>
      </w:pPr>
      <w:r w:rsidRPr="00B92E7D">
        <w:rPr>
          <w:rFonts w:ascii="Calibri" w:eastAsia="Times New Roman" w:hAnsi="Calibri" w:cs="Times New Roman"/>
          <w:b/>
        </w:rPr>
        <w:t xml:space="preserve">Vendor </w:t>
      </w:r>
    </w:p>
    <w:p w14:paraId="621D6BAD" w14:textId="77777777" w:rsidR="008D2E33" w:rsidRPr="00B92E7D" w:rsidRDefault="008D2E33" w:rsidP="008D2E33">
      <w:pPr>
        <w:numPr>
          <w:ilvl w:val="0"/>
          <w:numId w:val="59"/>
        </w:numPr>
        <w:contextualSpacing/>
        <w:rPr>
          <w:rFonts w:ascii="Calibri" w:eastAsia="Times New Roman" w:hAnsi="Calibri" w:cs="Times New Roman"/>
        </w:rPr>
      </w:pPr>
      <w:r w:rsidRPr="00B92E7D">
        <w:rPr>
          <w:rFonts w:ascii="Calibri" w:eastAsia="Times New Roman" w:hAnsi="Calibri" w:cs="Times New Roman"/>
        </w:rPr>
        <w:t xml:space="preserve">What is the vendor’s internal approval process for contract changes? </w:t>
      </w:r>
    </w:p>
    <w:p w14:paraId="1DB8B75F" w14:textId="77777777" w:rsidR="008D2E33" w:rsidRPr="00B92E7D" w:rsidRDefault="008D2E33" w:rsidP="008D2E33">
      <w:pPr>
        <w:numPr>
          <w:ilvl w:val="0"/>
          <w:numId w:val="59"/>
        </w:numPr>
        <w:contextualSpacing/>
        <w:rPr>
          <w:rFonts w:ascii="Calibri" w:eastAsia="Times New Roman" w:hAnsi="Calibri" w:cs="Times New Roman"/>
        </w:rPr>
      </w:pPr>
      <w:r w:rsidRPr="00B92E7D">
        <w:rPr>
          <w:rFonts w:ascii="Calibri" w:eastAsia="Times New Roman" w:hAnsi="Calibri" w:cs="Times New Roman"/>
        </w:rPr>
        <w:t xml:space="preserve">Who at the vendor will oversee the change process for the vendor? </w:t>
      </w:r>
    </w:p>
    <w:p w14:paraId="525F8416" w14:textId="77777777" w:rsidR="008D2E33" w:rsidRPr="00B92E7D" w:rsidRDefault="008D2E33" w:rsidP="008D2E33">
      <w:pPr>
        <w:numPr>
          <w:ilvl w:val="0"/>
          <w:numId w:val="59"/>
        </w:numPr>
        <w:contextualSpacing/>
        <w:rPr>
          <w:rFonts w:ascii="Calibri" w:eastAsia="Times New Roman" w:hAnsi="Calibri" w:cs="Times New Roman"/>
        </w:rPr>
      </w:pPr>
      <w:r w:rsidRPr="00B92E7D">
        <w:rPr>
          <w:rFonts w:ascii="Calibri" w:eastAsia="Times New Roman" w:hAnsi="Calibri" w:cs="Times New Roman"/>
        </w:rPr>
        <w:t xml:space="preserve">Who at the vendor will implement the changes to the contract? </w:t>
      </w:r>
    </w:p>
    <w:p w14:paraId="355B3242" w14:textId="77777777" w:rsidR="001478F1" w:rsidRDefault="008D2E33" w:rsidP="001478F1">
      <w:pPr>
        <w:numPr>
          <w:ilvl w:val="0"/>
          <w:numId w:val="59"/>
        </w:numPr>
        <w:spacing w:after="480"/>
        <w:contextualSpacing/>
        <w:rPr>
          <w:rFonts w:ascii="Calibri" w:eastAsia="Times New Roman" w:hAnsi="Calibri" w:cs="Times New Roman"/>
        </w:rPr>
      </w:pPr>
      <w:r w:rsidRPr="00B92E7D">
        <w:rPr>
          <w:rFonts w:ascii="Calibri" w:eastAsia="Times New Roman" w:hAnsi="Calibri" w:cs="Times New Roman"/>
        </w:rPr>
        <w:t>What is the vendor’s change control process to ensure that risks are mitigated?</w:t>
      </w:r>
    </w:p>
    <w:p w14:paraId="06A3E7E5" w14:textId="77777777" w:rsidR="008D2E33" w:rsidRPr="00B92E7D" w:rsidRDefault="008D2E33" w:rsidP="001478F1">
      <w:pPr>
        <w:spacing w:before="840"/>
        <w:ind w:left="360"/>
        <w:contextualSpacing/>
        <w:rPr>
          <w:rFonts w:ascii="Calibri" w:eastAsia="Times New Roman" w:hAnsi="Calibri" w:cs="Times New Roman"/>
        </w:rPr>
      </w:pPr>
      <w:r w:rsidRPr="00B92E7D">
        <w:rPr>
          <w:rFonts w:ascii="Calibri" w:eastAsia="Times New Roman" w:hAnsi="Calibri" w:cs="Times New Roman"/>
        </w:rPr>
        <w:t xml:space="preserve">If the proposed change is approved by the Agency and formally documented as a contract modification, consider calling another kick-off meeting (see Chapter 8). </w:t>
      </w:r>
    </w:p>
    <w:p w14:paraId="5903EE78" w14:textId="77777777" w:rsidR="008D2E33" w:rsidRDefault="008D2E33" w:rsidP="001478F1">
      <w:pPr>
        <w:spacing w:before="840"/>
        <w:rPr>
          <w:rFonts w:eastAsia="Times New Roman"/>
        </w:rPr>
        <w:sectPr w:rsidR="008D2E33" w:rsidSect="00312E64">
          <w:headerReference w:type="default" r:id="rId130"/>
          <w:footerReference w:type="default" r:id="rId131"/>
          <w:pgSz w:w="12240" w:h="15840"/>
          <w:pgMar w:top="1440" w:right="900" w:bottom="1440" w:left="1440" w:header="720" w:footer="720" w:gutter="0"/>
          <w:pgNumType w:start="1"/>
          <w:cols w:space="720"/>
          <w:docGrid w:linePitch="360"/>
        </w:sectPr>
      </w:pPr>
    </w:p>
    <w:p w14:paraId="06E046DE" w14:textId="77777777" w:rsidR="008D2E33" w:rsidRPr="0016380B" w:rsidRDefault="008D2E33" w:rsidP="005B0A59">
      <w:pPr>
        <w:shd w:val="clear" w:color="auto" w:fill="808080" w:themeFill="background1" w:themeFillShade="80"/>
        <w:spacing w:before="120" w:after="120" w:line="240" w:lineRule="auto"/>
        <w:jc w:val="center"/>
        <w:rPr>
          <w:rFonts w:ascii="Cambria" w:hAnsi="Cambria"/>
          <w:b/>
          <w:color w:val="FFFFFF" w:themeColor="background1"/>
          <w:sz w:val="36"/>
        </w:rPr>
      </w:pPr>
      <w:r w:rsidRPr="0016380B">
        <w:rPr>
          <w:rFonts w:ascii="Cambria" w:hAnsi="Cambria"/>
          <w:b/>
          <w:color w:val="FFFFFF" w:themeColor="background1"/>
          <w:sz w:val="36"/>
        </w:rPr>
        <w:t>Risk Monitoring Template</w:t>
      </w:r>
    </w:p>
    <w:p w14:paraId="650B5AE2" w14:textId="77777777" w:rsidR="008D2E33" w:rsidRPr="0016380B" w:rsidRDefault="008D2E33" w:rsidP="005B0A59">
      <w:pPr>
        <w:shd w:val="clear" w:color="auto" w:fill="808080" w:themeFill="background1" w:themeFillShade="80"/>
        <w:spacing w:before="120" w:after="120" w:line="240" w:lineRule="auto"/>
        <w:jc w:val="center"/>
        <w:rPr>
          <w:rFonts w:ascii="Cambria" w:hAnsi="Cambria"/>
          <w:b/>
          <w:color w:val="FFFFFF" w:themeColor="background1"/>
          <w:sz w:val="36"/>
        </w:rPr>
      </w:pPr>
      <w:r w:rsidRPr="0016380B">
        <w:rPr>
          <w:rFonts w:ascii="Cambria" w:hAnsi="Cambria"/>
          <w:b/>
          <w:color w:val="FFFFFF" w:themeColor="background1"/>
          <w:sz w:val="36"/>
        </w:rPr>
        <w:t>List of Risk Questions</w:t>
      </w:r>
    </w:p>
    <w:p w14:paraId="7FAA7EB1" w14:textId="77777777" w:rsidR="008D2E33" w:rsidRPr="0016380B" w:rsidRDefault="008D2E33" w:rsidP="00FE2080">
      <w:pPr>
        <w:spacing w:before="240" w:after="120" w:line="240" w:lineRule="auto"/>
        <w:rPr>
          <w:rFonts w:ascii="Cambria" w:hAnsi="Cambria"/>
          <w:b/>
          <w:sz w:val="28"/>
        </w:rPr>
      </w:pPr>
      <w:r w:rsidRPr="0016380B">
        <w:rPr>
          <w:rFonts w:ascii="Cambria" w:hAnsi="Cambria"/>
          <w:b/>
          <w:sz w:val="28"/>
        </w:rPr>
        <w:t xml:space="preserve">From the CM 301 Requirements Checklist—Hybrid Purchase  </w:t>
      </w:r>
    </w:p>
    <w:p w14:paraId="4ACB5066"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Is the vendor providing goods/services directly to the community on behalf of the agency?  </w:t>
      </w:r>
    </w:p>
    <w:p w14:paraId="74D83BE2"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Are there agency policy, regulatory and/or statutory requirements </w:t>
      </w:r>
      <w:r w:rsidR="00432CA6" w:rsidRPr="00FE2080">
        <w:rPr>
          <w:rFonts w:ascii="Cambria" w:hAnsi="Cambria"/>
          <w:sz w:val="22"/>
        </w:rPr>
        <w:t>affecting</w:t>
      </w:r>
      <w:r w:rsidRPr="00FE2080">
        <w:rPr>
          <w:rFonts w:ascii="Cambria" w:hAnsi="Cambria"/>
          <w:sz w:val="22"/>
        </w:rPr>
        <w:t xml:space="preserve"> risk?  </w:t>
      </w:r>
    </w:p>
    <w:p w14:paraId="267E3D59"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Any required qualifications of the vendor and/or their staff?  </w:t>
      </w:r>
    </w:p>
    <w:p w14:paraId="540436B4"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Timeline for delivery create risk? </w:t>
      </w:r>
    </w:p>
    <w:p w14:paraId="40B37A25"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Inspections or testing to accept the goods?</w:t>
      </w:r>
    </w:p>
    <w:p w14:paraId="4061C6B7"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Are quality assurance audits needed? </w:t>
      </w:r>
    </w:p>
    <w:p w14:paraId="02113C31"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Is the vendor providing a service that could injure people or property (for example, welding)? </w:t>
      </w:r>
    </w:p>
    <w:p w14:paraId="6A3ED1E1" w14:textId="77777777" w:rsidR="008D2E33" w:rsidRPr="0016380B" w:rsidRDefault="008D2E33" w:rsidP="00FE2080">
      <w:pPr>
        <w:spacing w:before="240" w:after="120" w:line="240" w:lineRule="auto"/>
        <w:rPr>
          <w:rFonts w:ascii="Cambria" w:hAnsi="Cambria"/>
          <w:b/>
          <w:sz w:val="28"/>
        </w:rPr>
      </w:pPr>
      <w:r w:rsidRPr="0016380B">
        <w:rPr>
          <w:rFonts w:ascii="Cambria" w:hAnsi="Cambria"/>
          <w:b/>
          <w:sz w:val="28"/>
        </w:rPr>
        <w:t xml:space="preserve">Agency-Vendor Interdependency </w:t>
      </w:r>
    </w:p>
    <w:p w14:paraId="070699C8" w14:textId="77777777" w:rsidR="008D2E33" w:rsidRPr="00FE2080" w:rsidRDefault="008D2E33" w:rsidP="005B0A59">
      <w:pPr>
        <w:spacing w:after="120" w:line="240" w:lineRule="auto"/>
        <w:rPr>
          <w:rFonts w:cstheme="minorHAnsi"/>
          <w:b/>
          <w:sz w:val="22"/>
        </w:rPr>
      </w:pPr>
      <w:r w:rsidRPr="00FE2080">
        <w:rPr>
          <w:rFonts w:cstheme="minorHAnsi"/>
          <w:b/>
          <w:sz w:val="22"/>
        </w:rPr>
        <w:t xml:space="preserve">Map out the dependencies </w:t>
      </w:r>
    </w:p>
    <w:p w14:paraId="23464D7F"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What is the vendor depending on to do its work?</w:t>
      </w:r>
    </w:p>
    <w:p w14:paraId="5B17D1AF"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Who is the vendor going to depend on to receive information, data, approvals, etc.?</w:t>
      </w:r>
    </w:p>
    <w:p w14:paraId="3BD40A87"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What is the Agency depending on? (Data, reports, samples, draft versions, etc.) </w:t>
      </w:r>
    </w:p>
    <w:p w14:paraId="50A4C2B8"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Who is the Agency going to depend on? (from this vendor or another vendor) </w:t>
      </w:r>
    </w:p>
    <w:p w14:paraId="5BCEF957"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Who will test, inspect or accept work? (In other words, does someone need to travel to your location for the Agency to test a system?) </w:t>
      </w:r>
    </w:p>
    <w:p w14:paraId="2E40590C"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Who within the Agency will approve work and is that the same person who will formally accept the work according to the performance criteria? </w:t>
      </w:r>
    </w:p>
    <w:p w14:paraId="75A4DE0C"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What are the time frames associated with these dependencies?  </w:t>
      </w:r>
    </w:p>
    <w:p w14:paraId="50E77782"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What are the potential barriers to receiving adequate information, data or approvals associated with the dependency?  </w:t>
      </w:r>
    </w:p>
    <w:p w14:paraId="5AE08786" w14:textId="77777777" w:rsidR="008D2E33" w:rsidRPr="00FE2080" w:rsidRDefault="008D2E33" w:rsidP="005B0A59">
      <w:pPr>
        <w:spacing w:after="120" w:line="240" w:lineRule="auto"/>
        <w:rPr>
          <w:rFonts w:cstheme="minorHAnsi"/>
          <w:b/>
          <w:sz w:val="22"/>
        </w:rPr>
      </w:pPr>
      <w:r w:rsidRPr="00FE2080">
        <w:rPr>
          <w:rFonts w:cstheme="minorHAnsi"/>
          <w:b/>
          <w:sz w:val="22"/>
        </w:rPr>
        <w:t xml:space="preserve">Statement of Work </w:t>
      </w:r>
    </w:p>
    <w:p w14:paraId="72BBFC97"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Transition Planning Schedule. </w:t>
      </w:r>
    </w:p>
    <w:p w14:paraId="30D60FB0"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This is a schedule to transition work from one party to another. It is not the same as vendor milestone dates, which is vendor specific. This schedule will include anticipated dates the Agency or possibly another vendor will transition its work to the vendor.  </w:t>
      </w:r>
    </w:p>
    <w:p w14:paraId="1F249CE5"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This language would outline the Agency criteria for approving of the transition of work from the vendor to the State or from one vendor to another vendor.</w:t>
      </w:r>
    </w:p>
    <w:p w14:paraId="5AA3BB61"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Milestone Dates. There are different categories for </w:t>
      </w:r>
    </w:p>
    <w:p w14:paraId="56586F4C"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Vendor delivery,</w:t>
      </w:r>
    </w:p>
    <w:p w14:paraId="19B2A881"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Agency approval/acceptance, </w:t>
      </w:r>
    </w:p>
    <w:p w14:paraId="75F713EF" w14:textId="77777777" w:rsidR="00FE2080"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CM invoice submittals and payments.</w:t>
      </w:r>
      <w:r w:rsidR="00FE2080" w:rsidRPr="00FE2080">
        <w:rPr>
          <w:rFonts w:ascii="Cambria" w:hAnsi="Cambria"/>
          <w:sz w:val="22"/>
        </w:rPr>
        <w:br w:type="page"/>
      </w:r>
    </w:p>
    <w:p w14:paraId="22C4A512"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Vendor Representative Named as Project Manager. Some vendors prefer a title to a named individual. </w:t>
      </w:r>
    </w:p>
    <w:p w14:paraId="6CFD7715"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Acceptance Criteria. </w:t>
      </w:r>
    </w:p>
    <w:p w14:paraId="52CE4EC6"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Note the circular nature of template contracts. Templates will refer back to the scope of work, technical specifications, vendor’s response, or applicable standards. </w:t>
      </w:r>
    </w:p>
    <w:p w14:paraId="4FB0DC5E"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Be sure that formal acceptance or applicable industry standards are included in the scope of work or technical specifications. These mechanisms act as a control. </w:t>
      </w:r>
    </w:p>
    <w:p w14:paraId="4F02E534"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Reports and Reporting Timeline. The vendor will need to demonstrate its compliance with transitions in the form of a report of some kind. And, how often does the Agency wish to receive these reports. Consider tying them to the acceptance criteria. </w:t>
      </w:r>
    </w:p>
    <w:p w14:paraId="3D1FDAAD"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Performance criteria. </w:t>
      </w:r>
    </w:p>
    <w:p w14:paraId="0A14F013"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Is the transition happening all at once or over a period of time? If over a period of time, consider a metric (90</w:t>
      </w:r>
      <w:r w:rsidR="00373286">
        <w:rPr>
          <w:rFonts w:ascii="Cambria" w:hAnsi="Cambria"/>
          <w:sz w:val="22"/>
        </w:rPr>
        <w:t xml:space="preserve"> percent</w:t>
      </w:r>
      <w:r w:rsidRPr="00FE2080">
        <w:rPr>
          <w:rFonts w:ascii="Cambria" w:hAnsi="Cambria"/>
          <w:sz w:val="22"/>
        </w:rPr>
        <w:t xml:space="preserve"> complete by a date) or a Service Level Agreement (90</w:t>
      </w:r>
      <w:r w:rsidR="00373286">
        <w:rPr>
          <w:rFonts w:ascii="Cambria" w:hAnsi="Cambria"/>
          <w:sz w:val="22"/>
        </w:rPr>
        <w:t xml:space="preserve"> percent </w:t>
      </w:r>
      <w:r w:rsidRPr="00FE2080">
        <w:rPr>
          <w:rFonts w:ascii="Cambria" w:hAnsi="Cambria"/>
          <w:sz w:val="22"/>
        </w:rPr>
        <w:t xml:space="preserve">on-time delivery by a date). </w:t>
      </w:r>
    </w:p>
    <w:p w14:paraId="604AB87B" w14:textId="77777777" w:rsidR="008D2E33" w:rsidRPr="0016380B" w:rsidRDefault="008D2E33" w:rsidP="00FE2080">
      <w:pPr>
        <w:spacing w:before="120" w:after="120" w:line="240" w:lineRule="auto"/>
        <w:rPr>
          <w:rFonts w:ascii="Cambria" w:hAnsi="Cambria"/>
          <w:b/>
          <w:sz w:val="28"/>
        </w:rPr>
      </w:pPr>
      <w:r w:rsidRPr="0016380B">
        <w:rPr>
          <w:rFonts w:ascii="Cambria" w:hAnsi="Cambria"/>
          <w:b/>
          <w:sz w:val="28"/>
        </w:rPr>
        <w:t xml:space="preserve">Financial Risks </w:t>
      </w:r>
    </w:p>
    <w:p w14:paraId="2D942DA3"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Compliance </w:t>
      </w:r>
    </w:p>
    <w:p w14:paraId="28A78FB9"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Ensuring the vendor complies with laws and regulations regarding federal funding (or other sources of funding)  </w:t>
      </w:r>
    </w:p>
    <w:p w14:paraId="3F4166F4"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Ensuring the vendor is appropriately insured and complies with insurance reporting requirements </w:t>
      </w:r>
    </w:p>
    <w:p w14:paraId="4B1761B3"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Ensuring that sub-contractors working for the vendor comply with laws, regulations and policies </w:t>
      </w:r>
    </w:p>
    <w:p w14:paraId="5B0BFFAB"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Small businesses</w:t>
      </w:r>
    </w:p>
    <w:p w14:paraId="765C35AF"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Insufficient cash flow to complete services or deliver goods </w:t>
      </w:r>
    </w:p>
    <w:p w14:paraId="4A84705C"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Insufficient cash flow to pay sub-contractors or employees </w:t>
      </w:r>
    </w:p>
    <w:p w14:paraId="55D767F1"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Insufficient (or lapsed) insurance coverage </w:t>
      </w:r>
    </w:p>
    <w:p w14:paraId="43BB5F51"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Insufficient insurance for: </w:t>
      </w:r>
    </w:p>
    <w:p w14:paraId="06448D4E"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Goods or services provided to the community on behalf of the Agency </w:t>
      </w:r>
    </w:p>
    <w:p w14:paraId="0EEDABE0"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Complex services that pose a potential risk to the Agency (such as complex Information Technology work) </w:t>
      </w:r>
    </w:p>
    <w:p w14:paraId="4EE76F3D"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Vendor employees who work on-site at the Agency </w:t>
      </w:r>
    </w:p>
    <w:p w14:paraId="1FA36036"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Wrong type of insurance for the list noted above </w:t>
      </w:r>
    </w:p>
    <w:p w14:paraId="59AEC46B"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Does the Agency require proof of insurance for the duration of the contract term?</w:t>
      </w:r>
    </w:p>
    <w:p w14:paraId="20B21DAE"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Bankruptcy, Insolvency, Receivership</w:t>
      </w:r>
    </w:p>
    <w:p w14:paraId="6C2969C2"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Vendor mergers/acquisitions with other businesses</w:t>
      </w:r>
    </w:p>
    <w:p w14:paraId="0BCB379C"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Insufficient auditing of invoices against contract payment terms </w:t>
      </w:r>
    </w:p>
    <w:p w14:paraId="0E21002A"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Lack of auditing the vendor’s records when an issue arises </w:t>
      </w:r>
    </w:p>
    <w:p w14:paraId="23101058" w14:textId="77777777" w:rsid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Insufficient or non-existent recording keeping for an audit process  </w:t>
      </w:r>
    </w:p>
    <w:p w14:paraId="3A4FC594" w14:textId="77777777" w:rsidR="00FE2080" w:rsidRDefault="00FE2080">
      <w:pPr>
        <w:rPr>
          <w:rFonts w:ascii="Cambria" w:hAnsi="Cambria"/>
          <w:sz w:val="22"/>
        </w:rPr>
      </w:pPr>
      <w:r>
        <w:rPr>
          <w:rFonts w:ascii="Cambria" w:hAnsi="Cambria"/>
          <w:sz w:val="22"/>
        </w:rPr>
        <w:br w:type="page"/>
      </w:r>
    </w:p>
    <w:p w14:paraId="215B8ECB" w14:textId="77777777" w:rsidR="008D2E33" w:rsidRPr="0016380B" w:rsidRDefault="008D2E33" w:rsidP="005B0A59">
      <w:pPr>
        <w:spacing w:before="360" w:after="120" w:line="240" w:lineRule="auto"/>
        <w:rPr>
          <w:rFonts w:ascii="Cambria" w:hAnsi="Cambria"/>
          <w:b/>
          <w:sz w:val="28"/>
        </w:rPr>
      </w:pPr>
      <w:r w:rsidRPr="0016380B">
        <w:rPr>
          <w:rFonts w:ascii="Cambria" w:hAnsi="Cambria"/>
          <w:b/>
          <w:sz w:val="28"/>
        </w:rPr>
        <w:t xml:space="preserve">Hybrid Contract Risks </w:t>
      </w:r>
    </w:p>
    <w:p w14:paraId="5081B4EC" w14:textId="77777777" w:rsidR="008D2E33" w:rsidRPr="00FE2080" w:rsidRDefault="008D2E33" w:rsidP="009B46EB">
      <w:pPr>
        <w:numPr>
          <w:ilvl w:val="0"/>
          <w:numId w:val="135"/>
        </w:numPr>
        <w:spacing w:after="120" w:line="240" w:lineRule="auto"/>
        <w:rPr>
          <w:rFonts w:ascii="Cambria" w:hAnsi="Cambria"/>
          <w:sz w:val="22"/>
        </w:rPr>
      </w:pPr>
      <w:r w:rsidRPr="0016380B">
        <w:rPr>
          <w:rFonts w:ascii="Cambria" w:hAnsi="Cambria"/>
        </w:rPr>
        <w:t>I</w:t>
      </w:r>
      <w:r w:rsidRPr="00FE2080">
        <w:rPr>
          <w:rFonts w:ascii="Cambria" w:hAnsi="Cambria"/>
          <w:sz w:val="22"/>
        </w:rPr>
        <w:t xml:space="preserve">s the vendor providing goods/services directly to the agency or providing goods/services to the community on behalf of the agency?  </w:t>
      </w:r>
    </w:p>
    <w:p w14:paraId="1B069DE6"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Is the vendor buying goods for the Agency from another vendor (original equipment manufacturer)? If yes, </w:t>
      </w:r>
    </w:p>
    <w:p w14:paraId="67E44410"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Is the vendor passing through warranties from the manufacturer? </w:t>
      </w:r>
    </w:p>
    <w:p w14:paraId="3B140CE7"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Is the vendor purchasing from a distributor? </w:t>
      </w:r>
    </w:p>
    <w:p w14:paraId="0B3FD3C3"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Or, is the vendor using their own warranty provision to warrant the materials? </w:t>
      </w:r>
    </w:p>
    <w:p w14:paraId="2AAB8B26"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What are the Agency’s obligations to the vendor (technical drawings, approvals, etc.)</w:t>
      </w:r>
      <w:r w:rsidR="00432CA6" w:rsidRPr="00FE2080">
        <w:rPr>
          <w:rFonts w:ascii="Cambria" w:hAnsi="Cambria"/>
          <w:sz w:val="22"/>
        </w:rPr>
        <w:t>?</w:t>
      </w:r>
      <w:r w:rsidRPr="00FE2080">
        <w:rPr>
          <w:rFonts w:ascii="Cambria" w:hAnsi="Cambria"/>
          <w:sz w:val="22"/>
        </w:rPr>
        <w:t xml:space="preserve"> List those agency’s requirements. </w:t>
      </w:r>
    </w:p>
    <w:p w14:paraId="12060A33"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Should your Agency’s policy, regulatory and statutory requirements be documented here in the functional requirements? In other words, does the good need to meet a regulatory or policy obligation? List them. </w:t>
      </w:r>
    </w:p>
    <w:p w14:paraId="0CC1EE65"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If the Agency is providing any goods/equipment for this Statement of Work, how does the Agency stay within the provisions of the original equipment manufacturer warranty for those goods/equipment as the vendor accesses the items with the good/service the vendor provides? </w:t>
      </w:r>
    </w:p>
    <w:p w14:paraId="06E33E16"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List any required qualifications for the good, such as meeting OCIO standards?</w:t>
      </w:r>
    </w:p>
    <w:p w14:paraId="56D1779B"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Does the good have its own software of any kind at all? If so, how does this software code impact any existing software code the Agency is using? </w:t>
      </w:r>
    </w:p>
    <w:p w14:paraId="3CE65631"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List any required qualifications required of the vendor and/or their staff to perform the services?</w:t>
      </w:r>
    </w:p>
    <w:p w14:paraId="6B856A51"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Which one is dependent on the other? Does the good arrive first or does the service start first? </w:t>
      </w:r>
    </w:p>
    <w:p w14:paraId="784CA16E"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Is the timeline for performance/delivery etc. clearly outlined? </w:t>
      </w:r>
    </w:p>
    <w:p w14:paraId="2ED9EA7B"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Are there gaps in the delivery dates or “TBDs”? </w:t>
      </w:r>
    </w:p>
    <w:p w14:paraId="79052B59"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Who, when and how will the “TBDs” be determined? </w:t>
      </w:r>
    </w:p>
    <w:p w14:paraId="565CFE26" w14:textId="77777777" w:rsidR="008D2E33" w:rsidRPr="0016380B" w:rsidRDefault="008D2E33" w:rsidP="005B0A59">
      <w:pPr>
        <w:spacing w:before="360" w:after="120" w:line="240" w:lineRule="auto"/>
        <w:rPr>
          <w:rFonts w:ascii="Cambria" w:hAnsi="Cambria"/>
          <w:b/>
          <w:sz w:val="28"/>
        </w:rPr>
      </w:pPr>
      <w:r w:rsidRPr="0016380B">
        <w:rPr>
          <w:rFonts w:ascii="Cambria" w:hAnsi="Cambria"/>
          <w:b/>
          <w:sz w:val="28"/>
        </w:rPr>
        <w:t xml:space="preserve">Intellectual Property Risks </w:t>
      </w:r>
    </w:p>
    <w:p w14:paraId="488EEBB8"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How robust is your Agency’s oversight of vendor’s who have access to </w:t>
      </w:r>
    </w:p>
    <w:p w14:paraId="2DF5CB9C"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Sensitive Agency data, </w:t>
      </w:r>
    </w:p>
    <w:p w14:paraId="4990EA60"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Community or citizen’s data, or </w:t>
      </w:r>
    </w:p>
    <w:p w14:paraId="577C4262"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Access to agency networks?</w:t>
      </w:r>
    </w:p>
    <w:p w14:paraId="550B9DD0"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How will you personally monitor data breaches, security breaches etc.? If it is not your duty, then whose duty is it? </w:t>
      </w:r>
    </w:p>
    <w:p w14:paraId="39B22A33"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How recently have your Agency’s cyber-security policies been updated? Are those updates in the current contract template that will be attached to the solicitation? </w:t>
      </w:r>
    </w:p>
    <w:p w14:paraId="0309C71D"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Does this project require background checks on the vendor’s employees? </w:t>
      </w:r>
    </w:p>
    <w:p w14:paraId="29285C2F" w14:textId="77777777" w:rsid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Check your work: How will these risks be incorporated into the Statement of Work and contract terms? </w:t>
      </w:r>
    </w:p>
    <w:p w14:paraId="0C6536D8" w14:textId="77777777" w:rsidR="00FE2080" w:rsidRDefault="00FE2080">
      <w:pPr>
        <w:rPr>
          <w:rFonts w:ascii="Cambria" w:hAnsi="Cambria"/>
          <w:sz w:val="22"/>
        </w:rPr>
      </w:pPr>
      <w:r>
        <w:rPr>
          <w:rFonts w:ascii="Cambria" w:hAnsi="Cambria"/>
          <w:sz w:val="22"/>
        </w:rPr>
        <w:br w:type="page"/>
      </w:r>
    </w:p>
    <w:p w14:paraId="21F5B6B1" w14:textId="77777777" w:rsidR="008D2E33" w:rsidRPr="00FE2080" w:rsidRDefault="008D2E33" w:rsidP="005B0A59">
      <w:pPr>
        <w:spacing w:after="120" w:line="240" w:lineRule="auto"/>
        <w:rPr>
          <w:rFonts w:cstheme="minorHAnsi"/>
          <w:b/>
          <w:sz w:val="22"/>
        </w:rPr>
      </w:pPr>
      <w:r w:rsidRPr="00FE2080">
        <w:rPr>
          <w:rFonts w:cstheme="minorHAnsi"/>
          <w:b/>
          <w:sz w:val="22"/>
        </w:rPr>
        <w:t xml:space="preserve">Software Need Checklist </w:t>
      </w:r>
    </w:p>
    <w:p w14:paraId="6A6E5CF2"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What exactly—in layperson’s terms—does the agency need from the vendor? Don’t worry about talking in legal terms for now, just make sure you list things like: </w:t>
      </w:r>
    </w:p>
    <w:p w14:paraId="26F0960B"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Does the agency need to make adjustments to the code over time?  </w:t>
      </w:r>
    </w:p>
    <w:p w14:paraId="76B8ED93"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Does the agency need to get the code to work with new items that agency might purchase, such as new elements in a security system in the near future? </w:t>
      </w:r>
    </w:p>
    <w:p w14:paraId="2F7F087B"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Does the agency need to include the custom software into an existing network? </w:t>
      </w:r>
    </w:p>
    <w:p w14:paraId="377515B3"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Does the agency need the ability for other vendors to access this custom code over time? </w:t>
      </w:r>
    </w:p>
    <w:p w14:paraId="21CE44A7" w14:textId="77777777" w:rsidR="008D2E33" w:rsidRPr="00FE2080" w:rsidRDefault="008D2E33" w:rsidP="009B46EB">
      <w:pPr>
        <w:numPr>
          <w:ilvl w:val="0"/>
          <w:numId w:val="136"/>
        </w:numPr>
        <w:spacing w:after="120" w:line="240" w:lineRule="auto"/>
        <w:ind w:left="1080"/>
        <w:rPr>
          <w:rFonts w:ascii="Cambria" w:hAnsi="Cambria"/>
          <w:sz w:val="22"/>
        </w:rPr>
      </w:pPr>
      <w:r w:rsidRPr="00FE2080">
        <w:rPr>
          <w:rFonts w:ascii="Cambria" w:hAnsi="Cambria"/>
          <w:sz w:val="22"/>
        </w:rPr>
        <w:t xml:space="preserve">In terms of use of or ownership of the code, the Contract Professional and legal staff will align the template terms with what the business needs. </w:t>
      </w:r>
    </w:p>
    <w:p w14:paraId="012C7F3B"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How long does the vendor intend to service the software (i.e. upgrades)? </w:t>
      </w:r>
    </w:p>
    <w:p w14:paraId="2319B5A1"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How long does the Agency project using the software and updates? (months, years, decades) </w:t>
      </w:r>
    </w:p>
    <w:p w14:paraId="2C59A800" w14:textId="77777777" w:rsidR="008D2E33" w:rsidRPr="00FE2080" w:rsidRDefault="008D2E33" w:rsidP="005B0A59">
      <w:pPr>
        <w:spacing w:after="120" w:line="240" w:lineRule="auto"/>
        <w:rPr>
          <w:rFonts w:ascii="Cambria" w:hAnsi="Cambria"/>
          <w:sz w:val="22"/>
        </w:rPr>
      </w:pPr>
      <w:r w:rsidRPr="00FE2080">
        <w:rPr>
          <w:rFonts w:ascii="Cambria" w:hAnsi="Cambria"/>
          <w:sz w:val="22"/>
        </w:rPr>
        <w:t xml:space="preserve">Therefore, when accessing, modifying or creating drivers for older software consider the following: </w:t>
      </w:r>
    </w:p>
    <w:p w14:paraId="068EC40F"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Will the vendor need access to another vendor’s software at the Agency for their work? </w:t>
      </w:r>
    </w:p>
    <w:p w14:paraId="2E042A30"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Does the Agency have that right to access the software? </w:t>
      </w:r>
    </w:p>
    <w:p w14:paraId="70D32E24"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Can this vendor legally help the Agency get that access?</w:t>
      </w:r>
    </w:p>
    <w:p w14:paraId="709E1432" w14:textId="77777777" w:rsidR="008D2E33" w:rsidRPr="00FE2080" w:rsidRDefault="008D2E33" w:rsidP="009B46EB">
      <w:pPr>
        <w:numPr>
          <w:ilvl w:val="0"/>
          <w:numId w:val="135"/>
        </w:numPr>
        <w:spacing w:after="120" w:line="240" w:lineRule="auto"/>
        <w:rPr>
          <w:rFonts w:ascii="Cambria" w:hAnsi="Cambria"/>
          <w:sz w:val="22"/>
        </w:rPr>
      </w:pPr>
      <w:r w:rsidRPr="00FE2080">
        <w:rPr>
          <w:rFonts w:ascii="Cambria" w:hAnsi="Cambria"/>
          <w:sz w:val="22"/>
        </w:rPr>
        <w:t xml:space="preserve">What is the solution if the Agency does not have the right to access the software? (Note, older contracts were not well written to anticipate the issues.) </w:t>
      </w:r>
    </w:p>
    <w:p w14:paraId="7B79C729" w14:textId="77777777" w:rsidR="008D2E33" w:rsidRPr="0016380B" w:rsidRDefault="008D2E33" w:rsidP="005B0A59">
      <w:pPr>
        <w:spacing w:after="120" w:line="240" w:lineRule="auto"/>
        <w:ind w:left="360"/>
        <w:rPr>
          <w:rFonts w:ascii="Cambria" w:hAnsi="Cambria"/>
        </w:rPr>
      </w:pPr>
    </w:p>
    <w:p w14:paraId="09DA599F" w14:textId="77777777" w:rsidR="008D2E33" w:rsidRDefault="008D2E33" w:rsidP="005B0A59">
      <w:pPr>
        <w:rPr>
          <w:rFonts w:eastAsia="Times New Roman"/>
        </w:rPr>
        <w:sectPr w:rsidR="008D2E33" w:rsidSect="00312E64">
          <w:headerReference w:type="default" r:id="rId132"/>
          <w:footerReference w:type="default" r:id="rId133"/>
          <w:pgSz w:w="12240" w:h="15840"/>
          <w:pgMar w:top="720" w:right="630" w:bottom="1440" w:left="720" w:header="720" w:footer="720" w:gutter="0"/>
          <w:pgNumType w:start="1"/>
          <w:cols w:space="720"/>
          <w:docGrid w:linePitch="360"/>
        </w:sectPr>
      </w:pPr>
    </w:p>
    <w:p w14:paraId="18ACE7A1" w14:textId="77777777" w:rsidR="008D2E33" w:rsidRPr="005953AA" w:rsidRDefault="008D2E33" w:rsidP="005B0A59">
      <w:pPr>
        <w:keepNext/>
        <w:keepLines/>
        <w:spacing w:before="200" w:after="0"/>
        <w:outlineLvl w:val="2"/>
        <w:rPr>
          <w:rFonts w:ascii="Cambria" w:eastAsia="Times New Roman" w:hAnsi="Cambria" w:cs="Times New Roman"/>
          <w:b/>
          <w:bCs/>
          <w:sz w:val="28"/>
        </w:rPr>
      </w:pPr>
      <w:bookmarkStart w:id="404" w:name="_Toc534044953"/>
      <w:r w:rsidRPr="005953AA">
        <w:rPr>
          <w:rFonts w:ascii="Cambria" w:eastAsia="Times New Roman" w:hAnsi="Cambria" w:cs="Times New Roman"/>
          <w:b/>
          <w:bCs/>
          <w:sz w:val="28"/>
        </w:rPr>
        <w:t>Instructions</w:t>
      </w:r>
      <w:bookmarkEnd w:id="404"/>
      <w:r w:rsidRPr="005953AA">
        <w:rPr>
          <w:rFonts w:ascii="Cambria" w:eastAsia="Times New Roman" w:hAnsi="Cambria" w:cs="Times New Roman"/>
          <w:b/>
          <w:bCs/>
          <w:sz w:val="28"/>
        </w:rPr>
        <w:t xml:space="preserve"> </w:t>
      </w:r>
    </w:p>
    <w:p w14:paraId="3C3ECE2D" w14:textId="77777777" w:rsidR="008D2E33" w:rsidRPr="005953AA" w:rsidRDefault="008D2E33" w:rsidP="009B46EB">
      <w:pPr>
        <w:numPr>
          <w:ilvl w:val="0"/>
          <w:numId w:val="127"/>
        </w:numPr>
        <w:contextualSpacing/>
        <w:rPr>
          <w:rFonts w:ascii="Calibri" w:eastAsia="Times New Roman" w:hAnsi="Calibri" w:cs="Times New Roman"/>
        </w:rPr>
      </w:pPr>
      <w:r w:rsidRPr="005953AA">
        <w:rPr>
          <w:rFonts w:ascii="Calibri" w:eastAsia="Times New Roman" w:hAnsi="Calibri" w:cs="Times New Roman"/>
        </w:rPr>
        <w:t xml:space="preserve">If you wrote the Statement of Work (SOW), your </w:t>
      </w:r>
      <w:r w:rsidR="004D6624">
        <w:rPr>
          <w:rFonts w:ascii="Calibri" w:eastAsia="Times New Roman" w:hAnsi="Calibri" w:cs="Times New Roman"/>
        </w:rPr>
        <w:t xml:space="preserve">first </w:t>
      </w:r>
      <w:r w:rsidRPr="005953AA">
        <w:rPr>
          <w:rFonts w:ascii="Calibri" w:eastAsia="Times New Roman" w:hAnsi="Calibri" w:cs="Times New Roman"/>
        </w:rPr>
        <w:t xml:space="preserve">task will be to verify that the SOW in the contract reflects your intentions and that nothing has changed. If you did not write the SOW, read it now. </w:t>
      </w:r>
    </w:p>
    <w:p w14:paraId="50786126" w14:textId="77777777" w:rsidR="008D2E33" w:rsidRPr="005953AA" w:rsidRDefault="008D2E33" w:rsidP="009B46EB">
      <w:pPr>
        <w:numPr>
          <w:ilvl w:val="0"/>
          <w:numId w:val="127"/>
        </w:numPr>
        <w:contextualSpacing/>
        <w:rPr>
          <w:rFonts w:ascii="Calibri" w:eastAsia="Times New Roman" w:hAnsi="Calibri" w:cs="Times New Roman"/>
        </w:rPr>
      </w:pPr>
      <w:r w:rsidRPr="005953AA">
        <w:rPr>
          <w:rFonts w:ascii="Calibri" w:eastAsia="Times New Roman" w:hAnsi="Calibri" w:cs="Times New Roman"/>
        </w:rPr>
        <w:t>Familiarize yourself with the contract terms and conditions (they are frequently updated).</w:t>
      </w:r>
    </w:p>
    <w:p w14:paraId="3533CF9D" w14:textId="77777777" w:rsidR="008D2E33" w:rsidRPr="005953AA" w:rsidRDefault="008D2E33" w:rsidP="009B46EB">
      <w:pPr>
        <w:numPr>
          <w:ilvl w:val="0"/>
          <w:numId w:val="127"/>
        </w:numPr>
        <w:contextualSpacing/>
        <w:rPr>
          <w:rFonts w:ascii="Calibri" w:eastAsia="Times New Roman" w:hAnsi="Calibri" w:cs="Times New Roman"/>
        </w:rPr>
      </w:pPr>
      <w:r w:rsidRPr="005953AA">
        <w:rPr>
          <w:rFonts w:ascii="Calibri" w:eastAsia="Times New Roman" w:hAnsi="Calibri" w:cs="Times New Roman"/>
        </w:rPr>
        <w:t xml:space="preserve">Write the summary. Your contract summary will be helpful when answering </w:t>
      </w:r>
      <w:r w:rsidRPr="00287287">
        <w:rPr>
          <w:rFonts w:ascii="Calibri" w:eastAsia="Times New Roman" w:hAnsi="Calibri" w:cs="Times New Roman"/>
          <w:i/>
        </w:rPr>
        <w:t>general</w:t>
      </w:r>
      <w:r w:rsidRPr="005953AA">
        <w:rPr>
          <w:rFonts w:ascii="Calibri" w:eastAsia="Times New Roman" w:hAnsi="Calibri" w:cs="Times New Roman"/>
          <w:i/>
          <w:u w:val="single"/>
        </w:rPr>
        <w:t xml:space="preserve"> </w:t>
      </w:r>
      <w:r w:rsidRPr="005953AA">
        <w:rPr>
          <w:rFonts w:ascii="Calibri" w:eastAsia="Times New Roman" w:hAnsi="Calibri" w:cs="Times New Roman"/>
        </w:rPr>
        <w:t xml:space="preserve">inquiries from internal stakeholders and the vendor. When writing the summary, </w:t>
      </w:r>
      <w:r w:rsidRPr="00287287">
        <w:rPr>
          <w:rFonts w:ascii="Calibri" w:eastAsia="Times New Roman" w:hAnsi="Calibri" w:cs="Times New Roman"/>
          <w:i/>
        </w:rPr>
        <w:t>extract the information in the checklist below from the contract</w:t>
      </w:r>
      <w:r w:rsidRPr="005953AA">
        <w:rPr>
          <w:rFonts w:ascii="Calibri" w:eastAsia="Times New Roman" w:hAnsi="Calibri" w:cs="Times New Roman"/>
        </w:rPr>
        <w:t xml:space="preserve"> (not your internal documentation). </w:t>
      </w:r>
    </w:p>
    <w:p w14:paraId="1FB08797" w14:textId="77777777" w:rsidR="008D2E33" w:rsidRPr="005953AA" w:rsidRDefault="008D2E33" w:rsidP="009B46EB">
      <w:pPr>
        <w:numPr>
          <w:ilvl w:val="0"/>
          <w:numId w:val="127"/>
        </w:numPr>
        <w:contextualSpacing/>
        <w:rPr>
          <w:rFonts w:ascii="Calibri" w:eastAsia="Times New Roman" w:hAnsi="Calibri" w:cs="Times New Roman"/>
        </w:rPr>
      </w:pPr>
      <w:r w:rsidRPr="005953AA">
        <w:rPr>
          <w:rFonts w:ascii="Calibri" w:eastAsia="Times New Roman" w:hAnsi="Calibri" w:cs="Times New Roman"/>
        </w:rPr>
        <w:t xml:space="preserve">Call the Contract Practitioner for advice in interpreting any terms or conditions you are unfamiliar with. </w:t>
      </w:r>
    </w:p>
    <w:p w14:paraId="524E5F41" w14:textId="77777777" w:rsidR="008D2E33" w:rsidRPr="005953AA" w:rsidRDefault="008D2E33" w:rsidP="005B0A59">
      <w:pPr>
        <w:keepNext/>
        <w:keepLines/>
        <w:spacing w:before="200" w:after="0"/>
        <w:outlineLvl w:val="2"/>
        <w:rPr>
          <w:rFonts w:ascii="Cambria" w:eastAsia="Times New Roman" w:hAnsi="Cambria" w:cs="Times New Roman"/>
          <w:b/>
          <w:bCs/>
          <w:color w:val="6F6F74"/>
        </w:rPr>
      </w:pPr>
      <w:bookmarkStart w:id="405" w:name="_Toc534044954"/>
      <w:r w:rsidRPr="005953AA">
        <w:rPr>
          <w:rFonts w:ascii="Cambria" w:eastAsia="Times New Roman" w:hAnsi="Cambria" w:cs="Times New Roman"/>
          <w:b/>
          <w:bCs/>
          <w:sz w:val="28"/>
        </w:rPr>
        <w:t>Monitoring Performance</w:t>
      </w:r>
      <w:bookmarkEnd w:id="405"/>
    </w:p>
    <w:p w14:paraId="23A931AF" w14:textId="77777777" w:rsidR="008D2E33" w:rsidRPr="005953AA" w:rsidRDefault="008D2E33" w:rsidP="009B46EB">
      <w:pPr>
        <w:numPr>
          <w:ilvl w:val="0"/>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Specifications (technical and functional aspects of the goods/services) </w:t>
      </w:r>
    </w:p>
    <w:p w14:paraId="2CE3BDB9" w14:textId="77777777" w:rsidR="008D2E33" w:rsidRPr="005953AA" w:rsidRDefault="008D2E33" w:rsidP="009B46EB">
      <w:pPr>
        <w:numPr>
          <w:ilvl w:val="0"/>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Date(s) of delivery, schedule </w:t>
      </w:r>
    </w:p>
    <w:p w14:paraId="37F2300F" w14:textId="77777777" w:rsidR="008D2E33" w:rsidRPr="005953AA" w:rsidRDefault="008D2E33" w:rsidP="009B46EB">
      <w:pPr>
        <w:numPr>
          <w:ilvl w:val="0"/>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What are the Agency’s obligations to the vendor (in addition to payment)? </w:t>
      </w:r>
    </w:p>
    <w:p w14:paraId="612A7EB9" w14:textId="77777777" w:rsidR="008D2E33" w:rsidRPr="005953AA" w:rsidRDefault="008D2E33" w:rsidP="009B46EB">
      <w:pPr>
        <w:numPr>
          <w:ilvl w:val="1"/>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Testing, inspecting, approving, etc. </w:t>
      </w:r>
    </w:p>
    <w:p w14:paraId="364C5FCA" w14:textId="77777777" w:rsidR="008D2E33" w:rsidRPr="005953AA" w:rsidRDefault="008D2E33" w:rsidP="009B46EB">
      <w:pPr>
        <w:numPr>
          <w:ilvl w:val="1"/>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Meetings, emails, reviews, etc. </w:t>
      </w:r>
    </w:p>
    <w:p w14:paraId="2B03A765" w14:textId="77777777" w:rsidR="008D2E33" w:rsidRPr="005953AA" w:rsidRDefault="008D2E33" w:rsidP="005B0A59">
      <w:pPr>
        <w:keepNext/>
        <w:keepLines/>
        <w:spacing w:before="200" w:after="0"/>
        <w:outlineLvl w:val="2"/>
        <w:rPr>
          <w:rFonts w:ascii="Cambria" w:eastAsia="Times New Roman" w:hAnsi="Cambria" w:cs="Times New Roman"/>
          <w:b/>
          <w:bCs/>
          <w:sz w:val="28"/>
        </w:rPr>
      </w:pPr>
      <w:bookmarkStart w:id="406" w:name="_Toc534044955"/>
      <w:r w:rsidRPr="005953AA">
        <w:rPr>
          <w:rFonts w:ascii="Cambria" w:eastAsia="Times New Roman" w:hAnsi="Cambria" w:cs="Times New Roman"/>
          <w:b/>
          <w:bCs/>
          <w:sz w:val="28"/>
        </w:rPr>
        <w:t>Accepting Goods and Services (Testing/Inspection/Approvals)</w:t>
      </w:r>
      <w:bookmarkEnd w:id="406"/>
    </w:p>
    <w:p w14:paraId="46398D75" w14:textId="77777777" w:rsidR="008D2E33" w:rsidRPr="005953AA" w:rsidRDefault="008D2E33" w:rsidP="005B0A59">
      <w:pPr>
        <w:contextualSpacing/>
        <w:rPr>
          <w:rFonts w:ascii="Calibri" w:eastAsia="Times New Roman" w:hAnsi="Calibri" w:cs="Times New Roman"/>
          <w:b/>
        </w:rPr>
      </w:pPr>
    </w:p>
    <w:p w14:paraId="28F48B16" w14:textId="77777777" w:rsidR="008D2E33" w:rsidRPr="005953AA" w:rsidRDefault="008D2E33" w:rsidP="009B46EB">
      <w:pPr>
        <w:numPr>
          <w:ilvl w:val="0"/>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Tests or inspections? </w:t>
      </w:r>
    </w:p>
    <w:p w14:paraId="48888CB4" w14:textId="77777777" w:rsidR="008D2E33" w:rsidRPr="005953AA" w:rsidRDefault="008D2E33" w:rsidP="009B46EB">
      <w:pPr>
        <w:numPr>
          <w:ilvl w:val="1"/>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By whom and when </w:t>
      </w:r>
    </w:p>
    <w:p w14:paraId="398ABAB2" w14:textId="77777777" w:rsidR="008D2E33" w:rsidRPr="005953AA" w:rsidRDefault="008D2E33" w:rsidP="009B46EB">
      <w:pPr>
        <w:numPr>
          <w:ilvl w:val="0"/>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Who at the Agency approves?  </w:t>
      </w:r>
    </w:p>
    <w:p w14:paraId="1A290852" w14:textId="77777777" w:rsidR="008D2E33" w:rsidRPr="005953AA" w:rsidRDefault="008D2E33" w:rsidP="009B46EB">
      <w:pPr>
        <w:numPr>
          <w:ilvl w:val="1"/>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Test or inspection results </w:t>
      </w:r>
    </w:p>
    <w:p w14:paraId="3330FA78" w14:textId="77777777" w:rsidR="008D2E33" w:rsidRPr="005953AA" w:rsidRDefault="008D2E33" w:rsidP="009B46EB">
      <w:pPr>
        <w:numPr>
          <w:ilvl w:val="1"/>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Reports </w:t>
      </w:r>
    </w:p>
    <w:p w14:paraId="7905AEC6" w14:textId="77777777" w:rsidR="008D2E33" w:rsidRPr="005953AA" w:rsidRDefault="008D2E33" w:rsidP="009B46EB">
      <w:pPr>
        <w:numPr>
          <w:ilvl w:val="1"/>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Payments  </w:t>
      </w:r>
    </w:p>
    <w:p w14:paraId="6A0ED252" w14:textId="77777777" w:rsidR="008D2E33" w:rsidRPr="005953AA" w:rsidRDefault="008D2E33" w:rsidP="009B46EB">
      <w:pPr>
        <w:numPr>
          <w:ilvl w:val="0"/>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List the formal acceptance criteria here. </w:t>
      </w:r>
    </w:p>
    <w:p w14:paraId="55A77F4F" w14:textId="77777777" w:rsidR="008D2E33" w:rsidRPr="005953AA" w:rsidRDefault="008D2E33" w:rsidP="009B46EB">
      <w:pPr>
        <w:numPr>
          <w:ilvl w:val="1"/>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How will the Agency know that the goods/services met the functional or technical criteria (tests or inspections)? </w:t>
      </w:r>
    </w:p>
    <w:p w14:paraId="15CBECA4" w14:textId="77777777" w:rsidR="008D2E33" w:rsidRPr="005953AA" w:rsidRDefault="008D2E33" w:rsidP="009B46EB">
      <w:pPr>
        <w:numPr>
          <w:ilvl w:val="1"/>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Who at the Agency will formally accept that the goods/services met the criteria (is it the same person who approves the tests or the person who approves the invoice)? </w:t>
      </w:r>
    </w:p>
    <w:p w14:paraId="4B421B7B" w14:textId="77777777" w:rsidR="008D2E33" w:rsidRPr="005953AA" w:rsidRDefault="008D2E33" w:rsidP="009B46EB">
      <w:pPr>
        <w:numPr>
          <w:ilvl w:val="1"/>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At what point will the Agency formally accept the goods/services? </w:t>
      </w:r>
    </w:p>
    <w:p w14:paraId="42251799" w14:textId="77777777" w:rsidR="008D2E33" w:rsidRPr="005953AA" w:rsidRDefault="008D2E33" w:rsidP="009B46EB">
      <w:pPr>
        <w:numPr>
          <w:ilvl w:val="2"/>
          <w:numId w:val="137"/>
        </w:numPr>
        <w:spacing w:before="200"/>
        <w:contextualSpacing/>
        <w:rPr>
          <w:rFonts w:ascii="Calibri" w:eastAsia="Times New Roman" w:hAnsi="Calibri" w:cs="Times New Roman"/>
        </w:rPr>
      </w:pPr>
      <w:r w:rsidRPr="005953AA">
        <w:rPr>
          <w:rFonts w:ascii="Calibri" w:eastAsia="Times New Roman" w:hAnsi="Calibri" w:cs="Times New Roman"/>
        </w:rPr>
        <w:t>When goods are received or when they are shipped?</w:t>
      </w:r>
    </w:p>
    <w:p w14:paraId="24072139" w14:textId="77777777" w:rsidR="008D2E33" w:rsidRPr="005953AA" w:rsidRDefault="008D2E33" w:rsidP="009B46EB">
      <w:pPr>
        <w:numPr>
          <w:ilvl w:val="2"/>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When the services are “complete” (as defined in the contract)?  </w:t>
      </w:r>
    </w:p>
    <w:p w14:paraId="40925CFA" w14:textId="77777777" w:rsidR="008D2E33" w:rsidRDefault="008D2E33" w:rsidP="009B46EB">
      <w:pPr>
        <w:numPr>
          <w:ilvl w:val="2"/>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After tests or inspections? </w:t>
      </w:r>
    </w:p>
    <w:p w14:paraId="4A05B16B" w14:textId="77777777" w:rsidR="008D2E33" w:rsidRDefault="008D2E33">
      <w:pPr>
        <w:rPr>
          <w:rFonts w:ascii="Calibri" w:eastAsia="Times New Roman" w:hAnsi="Calibri" w:cs="Times New Roman"/>
        </w:rPr>
      </w:pPr>
      <w:r>
        <w:rPr>
          <w:rFonts w:ascii="Calibri" w:eastAsia="Times New Roman" w:hAnsi="Calibri" w:cs="Times New Roman"/>
        </w:rPr>
        <w:br w:type="page"/>
      </w:r>
    </w:p>
    <w:p w14:paraId="57744477" w14:textId="77777777" w:rsidR="008D2E33" w:rsidRPr="005953AA" w:rsidRDefault="008D2E33" w:rsidP="009B46EB">
      <w:pPr>
        <w:numPr>
          <w:ilvl w:val="0"/>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Note: Tests and inspections can delay the approval and formal acceptance process. Be sure to communicate timing to the vendor to avoid potential delivery delays. </w:t>
      </w:r>
    </w:p>
    <w:p w14:paraId="227366F8" w14:textId="77777777" w:rsidR="008D2E33" w:rsidRPr="005953AA" w:rsidRDefault="008D2E33" w:rsidP="005B0A59">
      <w:pPr>
        <w:spacing w:before="200"/>
        <w:ind w:left="1800"/>
        <w:contextualSpacing/>
        <w:rPr>
          <w:rFonts w:ascii="Calibri" w:eastAsia="Times New Roman" w:hAnsi="Calibri" w:cs="Times New Roman"/>
        </w:rPr>
      </w:pPr>
    </w:p>
    <w:tbl>
      <w:tblPr>
        <w:tblStyle w:val="LightShading21"/>
        <w:tblW w:w="0" w:type="auto"/>
        <w:tblLook w:val="04A0" w:firstRow="1" w:lastRow="0" w:firstColumn="1" w:lastColumn="0" w:noHBand="0" w:noVBand="1"/>
        <w:tblDescription w:val="&quot;&quot;"/>
      </w:tblPr>
      <w:tblGrid>
        <w:gridCol w:w="2088"/>
        <w:gridCol w:w="6768"/>
      </w:tblGrid>
      <w:tr w:rsidR="008D2E33" w:rsidRPr="005953AA" w14:paraId="532A857F" w14:textId="77777777" w:rsidTr="00C52D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041F47C" w14:textId="77777777" w:rsidR="008D2E33" w:rsidRPr="005953AA" w:rsidRDefault="008D2E33" w:rsidP="005B0A59">
            <w:pPr>
              <w:rPr>
                <w:rFonts w:ascii="Calibri" w:hAnsi="Calibri" w:cs="Times New Roman"/>
              </w:rPr>
            </w:pPr>
            <w:r w:rsidRPr="005953AA">
              <w:rPr>
                <w:rFonts w:ascii="Calibri" w:hAnsi="Calibri" w:cs="Times New Roman"/>
                <w:noProof/>
              </w:rPr>
              <w:drawing>
                <wp:inline distT="0" distB="0" distL="0" distR="0" wp14:anchorId="1CCEF9FD" wp14:editId="4B591037">
                  <wp:extent cx="662940" cy="662940"/>
                  <wp:effectExtent l="0" t="0" r="3810" b="3810"/>
                  <wp:docPr id="449" name="Picture 449"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3D4D2252" w14:textId="77777777" w:rsidR="008D2E33" w:rsidRPr="005953AA" w:rsidRDefault="008D2E33" w:rsidP="00FE2080">
            <w:pPr>
              <w:spacing w:before="200"/>
              <w:contextualSpacing/>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5953AA">
              <w:rPr>
                <w:rFonts w:ascii="Calibri" w:hAnsi="Calibri" w:cs="Times New Roman"/>
              </w:rPr>
              <w:t xml:space="preserve">If the contract includes acceptance criteria, it is imperative that the Agency performs the duties to formally accept the work. The Agency does not want silence to be interpreted as formally accepting defective goods and non-conforming services, leading to a payment for a defective product or non-conforming service. </w:t>
            </w:r>
          </w:p>
        </w:tc>
      </w:tr>
    </w:tbl>
    <w:p w14:paraId="21502D95" w14:textId="77777777" w:rsidR="008D2E33" w:rsidRPr="005953AA" w:rsidRDefault="008D2E33" w:rsidP="005B0A59">
      <w:pPr>
        <w:keepNext/>
        <w:keepLines/>
        <w:spacing w:before="200" w:after="0"/>
        <w:outlineLvl w:val="2"/>
        <w:rPr>
          <w:rFonts w:ascii="Cambria" w:eastAsia="Times New Roman" w:hAnsi="Cambria" w:cs="Times New Roman"/>
          <w:b/>
          <w:bCs/>
          <w:sz w:val="28"/>
        </w:rPr>
      </w:pPr>
      <w:bookmarkStart w:id="407" w:name="_Toc534044956"/>
      <w:r w:rsidRPr="005953AA">
        <w:rPr>
          <w:rFonts w:ascii="Cambria" w:eastAsia="Times New Roman" w:hAnsi="Cambria" w:cs="Times New Roman"/>
          <w:b/>
          <w:bCs/>
          <w:sz w:val="28"/>
        </w:rPr>
        <w:t>Metrics</w:t>
      </w:r>
      <w:bookmarkEnd w:id="407"/>
      <w:r w:rsidRPr="005953AA">
        <w:rPr>
          <w:rFonts w:ascii="Cambria" w:eastAsia="Times New Roman" w:hAnsi="Cambria" w:cs="Times New Roman"/>
          <w:b/>
          <w:bCs/>
          <w:sz w:val="28"/>
        </w:rPr>
        <w:t xml:space="preserve"> </w:t>
      </w:r>
    </w:p>
    <w:p w14:paraId="1BF17BCE" w14:textId="77777777" w:rsidR="008D2E33" w:rsidRPr="005953AA" w:rsidRDefault="008D2E33" w:rsidP="009B46EB">
      <w:pPr>
        <w:numPr>
          <w:ilvl w:val="0"/>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Is the Agency measuring anything, such as “on-time delivery?” </w:t>
      </w:r>
    </w:p>
    <w:p w14:paraId="1A275D0A" w14:textId="77777777" w:rsidR="008D2E33" w:rsidRPr="005953AA" w:rsidRDefault="008D2E33" w:rsidP="009B46EB">
      <w:pPr>
        <w:numPr>
          <w:ilvl w:val="1"/>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How is the Agency collecting that information? </w:t>
      </w:r>
    </w:p>
    <w:p w14:paraId="7328FBE2" w14:textId="77777777" w:rsidR="008D2E33" w:rsidRPr="005953AA" w:rsidRDefault="008D2E33" w:rsidP="009B46EB">
      <w:pPr>
        <w:numPr>
          <w:ilvl w:val="1"/>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How is the Agency going to use the information? </w:t>
      </w:r>
    </w:p>
    <w:p w14:paraId="0653F03C" w14:textId="77777777" w:rsidR="008D2E33" w:rsidRPr="005953AA" w:rsidRDefault="008D2E33" w:rsidP="009B46EB">
      <w:pPr>
        <w:numPr>
          <w:ilvl w:val="0"/>
          <w:numId w:val="137"/>
        </w:numPr>
        <w:spacing w:before="200"/>
        <w:contextualSpacing/>
        <w:rPr>
          <w:rFonts w:ascii="Calibri" w:eastAsia="Times New Roman" w:hAnsi="Calibri" w:cs="Times New Roman"/>
        </w:rPr>
      </w:pPr>
      <w:r w:rsidRPr="005953AA">
        <w:rPr>
          <w:rFonts w:ascii="Calibri" w:eastAsia="Times New Roman" w:hAnsi="Calibri" w:cs="Times New Roman"/>
        </w:rPr>
        <w:t>What are the shipping terms and conditions for goods?</w:t>
      </w:r>
    </w:p>
    <w:p w14:paraId="5D33ED42" w14:textId="77777777" w:rsidR="008D2E33" w:rsidRPr="005953AA" w:rsidRDefault="008D2E33" w:rsidP="009B46EB">
      <w:pPr>
        <w:numPr>
          <w:ilvl w:val="0"/>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What are the delivery terms and conditions for the services? </w:t>
      </w:r>
    </w:p>
    <w:p w14:paraId="2C21F769" w14:textId="77777777" w:rsidR="008D2E33" w:rsidRPr="005953AA" w:rsidRDefault="008D2E33" w:rsidP="009B46EB">
      <w:pPr>
        <w:numPr>
          <w:ilvl w:val="0"/>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What is the method to return damaged goods at the time of receiving the goods? </w:t>
      </w:r>
    </w:p>
    <w:p w14:paraId="2E1D4958" w14:textId="77777777" w:rsidR="008D2E33" w:rsidRPr="005953AA" w:rsidRDefault="008D2E33" w:rsidP="009B46EB">
      <w:pPr>
        <w:numPr>
          <w:ilvl w:val="0"/>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Is there a warranty for defective goods discovered after accepting the goods? How long and what conditions? </w:t>
      </w:r>
    </w:p>
    <w:p w14:paraId="34937269" w14:textId="77777777" w:rsidR="008D2E33" w:rsidRPr="005953AA" w:rsidRDefault="008D2E33" w:rsidP="009B46EB">
      <w:pPr>
        <w:numPr>
          <w:ilvl w:val="0"/>
          <w:numId w:val="137"/>
        </w:numPr>
        <w:spacing w:before="200"/>
        <w:contextualSpacing/>
        <w:rPr>
          <w:rFonts w:ascii="Calibri" w:eastAsia="Times New Roman" w:hAnsi="Calibri" w:cs="Times New Roman"/>
        </w:rPr>
      </w:pPr>
      <w:r w:rsidRPr="005953AA">
        <w:rPr>
          <w:rFonts w:ascii="Calibri" w:eastAsia="Times New Roman" w:hAnsi="Calibri" w:cs="Times New Roman"/>
        </w:rPr>
        <w:t xml:space="preserve">What is the method for addressing non-conforming services?  </w:t>
      </w:r>
    </w:p>
    <w:p w14:paraId="1798FDE3" w14:textId="77777777" w:rsidR="008D2E33" w:rsidRPr="005953AA" w:rsidRDefault="008D2E33" w:rsidP="005B0A59">
      <w:pPr>
        <w:keepNext/>
        <w:keepLines/>
        <w:spacing w:before="200" w:after="0"/>
        <w:outlineLvl w:val="2"/>
        <w:rPr>
          <w:rFonts w:ascii="Cambria" w:eastAsia="Times New Roman" w:hAnsi="Cambria" w:cs="Times New Roman"/>
          <w:b/>
          <w:bCs/>
          <w:sz w:val="28"/>
        </w:rPr>
      </w:pPr>
      <w:bookmarkStart w:id="408" w:name="_Toc534044957"/>
      <w:r w:rsidRPr="005953AA">
        <w:rPr>
          <w:rFonts w:ascii="Cambria" w:eastAsia="Times New Roman" w:hAnsi="Cambria" w:cs="Times New Roman"/>
          <w:b/>
          <w:bCs/>
          <w:sz w:val="28"/>
        </w:rPr>
        <w:t>Compliance</w:t>
      </w:r>
      <w:bookmarkEnd w:id="408"/>
      <w:r w:rsidRPr="005953AA">
        <w:rPr>
          <w:rFonts w:ascii="Cambria" w:eastAsia="Times New Roman" w:hAnsi="Cambria" w:cs="Times New Roman"/>
          <w:b/>
          <w:bCs/>
          <w:sz w:val="28"/>
        </w:rPr>
        <w:t xml:space="preserve"> </w:t>
      </w:r>
    </w:p>
    <w:p w14:paraId="6350BBD7" w14:textId="77777777" w:rsidR="008D2E33" w:rsidRPr="005953AA" w:rsidRDefault="008D2E33" w:rsidP="009B46EB">
      <w:pPr>
        <w:numPr>
          <w:ilvl w:val="0"/>
          <w:numId w:val="138"/>
        </w:numPr>
        <w:spacing w:before="200"/>
        <w:contextualSpacing/>
        <w:rPr>
          <w:rFonts w:ascii="Calibri" w:eastAsia="Times New Roman" w:hAnsi="Calibri" w:cs="Times New Roman"/>
        </w:rPr>
      </w:pPr>
      <w:r w:rsidRPr="005953AA">
        <w:rPr>
          <w:rFonts w:ascii="Calibri" w:eastAsia="Times New Roman" w:hAnsi="Calibri" w:cs="Times New Roman"/>
        </w:rPr>
        <w:t xml:space="preserve">Are there any regulations, laws or policies associated with this purchase? </w:t>
      </w:r>
    </w:p>
    <w:p w14:paraId="2B4300CC" w14:textId="77777777" w:rsidR="008D2E33" w:rsidRPr="005953AA" w:rsidRDefault="008D2E33" w:rsidP="009B46EB">
      <w:pPr>
        <w:numPr>
          <w:ilvl w:val="0"/>
          <w:numId w:val="138"/>
        </w:numPr>
        <w:spacing w:before="200"/>
        <w:contextualSpacing/>
        <w:rPr>
          <w:rFonts w:ascii="Calibri" w:eastAsia="Times New Roman" w:hAnsi="Calibri" w:cs="Times New Roman"/>
        </w:rPr>
      </w:pPr>
      <w:r w:rsidRPr="005953AA">
        <w:rPr>
          <w:rFonts w:ascii="Calibri" w:eastAsia="Times New Roman" w:hAnsi="Calibri" w:cs="Times New Roman"/>
        </w:rPr>
        <w:t xml:space="preserve">Who at the Agency needs to verify compliance? </w:t>
      </w:r>
    </w:p>
    <w:p w14:paraId="448255D8" w14:textId="77777777" w:rsidR="008D2E33" w:rsidRPr="005953AA" w:rsidRDefault="008D2E33" w:rsidP="009B46EB">
      <w:pPr>
        <w:numPr>
          <w:ilvl w:val="0"/>
          <w:numId w:val="138"/>
        </w:numPr>
        <w:spacing w:before="200"/>
        <w:contextualSpacing/>
        <w:rPr>
          <w:rFonts w:ascii="Calibri" w:eastAsia="Times New Roman" w:hAnsi="Calibri" w:cs="Times New Roman"/>
        </w:rPr>
      </w:pPr>
      <w:r w:rsidRPr="005953AA">
        <w:rPr>
          <w:rFonts w:ascii="Calibri" w:eastAsia="Times New Roman" w:hAnsi="Calibri" w:cs="Times New Roman"/>
        </w:rPr>
        <w:t xml:space="preserve">Does the vendor or its staff need special qualifications? </w:t>
      </w:r>
    </w:p>
    <w:p w14:paraId="57242119" w14:textId="77777777" w:rsidR="008D2E33" w:rsidRPr="005953AA" w:rsidRDefault="008D2E33" w:rsidP="005B0A59">
      <w:pPr>
        <w:keepNext/>
        <w:keepLines/>
        <w:spacing w:before="200" w:after="0"/>
        <w:outlineLvl w:val="2"/>
        <w:rPr>
          <w:rFonts w:ascii="Cambria" w:eastAsia="Times New Roman" w:hAnsi="Cambria" w:cs="Times New Roman"/>
          <w:b/>
          <w:bCs/>
          <w:sz w:val="28"/>
        </w:rPr>
      </w:pPr>
      <w:bookmarkStart w:id="409" w:name="_Toc534044958"/>
      <w:r w:rsidRPr="005953AA">
        <w:rPr>
          <w:rFonts w:ascii="Cambria" w:eastAsia="Times New Roman" w:hAnsi="Cambria" w:cs="Times New Roman"/>
          <w:b/>
          <w:bCs/>
          <w:sz w:val="28"/>
        </w:rPr>
        <w:t>Invoicing and Payment</w:t>
      </w:r>
      <w:bookmarkEnd w:id="409"/>
      <w:r w:rsidRPr="005953AA">
        <w:rPr>
          <w:rFonts w:ascii="Cambria" w:eastAsia="Times New Roman" w:hAnsi="Cambria" w:cs="Times New Roman"/>
          <w:b/>
          <w:bCs/>
          <w:sz w:val="28"/>
        </w:rPr>
        <w:t xml:space="preserve"> </w:t>
      </w:r>
    </w:p>
    <w:p w14:paraId="2016AFEC" w14:textId="77777777" w:rsidR="008D2E33" w:rsidRPr="005953AA" w:rsidRDefault="008D2E33" w:rsidP="008D2E33">
      <w:pPr>
        <w:numPr>
          <w:ilvl w:val="0"/>
          <w:numId w:val="33"/>
        </w:numPr>
        <w:spacing w:before="200"/>
        <w:contextualSpacing/>
        <w:rPr>
          <w:rFonts w:ascii="Calibri" w:eastAsia="Times New Roman" w:hAnsi="Calibri" w:cs="Times New Roman"/>
        </w:rPr>
      </w:pPr>
      <w:r w:rsidRPr="005953AA">
        <w:rPr>
          <w:rFonts w:ascii="Calibri" w:eastAsia="Times New Roman" w:hAnsi="Calibri" w:cs="Times New Roman"/>
        </w:rPr>
        <w:t xml:space="preserve">How is the payment calculated? </w:t>
      </w:r>
    </w:p>
    <w:p w14:paraId="2167C388" w14:textId="77777777" w:rsidR="008D2E33" w:rsidRPr="005953AA" w:rsidRDefault="008D2E33" w:rsidP="008D2E33">
      <w:pPr>
        <w:numPr>
          <w:ilvl w:val="1"/>
          <w:numId w:val="33"/>
        </w:numPr>
        <w:spacing w:before="200"/>
        <w:contextualSpacing/>
        <w:rPr>
          <w:rFonts w:ascii="Calibri" w:eastAsia="Times New Roman" w:hAnsi="Calibri" w:cs="Times New Roman"/>
        </w:rPr>
      </w:pPr>
      <w:r w:rsidRPr="005953AA">
        <w:rPr>
          <w:rFonts w:ascii="Calibri" w:eastAsia="Times New Roman" w:hAnsi="Calibri" w:cs="Times New Roman"/>
        </w:rPr>
        <w:t>Fixed Price or Lump Sum</w:t>
      </w:r>
    </w:p>
    <w:p w14:paraId="24C5073C" w14:textId="77777777" w:rsidR="008D2E33" w:rsidRPr="005953AA" w:rsidRDefault="008D2E33" w:rsidP="008D2E33">
      <w:pPr>
        <w:numPr>
          <w:ilvl w:val="1"/>
          <w:numId w:val="33"/>
        </w:numPr>
        <w:spacing w:before="200"/>
        <w:contextualSpacing/>
        <w:rPr>
          <w:rFonts w:ascii="Calibri" w:eastAsia="Times New Roman" w:hAnsi="Calibri" w:cs="Times New Roman"/>
        </w:rPr>
      </w:pPr>
      <w:r w:rsidRPr="005953AA">
        <w:rPr>
          <w:rFonts w:ascii="Calibri" w:eastAsia="Times New Roman" w:hAnsi="Calibri" w:cs="Times New Roman"/>
        </w:rPr>
        <w:t xml:space="preserve">Fee for Service  </w:t>
      </w:r>
    </w:p>
    <w:p w14:paraId="35B33F92" w14:textId="77777777" w:rsidR="008D2E33" w:rsidRPr="005953AA" w:rsidRDefault="008D2E33" w:rsidP="008D2E33">
      <w:pPr>
        <w:numPr>
          <w:ilvl w:val="1"/>
          <w:numId w:val="33"/>
        </w:numPr>
        <w:spacing w:before="200"/>
        <w:contextualSpacing/>
        <w:rPr>
          <w:rFonts w:ascii="Calibri" w:eastAsia="Times New Roman" w:hAnsi="Calibri" w:cs="Times New Roman"/>
        </w:rPr>
      </w:pPr>
      <w:r w:rsidRPr="005953AA">
        <w:rPr>
          <w:rFonts w:ascii="Calibri" w:eastAsia="Times New Roman" w:hAnsi="Calibri" w:cs="Times New Roman"/>
        </w:rPr>
        <w:t xml:space="preserve">Cost Reimbursement  </w:t>
      </w:r>
    </w:p>
    <w:p w14:paraId="389A9569" w14:textId="77777777" w:rsidR="008D2E33" w:rsidRPr="005953AA" w:rsidRDefault="008D2E33" w:rsidP="008D2E33">
      <w:pPr>
        <w:numPr>
          <w:ilvl w:val="1"/>
          <w:numId w:val="33"/>
        </w:numPr>
        <w:spacing w:before="200"/>
        <w:contextualSpacing/>
        <w:rPr>
          <w:rFonts w:ascii="Calibri" w:eastAsia="Times New Roman" w:hAnsi="Calibri" w:cs="Times New Roman"/>
        </w:rPr>
      </w:pPr>
      <w:r w:rsidRPr="005953AA">
        <w:rPr>
          <w:rFonts w:ascii="Calibri" w:eastAsia="Times New Roman" w:hAnsi="Calibri" w:cs="Times New Roman"/>
        </w:rPr>
        <w:t xml:space="preserve">Time and Materials  </w:t>
      </w:r>
    </w:p>
    <w:p w14:paraId="1D62C107" w14:textId="77777777" w:rsidR="008D2E33" w:rsidRPr="005953AA" w:rsidRDefault="008D2E33" w:rsidP="008D2E33">
      <w:pPr>
        <w:numPr>
          <w:ilvl w:val="0"/>
          <w:numId w:val="33"/>
        </w:numPr>
        <w:spacing w:before="200"/>
        <w:contextualSpacing/>
        <w:rPr>
          <w:rFonts w:ascii="Calibri" w:eastAsia="Times New Roman" w:hAnsi="Calibri" w:cs="Times New Roman"/>
        </w:rPr>
      </w:pPr>
      <w:r w:rsidRPr="005953AA">
        <w:rPr>
          <w:rFonts w:ascii="Calibri" w:eastAsia="Times New Roman" w:hAnsi="Calibri" w:cs="Times New Roman"/>
        </w:rPr>
        <w:t xml:space="preserve">Payments: </w:t>
      </w:r>
    </w:p>
    <w:p w14:paraId="7093E1E3" w14:textId="77777777" w:rsidR="008D2E33" w:rsidRPr="005953AA" w:rsidRDefault="008D2E33" w:rsidP="008D2E33">
      <w:pPr>
        <w:numPr>
          <w:ilvl w:val="1"/>
          <w:numId w:val="33"/>
        </w:numPr>
        <w:spacing w:before="200"/>
        <w:contextualSpacing/>
        <w:rPr>
          <w:rFonts w:ascii="Calibri" w:eastAsia="Times New Roman" w:hAnsi="Calibri" w:cs="Times New Roman"/>
        </w:rPr>
      </w:pPr>
      <w:r w:rsidRPr="005953AA">
        <w:rPr>
          <w:rFonts w:ascii="Calibri" w:eastAsia="Times New Roman" w:hAnsi="Calibri" w:cs="Times New Roman"/>
        </w:rPr>
        <w:t xml:space="preserve">For units delivered (quantity)? </w:t>
      </w:r>
    </w:p>
    <w:p w14:paraId="744DB214" w14:textId="77777777" w:rsidR="008D2E33" w:rsidRDefault="008D2E33" w:rsidP="008D2E33">
      <w:pPr>
        <w:numPr>
          <w:ilvl w:val="1"/>
          <w:numId w:val="33"/>
        </w:numPr>
        <w:spacing w:before="200"/>
        <w:contextualSpacing/>
        <w:rPr>
          <w:rFonts w:ascii="Calibri" w:eastAsia="Times New Roman" w:hAnsi="Calibri" w:cs="Times New Roman"/>
        </w:rPr>
      </w:pPr>
      <w:r w:rsidRPr="005953AA">
        <w:rPr>
          <w:rFonts w:ascii="Calibri" w:eastAsia="Times New Roman" w:hAnsi="Calibri" w:cs="Times New Roman"/>
        </w:rPr>
        <w:t>All at once or over a time period (Per item, per shipment, at full shipment)?</w:t>
      </w:r>
    </w:p>
    <w:p w14:paraId="63B5A9C4" w14:textId="77777777" w:rsidR="008D2E33" w:rsidRDefault="008D2E33">
      <w:pPr>
        <w:rPr>
          <w:rFonts w:ascii="Calibri" w:eastAsia="Times New Roman" w:hAnsi="Calibri" w:cs="Times New Roman"/>
        </w:rPr>
      </w:pPr>
      <w:r>
        <w:rPr>
          <w:rFonts w:ascii="Calibri" w:eastAsia="Times New Roman" w:hAnsi="Calibri" w:cs="Times New Roman"/>
        </w:rPr>
        <w:br w:type="page"/>
      </w:r>
    </w:p>
    <w:p w14:paraId="4B3EB1D3" w14:textId="77777777" w:rsidR="008D2E33" w:rsidRPr="005953AA" w:rsidRDefault="008D2E33" w:rsidP="008D2E33">
      <w:pPr>
        <w:numPr>
          <w:ilvl w:val="1"/>
          <w:numId w:val="33"/>
        </w:numPr>
        <w:spacing w:before="200"/>
        <w:contextualSpacing/>
        <w:rPr>
          <w:rFonts w:ascii="Calibri" w:eastAsia="Times New Roman" w:hAnsi="Calibri" w:cs="Times New Roman"/>
        </w:rPr>
      </w:pPr>
      <w:r w:rsidRPr="005953AA">
        <w:rPr>
          <w:rFonts w:ascii="Calibri" w:eastAsia="Times New Roman" w:hAnsi="Calibri" w:cs="Times New Roman"/>
        </w:rPr>
        <w:t xml:space="preserve">When meeting milestones or completion of phases?  </w:t>
      </w:r>
    </w:p>
    <w:p w14:paraId="3F38BB87" w14:textId="77777777" w:rsidR="008D2E33" w:rsidRPr="005953AA" w:rsidRDefault="008D2E33" w:rsidP="008D2E33">
      <w:pPr>
        <w:numPr>
          <w:ilvl w:val="0"/>
          <w:numId w:val="33"/>
        </w:numPr>
        <w:spacing w:before="200"/>
        <w:contextualSpacing/>
        <w:rPr>
          <w:rFonts w:ascii="Calibri" w:eastAsia="Times New Roman" w:hAnsi="Calibri" w:cs="Times New Roman"/>
        </w:rPr>
      </w:pPr>
      <w:r w:rsidRPr="005953AA">
        <w:rPr>
          <w:rFonts w:ascii="Calibri" w:eastAsia="Times New Roman" w:hAnsi="Calibri" w:cs="Times New Roman"/>
        </w:rPr>
        <w:t xml:space="preserve">How often can the vendor invoice? (Note: this is critical to ensure that the vendor does not overcharge the Agency.) </w:t>
      </w:r>
    </w:p>
    <w:p w14:paraId="7E7EF5A4" w14:textId="77777777" w:rsidR="008D2E33" w:rsidRPr="005953AA" w:rsidRDefault="008D2E33" w:rsidP="008D2E33">
      <w:pPr>
        <w:numPr>
          <w:ilvl w:val="0"/>
          <w:numId w:val="33"/>
        </w:numPr>
        <w:spacing w:before="200"/>
        <w:contextualSpacing/>
        <w:rPr>
          <w:rFonts w:ascii="Calibri" w:eastAsia="Times New Roman" w:hAnsi="Calibri" w:cs="Times New Roman"/>
        </w:rPr>
      </w:pPr>
      <w:r w:rsidRPr="005953AA">
        <w:rPr>
          <w:rFonts w:ascii="Calibri" w:eastAsia="Times New Roman" w:hAnsi="Calibri" w:cs="Times New Roman"/>
        </w:rPr>
        <w:t xml:space="preserve">Does the invoice match the contracted price and method of calculation? (Prices can change over time but in a fixed price, lump sum or fee for service contract the vendor agrees not to increase the price.) </w:t>
      </w:r>
    </w:p>
    <w:p w14:paraId="67A29F58" w14:textId="77777777" w:rsidR="008D2E33" w:rsidRPr="005953AA" w:rsidRDefault="008D2E33" w:rsidP="008D2E33">
      <w:pPr>
        <w:numPr>
          <w:ilvl w:val="0"/>
          <w:numId w:val="33"/>
        </w:numPr>
        <w:spacing w:before="200"/>
        <w:contextualSpacing/>
        <w:rPr>
          <w:rFonts w:ascii="Calibri" w:eastAsia="Times New Roman" w:hAnsi="Calibri" w:cs="Times New Roman"/>
        </w:rPr>
      </w:pPr>
      <w:r w:rsidRPr="005953AA">
        <w:rPr>
          <w:rFonts w:ascii="Calibri" w:eastAsia="Times New Roman" w:hAnsi="Calibri" w:cs="Times New Roman"/>
        </w:rPr>
        <w:t xml:space="preserve">Are all the shipping charges correct and according to the shipping terms? </w:t>
      </w:r>
    </w:p>
    <w:p w14:paraId="64C7DC17" w14:textId="77777777" w:rsidR="008D2E33" w:rsidRPr="005953AA" w:rsidRDefault="008D2E33" w:rsidP="008D2E33">
      <w:pPr>
        <w:numPr>
          <w:ilvl w:val="0"/>
          <w:numId w:val="33"/>
        </w:numPr>
        <w:spacing w:before="200"/>
        <w:contextualSpacing/>
        <w:rPr>
          <w:rFonts w:ascii="Calibri" w:eastAsia="Times New Roman" w:hAnsi="Calibri" w:cs="Times New Roman"/>
        </w:rPr>
      </w:pPr>
      <w:r w:rsidRPr="005953AA">
        <w:rPr>
          <w:rFonts w:ascii="Calibri" w:eastAsia="Times New Roman" w:hAnsi="Calibri" w:cs="Times New Roman"/>
        </w:rPr>
        <w:t xml:space="preserve">Are there taxes or duties to account for? </w:t>
      </w:r>
    </w:p>
    <w:p w14:paraId="6253587D" w14:textId="77777777" w:rsidR="008D2E33" w:rsidRPr="005953AA" w:rsidRDefault="008D2E33" w:rsidP="008D2E33">
      <w:pPr>
        <w:numPr>
          <w:ilvl w:val="0"/>
          <w:numId w:val="33"/>
        </w:numPr>
        <w:spacing w:before="200"/>
        <w:contextualSpacing/>
        <w:rPr>
          <w:rFonts w:ascii="Calibri" w:eastAsia="Times New Roman" w:hAnsi="Calibri" w:cs="Times New Roman"/>
        </w:rPr>
      </w:pPr>
      <w:r w:rsidRPr="005953AA">
        <w:rPr>
          <w:rFonts w:ascii="Calibri" w:eastAsia="Times New Roman" w:hAnsi="Calibri" w:cs="Times New Roman"/>
        </w:rPr>
        <w:t xml:space="preserve">Are there any surcharges, late fees, fuel charges, etc.? Are they outlined in the contract? </w:t>
      </w:r>
    </w:p>
    <w:p w14:paraId="32769019" w14:textId="77777777" w:rsidR="008D2E33" w:rsidRPr="005953AA" w:rsidRDefault="008D2E33" w:rsidP="005B0A59">
      <w:pPr>
        <w:keepNext/>
        <w:keepLines/>
        <w:spacing w:before="200" w:after="0"/>
        <w:outlineLvl w:val="2"/>
        <w:rPr>
          <w:rFonts w:ascii="Cambria" w:eastAsia="Times New Roman" w:hAnsi="Cambria" w:cs="Times New Roman"/>
          <w:b/>
          <w:bCs/>
          <w:color w:val="6F6F74"/>
        </w:rPr>
      </w:pPr>
      <w:bookmarkStart w:id="410" w:name="_Toc534044959"/>
      <w:r w:rsidRPr="005953AA">
        <w:rPr>
          <w:rFonts w:ascii="Cambria" w:eastAsia="Times New Roman" w:hAnsi="Cambria" w:cs="Times New Roman"/>
          <w:b/>
          <w:bCs/>
          <w:sz w:val="28"/>
        </w:rPr>
        <w:t>Personnel Roles</w:t>
      </w:r>
      <w:bookmarkEnd w:id="410"/>
      <w:r w:rsidRPr="005953AA">
        <w:rPr>
          <w:rFonts w:ascii="Cambria" w:eastAsia="Times New Roman" w:hAnsi="Cambria" w:cs="Times New Roman"/>
          <w:b/>
          <w:bCs/>
          <w:sz w:val="28"/>
        </w:rPr>
        <w:t xml:space="preserve"> </w:t>
      </w:r>
    </w:p>
    <w:p w14:paraId="0982DD03" w14:textId="77777777" w:rsidR="008D2E33" w:rsidRPr="005953AA" w:rsidRDefault="008D2E33" w:rsidP="008D2E33">
      <w:pPr>
        <w:numPr>
          <w:ilvl w:val="0"/>
          <w:numId w:val="32"/>
        </w:numPr>
        <w:spacing w:before="200"/>
        <w:contextualSpacing/>
        <w:rPr>
          <w:rFonts w:ascii="Calibri" w:eastAsia="Times New Roman" w:hAnsi="Calibri" w:cs="Times New Roman"/>
        </w:rPr>
      </w:pPr>
      <w:r w:rsidRPr="005953AA">
        <w:rPr>
          <w:rFonts w:ascii="Calibri" w:eastAsia="Times New Roman" w:hAnsi="Calibri" w:cs="Times New Roman"/>
        </w:rPr>
        <w:t xml:space="preserve">Looking at the list above, what are my personal responsibilities (Contract Manager) to the vendor? </w:t>
      </w:r>
    </w:p>
    <w:p w14:paraId="7C656BF7" w14:textId="77777777" w:rsidR="008D2E33" w:rsidRPr="005953AA" w:rsidRDefault="008D2E33" w:rsidP="008D2E33">
      <w:pPr>
        <w:numPr>
          <w:ilvl w:val="1"/>
          <w:numId w:val="32"/>
        </w:numPr>
        <w:spacing w:before="200"/>
        <w:contextualSpacing/>
        <w:rPr>
          <w:rFonts w:ascii="Calibri" w:eastAsia="Times New Roman" w:hAnsi="Calibri" w:cs="Times New Roman"/>
        </w:rPr>
      </w:pPr>
      <w:r w:rsidRPr="005953AA">
        <w:rPr>
          <w:rFonts w:ascii="Calibri" w:eastAsia="Times New Roman" w:hAnsi="Calibri" w:cs="Times New Roman"/>
        </w:rPr>
        <w:t xml:space="preserve">Are you personally formally accepting the vendor’s deliverables? </w:t>
      </w:r>
    </w:p>
    <w:p w14:paraId="59EBE58E" w14:textId="77777777" w:rsidR="008D2E33" w:rsidRPr="005953AA" w:rsidRDefault="008D2E33" w:rsidP="008D2E33">
      <w:pPr>
        <w:numPr>
          <w:ilvl w:val="1"/>
          <w:numId w:val="32"/>
        </w:numPr>
        <w:spacing w:before="200"/>
        <w:contextualSpacing/>
        <w:rPr>
          <w:rFonts w:ascii="Calibri" w:eastAsia="Times New Roman" w:hAnsi="Calibri" w:cs="Times New Roman"/>
        </w:rPr>
      </w:pPr>
      <w:r w:rsidRPr="005953AA">
        <w:rPr>
          <w:rFonts w:ascii="Calibri" w:eastAsia="Times New Roman" w:hAnsi="Calibri" w:cs="Times New Roman"/>
        </w:rPr>
        <w:t xml:space="preserve">Are you personally approving anything (reports, payments etc.)? </w:t>
      </w:r>
    </w:p>
    <w:p w14:paraId="49D2581F" w14:textId="77777777" w:rsidR="008D2E33" w:rsidRPr="005953AA" w:rsidRDefault="008D2E33" w:rsidP="008D2E33">
      <w:pPr>
        <w:numPr>
          <w:ilvl w:val="0"/>
          <w:numId w:val="32"/>
        </w:numPr>
        <w:spacing w:before="200"/>
        <w:contextualSpacing/>
        <w:rPr>
          <w:rFonts w:ascii="Calibri" w:eastAsia="Times New Roman" w:hAnsi="Calibri" w:cs="Times New Roman"/>
        </w:rPr>
      </w:pPr>
      <w:r w:rsidRPr="005953AA">
        <w:rPr>
          <w:rFonts w:ascii="Calibri" w:eastAsia="Times New Roman" w:hAnsi="Calibri" w:cs="Times New Roman"/>
        </w:rPr>
        <w:t>What are Agency colleagues’ responsibilities to the vendor in the list above?</w:t>
      </w:r>
    </w:p>
    <w:p w14:paraId="258B6771" w14:textId="77777777" w:rsidR="008D2E33" w:rsidRPr="005953AA" w:rsidRDefault="008D2E33" w:rsidP="008D2E33">
      <w:pPr>
        <w:numPr>
          <w:ilvl w:val="1"/>
          <w:numId w:val="32"/>
        </w:numPr>
        <w:spacing w:before="200"/>
        <w:contextualSpacing/>
        <w:rPr>
          <w:rFonts w:ascii="Calibri" w:eastAsia="Times New Roman" w:hAnsi="Calibri" w:cs="Times New Roman"/>
        </w:rPr>
      </w:pPr>
      <w:r w:rsidRPr="005953AA">
        <w:rPr>
          <w:rFonts w:ascii="Calibri" w:eastAsia="Times New Roman" w:hAnsi="Calibri" w:cs="Times New Roman"/>
        </w:rPr>
        <w:t>Formally accepting the vendor’s deliverables?</w:t>
      </w:r>
    </w:p>
    <w:p w14:paraId="700C2D25" w14:textId="77777777" w:rsidR="008D2E33" w:rsidRPr="005953AA" w:rsidRDefault="008D2E33" w:rsidP="008D2E33">
      <w:pPr>
        <w:numPr>
          <w:ilvl w:val="1"/>
          <w:numId w:val="32"/>
        </w:numPr>
        <w:spacing w:before="200"/>
        <w:contextualSpacing/>
        <w:rPr>
          <w:rFonts w:ascii="Calibri" w:eastAsia="Times New Roman" w:hAnsi="Calibri" w:cs="Times New Roman"/>
        </w:rPr>
      </w:pPr>
      <w:r w:rsidRPr="005953AA">
        <w:rPr>
          <w:rFonts w:ascii="Calibri" w:eastAsia="Times New Roman" w:hAnsi="Calibri" w:cs="Times New Roman"/>
        </w:rPr>
        <w:t xml:space="preserve">Approving anything (reports, payments etc.)? </w:t>
      </w:r>
    </w:p>
    <w:p w14:paraId="1E2CCF24" w14:textId="77777777" w:rsidR="008D2E33" w:rsidRPr="005953AA" w:rsidRDefault="008D2E33" w:rsidP="008D2E33">
      <w:pPr>
        <w:numPr>
          <w:ilvl w:val="0"/>
          <w:numId w:val="32"/>
        </w:numPr>
        <w:spacing w:before="200"/>
        <w:contextualSpacing/>
        <w:rPr>
          <w:rFonts w:ascii="Calibri" w:eastAsia="Times New Roman" w:hAnsi="Calibri" w:cs="Times New Roman"/>
        </w:rPr>
      </w:pPr>
      <w:r w:rsidRPr="005953AA">
        <w:rPr>
          <w:rFonts w:ascii="Calibri" w:eastAsia="Times New Roman" w:hAnsi="Calibri" w:cs="Times New Roman"/>
        </w:rPr>
        <w:t xml:space="preserve">What contract requirements do I (Contract Manager) need to communicate to Agency colleagues? </w:t>
      </w:r>
    </w:p>
    <w:p w14:paraId="381364BB" w14:textId="77777777" w:rsidR="008D2E33" w:rsidRPr="005953AA" w:rsidRDefault="008D2E33" w:rsidP="008D2E33">
      <w:pPr>
        <w:numPr>
          <w:ilvl w:val="0"/>
          <w:numId w:val="32"/>
        </w:numPr>
        <w:spacing w:before="200"/>
        <w:contextualSpacing/>
        <w:rPr>
          <w:rFonts w:ascii="Calibri" w:eastAsia="Times New Roman" w:hAnsi="Calibri" w:cs="Times New Roman"/>
        </w:rPr>
      </w:pPr>
      <w:r w:rsidRPr="005953AA">
        <w:rPr>
          <w:rFonts w:ascii="Calibri" w:eastAsia="Times New Roman" w:hAnsi="Calibri" w:cs="Times New Roman"/>
        </w:rPr>
        <w:t xml:space="preserve">How should those duties be communicated (meeting or email)? </w:t>
      </w:r>
    </w:p>
    <w:p w14:paraId="5B0C2CCE" w14:textId="77777777" w:rsidR="008D2E33" w:rsidRDefault="008D2E33" w:rsidP="008D2E33">
      <w:pPr>
        <w:numPr>
          <w:ilvl w:val="0"/>
          <w:numId w:val="32"/>
        </w:numPr>
        <w:spacing w:before="200"/>
        <w:contextualSpacing/>
        <w:rPr>
          <w:rFonts w:ascii="Calibri" w:eastAsia="Times New Roman" w:hAnsi="Calibri" w:cs="Times New Roman"/>
        </w:rPr>
      </w:pPr>
      <w:r w:rsidRPr="005953AA">
        <w:rPr>
          <w:rFonts w:ascii="Calibri" w:eastAsia="Times New Roman" w:hAnsi="Calibri" w:cs="Times New Roman"/>
        </w:rPr>
        <w:t>What should I (Contract Manager) do to ensure that all Agency personnel continue to perform their obligations throughout the contract?  (This is part of your project plan or spreadsheet.)</w:t>
      </w:r>
    </w:p>
    <w:p w14:paraId="7D1FB0A0" w14:textId="77777777" w:rsidR="008D2E33" w:rsidRPr="005953AA" w:rsidRDefault="008D2E33" w:rsidP="005B0A59">
      <w:pPr>
        <w:spacing w:before="200"/>
        <w:ind w:left="360"/>
        <w:contextualSpacing/>
        <w:rPr>
          <w:rFonts w:ascii="Calibri" w:eastAsia="Times New Roman" w:hAnsi="Calibri" w:cs="Times New Roman"/>
        </w:rPr>
      </w:pPr>
    </w:p>
    <w:p w14:paraId="43C7E981" w14:textId="77777777" w:rsidR="008D2E33" w:rsidRDefault="008D2E33" w:rsidP="005B0A59">
      <w:pPr>
        <w:rPr>
          <w:rFonts w:eastAsia="Times New Roman"/>
        </w:rPr>
        <w:sectPr w:rsidR="008D2E33" w:rsidSect="00312E64">
          <w:headerReference w:type="default" r:id="rId134"/>
          <w:footerReference w:type="default" r:id="rId135"/>
          <w:pgSz w:w="12240" w:h="15840"/>
          <w:pgMar w:top="1440" w:right="1440" w:bottom="1440" w:left="1440" w:header="720" w:footer="720" w:gutter="0"/>
          <w:pgNumType w:start="1"/>
          <w:cols w:space="720"/>
          <w:docGrid w:linePitch="360"/>
        </w:sectPr>
      </w:pPr>
    </w:p>
    <w:p w14:paraId="6755CB9C" w14:textId="77777777" w:rsidR="008D2E33" w:rsidRPr="00D20472" w:rsidRDefault="008D2E33" w:rsidP="002739AC">
      <w:pPr>
        <w:rPr>
          <w:rFonts w:ascii="Calibri" w:hAnsi="Calibri"/>
        </w:rPr>
      </w:pPr>
      <w:r w:rsidRPr="00D20472">
        <w:t xml:space="preserve">Use this checklist to prepare your conversation with Agency stakeholders and the Contract Professional concerning any decision to terminate a contract. </w:t>
      </w:r>
      <w:r w:rsidRPr="00D20472">
        <w:rPr>
          <w:rFonts w:ascii="Calibri" w:hAnsi="Calibri"/>
        </w:rPr>
        <w:t xml:space="preserve"> </w:t>
      </w:r>
    </w:p>
    <w:p w14:paraId="61710007" w14:textId="77777777" w:rsidR="008D2E33" w:rsidRPr="00D20472" w:rsidRDefault="008D2E33" w:rsidP="0042640F">
      <w:pPr>
        <w:pStyle w:val="Heading2"/>
      </w:pPr>
      <w:bookmarkStart w:id="412" w:name="_Toc534044960"/>
      <w:r w:rsidRPr="00D20472">
        <w:t>Instructions</w:t>
      </w:r>
      <w:bookmarkEnd w:id="412"/>
      <w:r w:rsidRPr="00D20472">
        <w:t xml:space="preserve"> </w:t>
      </w:r>
    </w:p>
    <w:p w14:paraId="471AFD03" w14:textId="77777777" w:rsidR="008D2E33" w:rsidRPr="00D20472" w:rsidRDefault="008D2E33" w:rsidP="009B46EB">
      <w:pPr>
        <w:numPr>
          <w:ilvl w:val="0"/>
          <w:numId w:val="159"/>
        </w:numPr>
        <w:contextualSpacing/>
        <w:rPr>
          <w:rFonts w:ascii="Calibri" w:eastAsia="Times New Roman" w:hAnsi="Calibri" w:cs="Times New Roman"/>
        </w:rPr>
      </w:pPr>
      <w:r w:rsidRPr="00D20472">
        <w:rPr>
          <w:rFonts w:ascii="Calibri" w:eastAsia="Times New Roman" w:hAnsi="Calibri" w:cs="Times New Roman"/>
        </w:rPr>
        <w:t xml:space="preserve">These lists are not exhaustive; these questions are just the beginning of your conversation with the stakeholders. So, please add issues not listed in the bullets. </w:t>
      </w:r>
    </w:p>
    <w:p w14:paraId="71692837" w14:textId="77777777" w:rsidR="008D2E33" w:rsidRPr="00D20472" w:rsidRDefault="008D2E33" w:rsidP="009B46EB">
      <w:pPr>
        <w:numPr>
          <w:ilvl w:val="0"/>
          <w:numId w:val="159"/>
        </w:numPr>
        <w:contextualSpacing/>
        <w:rPr>
          <w:rFonts w:ascii="Calibri" w:eastAsia="Times New Roman" w:hAnsi="Calibri" w:cs="Times New Roman"/>
        </w:rPr>
      </w:pPr>
      <w:r w:rsidRPr="00D20472">
        <w:rPr>
          <w:rFonts w:ascii="Calibri" w:eastAsia="Times New Roman" w:hAnsi="Calibri" w:cs="Times New Roman"/>
        </w:rPr>
        <w:t xml:space="preserve">These questions will inform the Agency’s position on termination and focus the conversation the Agency stakeholders, Contract Professional and legal staff have concerning the pros and cons associated with terminating the contract. </w:t>
      </w:r>
    </w:p>
    <w:p w14:paraId="6A38B4CC" w14:textId="77777777" w:rsidR="008D2E33" w:rsidRPr="00D20472" w:rsidRDefault="008D2E33" w:rsidP="009B46EB">
      <w:pPr>
        <w:numPr>
          <w:ilvl w:val="0"/>
          <w:numId w:val="159"/>
        </w:numPr>
        <w:contextualSpacing/>
        <w:rPr>
          <w:rFonts w:ascii="Calibri" w:eastAsia="Times New Roman" w:hAnsi="Calibri" w:cs="Times New Roman"/>
        </w:rPr>
      </w:pPr>
      <w:r w:rsidRPr="00D20472">
        <w:rPr>
          <w:rFonts w:ascii="Calibri" w:eastAsia="Times New Roman" w:hAnsi="Calibri" w:cs="Times New Roman"/>
        </w:rPr>
        <w:t xml:space="preserve">These questions may also help you identify risks and associated losses. Please be sure that the Agency stakeholders, Contract Professional are fully informed of any potential risk events and risks of loss.  </w:t>
      </w:r>
    </w:p>
    <w:p w14:paraId="1C7CE8D4" w14:textId="77777777" w:rsidR="008D2E33" w:rsidRPr="00D20472" w:rsidRDefault="008D2E33" w:rsidP="009B46EB">
      <w:pPr>
        <w:numPr>
          <w:ilvl w:val="0"/>
          <w:numId w:val="159"/>
        </w:numPr>
        <w:contextualSpacing/>
        <w:rPr>
          <w:rFonts w:ascii="Calibri" w:eastAsia="Times New Roman" w:hAnsi="Calibri" w:cs="Times New Roman"/>
        </w:rPr>
      </w:pPr>
      <w:r w:rsidRPr="00D20472">
        <w:rPr>
          <w:rFonts w:ascii="Calibri" w:eastAsia="Times New Roman" w:hAnsi="Calibri" w:cs="Times New Roman"/>
        </w:rPr>
        <w:t xml:space="preserve">Your answers will influence the Agency stakeholders, Contract Professionals and legal staff’s decision regarding terminating the contract. </w:t>
      </w:r>
    </w:p>
    <w:p w14:paraId="7EFCC402" w14:textId="77777777" w:rsidR="008D2E33" w:rsidRPr="00D20472" w:rsidRDefault="008D2E33" w:rsidP="009B46EB">
      <w:pPr>
        <w:numPr>
          <w:ilvl w:val="0"/>
          <w:numId w:val="159"/>
        </w:numPr>
        <w:contextualSpacing/>
        <w:rPr>
          <w:rFonts w:ascii="Calibri" w:eastAsia="Times New Roman" w:hAnsi="Calibri" w:cs="Times New Roman"/>
        </w:rPr>
      </w:pPr>
      <w:r w:rsidRPr="00D20472">
        <w:rPr>
          <w:rFonts w:ascii="Calibri" w:eastAsia="Times New Roman" w:hAnsi="Calibri" w:cs="Times New Roman"/>
        </w:rPr>
        <w:t xml:space="preserve">The documentation listed below is incredibility useful to the Agency stakeholders. And, upon termination will become part of the communication plan to the stakeholders. </w:t>
      </w:r>
    </w:p>
    <w:p w14:paraId="41F88D5E" w14:textId="77777777" w:rsidR="008D2E33" w:rsidRPr="00D20472" w:rsidRDefault="008D2E33" w:rsidP="0042640F">
      <w:pPr>
        <w:pStyle w:val="Heading2"/>
      </w:pPr>
      <w:bookmarkStart w:id="413" w:name="_Toc534044961"/>
      <w:r w:rsidRPr="00D20472">
        <w:t>The Contract</w:t>
      </w:r>
      <w:bookmarkEnd w:id="413"/>
      <w:r w:rsidRPr="00D20472">
        <w:t xml:space="preserve"> </w:t>
      </w:r>
    </w:p>
    <w:p w14:paraId="775426BD" w14:textId="77777777" w:rsidR="008D2E33" w:rsidRPr="00D20472" w:rsidRDefault="008D2E33" w:rsidP="009B46EB">
      <w:pPr>
        <w:numPr>
          <w:ilvl w:val="0"/>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Does the contract include language that if the Agency gives notice to the vendor of a defect or deficiency the vendor has a duty to cure that defect or deficiency? </w:t>
      </w:r>
    </w:p>
    <w:p w14:paraId="725F0776" w14:textId="77777777" w:rsidR="008D2E33" w:rsidRPr="00D20472" w:rsidRDefault="008D2E33" w:rsidP="009B46EB">
      <w:pPr>
        <w:numPr>
          <w:ilvl w:val="1"/>
          <w:numId w:val="139"/>
        </w:numPr>
        <w:contextualSpacing/>
        <w:rPr>
          <w:rFonts w:ascii="Calibri" w:eastAsia="Times New Roman" w:hAnsi="Calibri" w:cs="Times New Roman"/>
          <w:lang w:val="en"/>
        </w:rPr>
      </w:pPr>
      <w:r w:rsidRPr="00D20472">
        <w:rPr>
          <w:rFonts w:ascii="Calibri" w:eastAsia="Times New Roman" w:hAnsi="Calibri" w:cs="Times New Roman"/>
          <w:lang w:val="en"/>
        </w:rPr>
        <w:t>Does the contract provide for a time frame to cure that defect or deficiency?</w:t>
      </w:r>
    </w:p>
    <w:p w14:paraId="42AE1BCC" w14:textId="77777777" w:rsidR="008D2E33" w:rsidRPr="00D20472" w:rsidRDefault="008D2E33" w:rsidP="009B46EB">
      <w:pPr>
        <w:numPr>
          <w:ilvl w:val="1"/>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Does the contract require the vendor to develop a Corrective Action Plan to remedy the defect or deficiency? </w:t>
      </w:r>
    </w:p>
    <w:p w14:paraId="2C6D4A89" w14:textId="77777777" w:rsidR="008D2E33" w:rsidRPr="00D20472" w:rsidRDefault="008D2E33" w:rsidP="009B46EB">
      <w:pPr>
        <w:numPr>
          <w:ilvl w:val="1"/>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Did you give the vendor notice of a defect or deficiency? </w:t>
      </w:r>
    </w:p>
    <w:p w14:paraId="77D1330C" w14:textId="77777777" w:rsidR="008D2E33" w:rsidRPr="00D20472" w:rsidRDefault="008D2E33" w:rsidP="009B46EB">
      <w:pPr>
        <w:numPr>
          <w:ilvl w:val="2"/>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When? </w:t>
      </w:r>
    </w:p>
    <w:p w14:paraId="2FA045ED" w14:textId="77777777" w:rsidR="008D2E33" w:rsidRPr="00D20472" w:rsidRDefault="008D2E33" w:rsidP="009B46EB">
      <w:pPr>
        <w:numPr>
          <w:ilvl w:val="2"/>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What happened? </w:t>
      </w:r>
    </w:p>
    <w:p w14:paraId="32A76499" w14:textId="77777777" w:rsidR="008D2E33" w:rsidRPr="00D20472" w:rsidRDefault="008D2E33" w:rsidP="009B46EB">
      <w:pPr>
        <w:numPr>
          <w:ilvl w:val="0"/>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What are the contract’s provisions on terminating the relationship? For default (cause or breach) and convenience? (Take time to read the language as terms change over time.) </w:t>
      </w:r>
    </w:p>
    <w:p w14:paraId="5ACB10B4" w14:textId="77777777" w:rsidR="008D2E33" w:rsidRPr="00D20472" w:rsidRDefault="008D2E33" w:rsidP="009B46EB">
      <w:pPr>
        <w:numPr>
          <w:ilvl w:val="0"/>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How does the contract define acceptance (testing or inspection)? </w:t>
      </w:r>
    </w:p>
    <w:p w14:paraId="3B4CC267" w14:textId="77777777" w:rsidR="008D2E33" w:rsidRPr="00D20472" w:rsidRDefault="008D2E33" w:rsidP="009B46EB">
      <w:pPr>
        <w:numPr>
          <w:ilvl w:val="1"/>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Is the agency following that procedure? </w:t>
      </w:r>
    </w:p>
    <w:p w14:paraId="0ACAAA4F" w14:textId="77777777" w:rsidR="008D2E33" w:rsidRPr="00D20472" w:rsidRDefault="008D2E33" w:rsidP="009B46EB">
      <w:pPr>
        <w:numPr>
          <w:ilvl w:val="1"/>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Is there any formal notice of acceptance? </w:t>
      </w:r>
    </w:p>
    <w:p w14:paraId="1BF457B7" w14:textId="77777777" w:rsidR="008D2E33" w:rsidRPr="00D20472" w:rsidRDefault="008D2E33" w:rsidP="009B46EB">
      <w:pPr>
        <w:numPr>
          <w:ilvl w:val="0"/>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Is the performance issue at all solved with different, better, more effective acceptance procedures? If not, why not? </w:t>
      </w:r>
    </w:p>
    <w:p w14:paraId="07D5D81B" w14:textId="77777777" w:rsidR="008D2E33" w:rsidRPr="00D20472" w:rsidRDefault="008D2E33" w:rsidP="009B46EB">
      <w:pPr>
        <w:numPr>
          <w:ilvl w:val="0"/>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How does the contract define or outline approvals (for reports or payments)? </w:t>
      </w:r>
    </w:p>
    <w:p w14:paraId="31D0485F" w14:textId="77777777" w:rsidR="008D2E33" w:rsidRPr="00D20472" w:rsidRDefault="008D2E33" w:rsidP="009B46EB">
      <w:pPr>
        <w:numPr>
          <w:ilvl w:val="1"/>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Is the agency following that procedure? </w:t>
      </w:r>
    </w:p>
    <w:p w14:paraId="1E751FB5" w14:textId="77777777" w:rsidR="00FE2080" w:rsidRPr="00FE2080" w:rsidRDefault="008D2E33" w:rsidP="009B46EB">
      <w:pPr>
        <w:numPr>
          <w:ilvl w:val="1"/>
          <w:numId w:val="139"/>
        </w:numPr>
        <w:contextualSpacing/>
        <w:rPr>
          <w:rFonts w:ascii="Calibri" w:eastAsia="Times New Roman" w:hAnsi="Calibri" w:cs="Times New Roman"/>
          <w:lang w:val="en"/>
        </w:rPr>
      </w:pPr>
      <w:r w:rsidRPr="00FE2080">
        <w:rPr>
          <w:rFonts w:ascii="Calibri" w:eastAsia="Times New Roman" w:hAnsi="Calibri" w:cs="Times New Roman"/>
          <w:lang w:val="en"/>
        </w:rPr>
        <w:t xml:space="preserve">How are approvals documented? </w:t>
      </w:r>
      <w:r w:rsidR="00FE2080" w:rsidRPr="00FE2080">
        <w:rPr>
          <w:rFonts w:ascii="Calibri" w:eastAsia="Times New Roman" w:hAnsi="Calibri" w:cs="Times New Roman"/>
          <w:lang w:val="en"/>
        </w:rPr>
        <w:br w:type="page"/>
      </w:r>
    </w:p>
    <w:p w14:paraId="0E4E2944" w14:textId="77777777" w:rsidR="008D2E33" w:rsidRPr="00D20472" w:rsidRDefault="008D2E33" w:rsidP="00FE2080">
      <w:pPr>
        <w:keepNext/>
        <w:keepLines/>
        <w:spacing w:after="0"/>
        <w:outlineLvl w:val="2"/>
        <w:rPr>
          <w:rFonts w:ascii="Cambria" w:eastAsia="Times New Roman" w:hAnsi="Cambria" w:cs="Times New Roman"/>
          <w:b/>
          <w:bCs/>
          <w:sz w:val="28"/>
          <w:lang w:val="en"/>
        </w:rPr>
      </w:pPr>
      <w:bookmarkStart w:id="414" w:name="_Toc534044962"/>
      <w:r w:rsidRPr="00D20472">
        <w:rPr>
          <w:rFonts w:ascii="Cambria" w:eastAsia="Times New Roman" w:hAnsi="Cambria" w:cs="Times New Roman"/>
          <w:b/>
          <w:bCs/>
          <w:sz w:val="28"/>
          <w:lang w:val="en"/>
        </w:rPr>
        <w:t>Compliance or Safety Issues</w:t>
      </w:r>
      <w:bookmarkEnd w:id="414"/>
      <w:r w:rsidRPr="00D20472">
        <w:rPr>
          <w:rFonts w:ascii="Cambria" w:eastAsia="Times New Roman" w:hAnsi="Cambria" w:cs="Times New Roman"/>
          <w:b/>
          <w:bCs/>
          <w:sz w:val="28"/>
          <w:lang w:val="en"/>
        </w:rPr>
        <w:t xml:space="preserve"> </w:t>
      </w:r>
    </w:p>
    <w:p w14:paraId="6791C641" w14:textId="77777777" w:rsidR="008D2E33" w:rsidRPr="00D20472" w:rsidRDefault="008D2E33" w:rsidP="009B46EB">
      <w:pPr>
        <w:numPr>
          <w:ilvl w:val="0"/>
          <w:numId w:val="140"/>
        </w:numPr>
        <w:contextualSpacing/>
        <w:rPr>
          <w:rFonts w:ascii="Calibri" w:eastAsia="Times New Roman" w:hAnsi="Calibri" w:cs="Times New Roman"/>
          <w:lang w:val="en"/>
        </w:rPr>
      </w:pPr>
      <w:r w:rsidRPr="00D20472">
        <w:rPr>
          <w:rFonts w:ascii="Calibri" w:eastAsia="Times New Roman" w:hAnsi="Calibri" w:cs="Times New Roman"/>
          <w:lang w:val="en"/>
        </w:rPr>
        <w:t xml:space="preserve">Is the performance issue </w:t>
      </w:r>
      <w:r w:rsidR="00432CA6" w:rsidRPr="00D20472">
        <w:rPr>
          <w:rFonts w:ascii="Calibri" w:eastAsia="Times New Roman" w:hAnsi="Calibri" w:cs="Times New Roman"/>
          <w:lang w:val="en"/>
        </w:rPr>
        <w:t>affecting</w:t>
      </w:r>
      <w:r w:rsidRPr="00D20472">
        <w:rPr>
          <w:rFonts w:ascii="Calibri" w:eastAsia="Times New Roman" w:hAnsi="Calibri" w:cs="Times New Roman"/>
          <w:lang w:val="en"/>
        </w:rPr>
        <w:t xml:space="preserve"> safety or compliance? </w:t>
      </w:r>
    </w:p>
    <w:p w14:paraId="5E6FA06D" w14:textId="77777777" w:rsidR="008D2E33" w:rsidRPr="00D20472" w:rsidRDefault="008D2E33" w:rsidP="009B46EB">
      <w:pPr>
        <w:numPr>
          <w:ilvl w:val="0"/>
          <w:numId w:val="140"/>
        </w:numPr>
        <w:contextualSpacing/>
        <w:rPr>
          <w:rFonts w:ascii="Calibri" w:eastAsia="Times New Roman" w:hAnsi="Calibri" w:cs="Times New Roman"/>
          <w:lang w:val="en"/>
        </w:rPr>
      </w:pPr>
      <w:r w:rsidRPr="00D20472">
        <w:rPr>
          <w:rFonts w:ascii="Calibri" w:eastAsia="Times New Roman" w:hAnsi="Calibri" w:cs="Times New Roman"/>
          <w:lang w:val="en"/>
        </w:rPr>
        <w:t xml:space="preserve">Will the public be impacted </w:t>
      </w:r>
      <w:r w:rsidR="00432CA6" w:rsidRPr="00D20472">
        <w:rPr>
          <w:rFonts w:ascii="Calibri" w:eastAsia="Times New Roman" w:hAnsi="Calibri" w:cs="Times New Roman"/>
          <w:lang w:val="en"/>
        </w:rPr>
        <w:t>because</w:t>
      </w:r>
      <w:r w:rsidRPr="00D20472">
        <w:rPr>
          <w:rFonts w:ascii="Calibri" w:eastAsia="Times New Roman" w:hAnsi="Calibri" w:cs="Times New Roman"/>
          <w:lang w:val="en"/>
        </w:rPr>
        <w:t xml:space="preserve"> of the safety or compliance issue? </w:t>
      </w:r>
    </w:p>
    <w:p w14:paraId="7B6A5640" w14:textId="77777777" w:rsidR="008D2E33" w:rsidRPr="00D20472" w:rsidRDefault="008D2E33" w:rsidP="009B46EB">
      <w:pPr>
        <w:numPr>
          <w:ilvl w:val="0"/>
          <w:numId w:val="140"/>
        </w:numPr>
        <w:contextualSpacing/>
        <w:rPr>
          <w:rFonts w:ascii="Calibri" w:eastAsia="Times New Roman" w:hAnsi="Calibri" w:cs="Times New Roman"/>
        </w:rPr>
      </w:pPr>
      <w:r w:rsidRPr="00D20472">
        <w:rPr>
          <w:rFonts w:ascii="Calibri" w:eastAsia="Times New Roman" w:hAnsi="Calibri" w:cs="Times New Roman"/>
        </w:rPr>
        <w:t xml:space="preserve">Is the vendor providing the required insurance, licenses, certifications, safety inspections before delivery, etc.? </w:t>
      </w:r>
    </w:p>
    <w:p w14:paraId="397BE197" w14:textId="77777777" w:rsidR="008D2E33" w:rsidRPr="00D20472" w:rsidRDefault="008D2E33" w:rsidP="009B46EB">
      <w:pPr>
        <w:numPr>
          <w:ilvl w:val="0"/>
          <w:numId w:val="140"/>
        </w:numPr>
        <w:contextualSpacing/>
        <w:rPr>
          <w:rFonts w:ascii="Calibri" w:eastAsia="Times New Roman" w:hAnsi="Calibri" w:cs="Times New Roman"/>
        </w:rPr>
      </w:pPr>
      <w:r w:rsidRPr="00D20472">
        <w:rPr>
          <w:rFonts w:ascii="Calibri" w:eastAsia="Times New Roman" w:hAnsi="Calibri" w:cs="Times New Roman"/>
        </w:rPr>
        <w:t>Is the vendor maintaining required professional designations etc. in the delivery of goods or services?</w:t>
      </w:r>
    </w:p>
    <w:p w14:paraId="608A3FEF" w14:textId="77777777" w:rsidR="008D2E33" w:rsidRPr="00D20472" w:rsidRDefault="008D2E33" w:rsidP="009B46EB">
      <w:pPr>
        <w:numPr>
          <w:ilvl w:val="0"/>
          <w:numId w:val="140"/>
        </w:numPr>
        <w:spacing w:before="200"/>
        <w:contextualSpacing/>
        <w:rPr>
          <w:rFonts w:ascii="Calibri" w:eastAsia="Times New Roman" w:hAnsi="Calibri" w:cs="Times New Roman"/>
        </w:rPr>
      </w:pPr>
      <w:r w:rsidRPr="00D20472">
        <w:rPr>
          <w:rFonts w:ascii="Calibri" w:eastAsia="Times New Roman" w:hAnsi="Calibri" w:cs="Times New Roman"/>
        </w:rPr>
        <w:t xml:space="preserve">Is the vendor in compliance with regulations, laws or policies associated with this purchase? </w:t>
      </w:r>
    </w:p>
    <w:p w14:paraId="32C3AB1C" w14:textId="77777777" w:rsidR="008D2E33" w:rsidRPr="00D20472" w:rsidRDefault="008D2E33" w:rsidP="009B46EB">
      <w:pPr>
        <w:numPr>
          <w:ilvl w:val="0"/>
          <w:numId w:val="140"/>
        </w:numPr>
        <w:spacing w:before="200"/>
        <w:contextualSpacing/>
        <w:rPr>
          <w:rFonts w:ascii="Calibri" w:eastAsia="Times New Roman" w:hAnsi="Calibri" w:cs="Times New Roman"/>
        </w:rPr>
      </w:pPr>
      <w:r w:rsidRPr="00D20472">
        <w:rPr>
          <w:rFonts w:ascii="Calibri" w:eastAsia="Times New Roman" w:hAnsi="Calibri" w:cs="Times New Roman"/>
        </w:rPr>
        <w:t xml:space="preserve">Is the Agency able to verify compliance? </w:t>
      </w:r>
    </w:p>
    <w:p w14:paraId="1788319B" w14:textId="77777777" w:rsidR="008D2E33" w:rsidRPr="00D20472" w:rsidRDefault="008D2E33" w:rsidP="00FE2080">
      <w:pPr>
        <w:keepNext/>
        <w:keepLines/>
        <w:spacing w:after="0"/>
        <w:outlineLvl w:val="2"/>
        <w:rPr>
          <w:rFonts w:ascii="Cambria" w:eastAsia="Times New Roman" w:hAnsi="Cambria" w:cs="Times New Roman"/>
          <w:b/>
          <w:bCs/>
          <w:sz w:val="28"/>
        </w:rPr>
      </w:pPr>
      <w:bookmarkStart w:id="415" w:name="_Toc534044963"/>
      <w:r w:rsidRPr="00D20472">
        <w:rPr>
          <w:rFonts w:ascii="Cambria" w:eastAsia="Times New Roman" w:hAnsi="Cambria" w:cs="Times New Roman"/>
          <w:b/>
          <w:bCs/>
          <w:sz w:val="28"/>
        </w:rPr>
        <w:t>Risk</w:t>
      </w:r>
      <w:bookmarkEnd w:id="415"/>
      <w:r w:rsidRPr="00D20472">
        <w:rPr>
          <w:rFonts w:ascii="Cambria" w:eastAsia="Times New Roman" w:hAnsi="Cambria" w:cs="Times New Roman"/>
          <w:b/>
          <w:bCs/>
          <w:sz w:val="28"/>
        </w:rPr>
        <w:t xml:space="preserve"> </w:t>
      </w:r>
    </w:p>
    <w:tbl>
      <w:tblPr>
        <w:tblStyle w:val="LightShading23"/>
        <w:tblW w:w="0" w:type="auto"/>
        <w:tblLook w:val="04A0" w:firstRow="1" w:lastRow="0" w:firstColumn="1" w:lastColumn="0" w:noHBand="0" w:noVBand="1"/>
        <w:tblDescription w:val="&quot;&quot;"/>
      </w:tblPr>
      <w:tblGrid>
        <w:gridCol w:w="2088"/>
        <w:gridCol w:w="6768"/>
      </w:tblGrid>
      <w:tr w:rsidR="008D2E33" w:rsidRPr="00D20472" w14:paraId="6724FC80" w14:textId="77777777" w:rsidTr="00C52D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EE3D861" w14:textId="77777777" w:rsidR="008D2E33" w:rsidRPr="00D20472" w:rsidRDefault="008D2E33" w:rsidP="005B0A59">
            <w:pPr>
              <w:rPr>
                <w:rFonts w:ascii="Calibri" w:hAnsi="Calibri" w:cs="Times New Roman"/>
              </w:rPr>
            </w:pPr>
            <w:r w:rsidRPr="00D20472">
              <w:rPr>
                <w:rFonts w:ascii="Calibri" w:hAnsi="Calibri" w:cs="Times New Roman"/>
                <w:noProof/>
              </w:rPr>
              <w:drawing>
                <wp:inline distT="0" distB="0" distL="0" distR="0" wp14:anchorId="32CFE0E4" wp14:editId="6BF350F5">
                  <wp:extent cx="662940" cy="662940"/>
                  <wp:effectExtent l="0" t="0" r="3810" b="3810"/>
                  <wp:docPr id="697" name="Picture 697"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65F0EF9B" w14:textId="77777777" w:rsidR="008D2E33" w:rsidRPr="00D20472" w:rsidRDefault="008D2E33" w:rsidP="005B0A59">
            <w:pPr>
              <w:cnfStyle w:val="100000000000" w:firstRow="1" w:lastRow="0" w:firstColumn="0" w:lastColumn="0" w:oddVBand="0" w:evenVBand="0" w:oddHBand="0" w:evenHBand="0" w:firstRowFirstColumn="0" w:firstRowLastColumn="0" w:lastRowFirstColumn="0" w:lastRowLastColumn="0"/>
              <w:rPr>
                <w:rFonts w:ascii="Calibri" w:hAnsi="Calibri" w:cs="Times New Roman"/>
                <w:b w:val="0"/>
              </w:rPr>
            </w:pPr>
            <w:r w:rsidRPr="00D20472">
              <w:rPr>
                <w:rFonts w:ascii="Calibri" w:hAnsi="Calibri" w:cs="Times New Roman"/>
                <w:b w:val="0"/>
              </w:rPr>
              <w:t xml:space="preserve">Please review the Risk Monitoring Template to incorporate risk events and losses to the Agency here. If the Agency experienced loss associated with the risk event, that risk event must be documented within the Agency. That documentation must also be forwarded to the Contract Professional.  </w:t>
            </w:r>
          </w:p>
        </w:tc>
      </w:tr>
    </w:tbl>
    <w:p w14:paraId="10F7A99F" w14:textId="77777777" w:rsidR="008D2E33" w:rsidRPr="00D20472" w:rsidRDefault="008D2E33" w:rsidP="00FE2080">
      <w:pPr>
        <w:keepNext/>
        <w:keepLines/>
        <w:spacing w:after="0"/>
        <w:outlineLvl w:val="2"/>
        <w:rPr>
          <w:rFonts w:ascii="Cambria" w:eastAsia="Times New Roman" w:hAnsi="Cambria" w:cs="Times New Roman"/>
          <w:b/>
          <w:bCs/>
          <w:sz w:val="28"/>
          <w:lang w:val="en"/>
        </w:rPr>
      </w:pPr>
      <w:bookmarkStart w:id="416" w:name="_Toc534044964"/>
      <w:r w:rsidRPr="00D20472">
        <w:rPr>
          <w:rFonts w:ascii="Cambria" w:eastAsia="Times New Roman" w:hAnsi="Cambria" w:cs="Times New Roman"/>
          <w:b/>
          <w:bCs/>
          <w:sz w:val="28"/>
          <w:lang w:val="en"/>
        </w:rPr>
        <w:t>Documentation</w:t>
      </w:r>
      <w:bookmarkEnd w:id="416"/>
      <w:r w:rsidRPr="00D20472">
        <w:rPr>
          <w:rFonts w:ascii="Cambria" w:eastAsia="Times New Roman" w:hAnsi="Cambria" w:cs="Times New Roman"/>
          <w:b/>
          <w:bCs/>
          <w:sz w:val="28"/>
          <w:lang w:val="en"/>
        </w:rPr>
        <w:t xml:space="preserve"> </w:t>
      </w:r>
    </w:p>
    <w:p w14:paraId="0832FA8D" w14:textId="77777777" w:rsidR="008D2E33" w:rsidRPr="00D20472" w:rsidRDefault="008D2E33" w:rsidP="009B46EB">
      <w:pPr>
        <w:numPr>
          <w:ilvl w:val="0"/>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Does the Agency have emails from the Agency to the vendor outlining performance issues? </w:t>
      </w:r>
    </w:p>
    <w:p w14:paraId="26C2B922" w14:textId="77777777" w:rsidR="008D2E33" w:rsidRPr="00D20472" w:rsidRDefault="008D2E33" w:rsidP="009B46EB">
      <w:pPr>
        <w:numPr>
          <w:ilvl w:val="0"/>
          <w:numId w:val="139"/>
        </w:numPr>
        <w:contextualSpacing/>
        <w:rPr>
          <w:rFonts w:ascii="Calibri" w:eastAsia="Times New Roman" w:hAnsi="Calibri" w:cs="Times New Roman"/>
          <w:lang w:val="en"/>
        </w:rPr>
      </w:pPr>
      <w:r w:rsidRPr="00D20472">
        <w:rPr>
          <w:rFonts w:ascii="Calibri" w:eastAsia="Times New Roman" w:hAnsi="Calibri" w:cs="Times New Roman"/>
          <w:lang w:val="en"/>
        </w:rPr>
        <w:t>Does the Agency have “official” memos or meeting notes from the Agency to the vendor outlining performance issues?</w:t>
      </w:r>
    </w:p>
    <w:p w14:paraId="174512E3" w14:textId="77777777" w:rsidR="008D2E33" w:rsidRPr="00D20472" w:rsidRDefault="008D2E33" w:rsidP="009B46EB">
      <w:pPr>
        <w:numPr>
          <w:ilvl w:val="0"/>
          <w:numId w:val="139"/>
        </w:numPr>
        <w:contextualSpacing/>
        <w:rPr>
          <w:rFonts w:ascii="Calibri" w:eastAsia="Times New Roman" w:hAnsi="Calibri" w:cs="Times New Roman"/>
          <w:lang w:val="en"/>
        </w:rPr>
      </w:pPr>
      <w:r w:rsidRPr="00D20472">
        <w:rPr>
          <w:rFonts w:ascii="Calibri" w:eastAsia="Times New Roman" w:hAnsi="Calibri" w:cs="Times New Roman"/>
          <w:lang w:val="en"/>
        </w:rPr>
        <w:t>Does the Agency have official notices from the Agency to the vendor outlining performance issues?</w:t>
      </w:r>
    </w:p>
    <w:p w14:paraId="4FF25785" w14:textId="77777777" w:rsidR="008D2E33" w:rsidRPr="00D20472" w:rsidRDefault="008D2E33" w:rsidP="009B46EB">
      <w:pPr>
        <w:numPr>
          <w:ilvl w:val="0"/>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Has the Agency asked the vendor to cure the defect or deficiency in writing? </w:t>
      </w:r>
    </w:p>
    <w:p w14:paraId="1F1466FB" w14:textId="77777777" w:rsidR="008D2E33" w:rsidRPr="00D20472" w:rsidRDefault="008D2E33" w:rsidP="009B46EB">
      <w:pPr>
        <w:numPr>
          <w:ilvl w:val="0"/>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Has the Agency worked with the vendor to develop a written Corrective Action Plan? </w:t>
      </w:r>
    </w:p>
    <w:p w14:paraId="6CBF609B" w14:textId="77777777" w:rsidR="008D2E33" w:rsidRPr="00D20472" w:rsidRDefault="008D2E33" w:rsidP="009B46EB">
      <w:pPr>
        <w:numPr>
          <w:ilvl w:val="0"/>
          <w:numId w:val="139"/>
        </w:numPr>
        <w:contextualSpacing/>
        <w:rPr>
          <w:rFonts w:ascii="Calibri" w:eastAsia="Times New Roman" w:hAnsi="Calibri" w:cs="Times New Roman"/>
          <w:lang w:val="en"/>
        </w:rPr>
      </w:pPr>
      <w:r w:rsidRPr="00D20472">
        <w:rPr>
          <w:rFonts w:ascii="Calibri" w:eastAsia="Times New Roman" w:hAnsi="Calibri" w:cs="Times New Roman"/>
          <w:lang w:val="en"/>
        </w:rPr>
        <w:t xml:space="preserve">After the timeframe to correct the performance issue, is the vendor still struggling to perform according to the contract standards? </w:t>
      </w:r>
    </w:p>
    <w:p w14:paraId="04EA07B5" w14:textId="77777777" w:rsidR="008D2E33" w:rsidRPr="00D20472" w:rsidRDefault="008D2E33" w:rsidP="005B0A59">
      <w:pPr>
        <w:keepNext/>
        <w:keepLines/>
        <w:spacing w:before="200" w:after="0"/>
        <w:outlineLvl w:val="2"/>
        <w:rPr>
          <w:rFonts w:ascii="Cambria" w:eastAsia="Times New Roman" w:hAnsi="Cambria" w:cs="Times New Roman"/>
          <w:b/>
          <w:bCs/>
          <w:color w:val="6F6F74"/>
          <w:lang w:val="en"/>
        </w:rPr>
      </w:pPr>
      <w:bookmarkStart w:id="417" w:name="_Toc534044965"/>
      <w:r w:rsidRPr="00D20472">
        <w:rPr>
          <w:rFonts w:ascii="Cambria" w:eastAsia="Times New Roman" w:hAnsi="Cambria" w:cs="Times New Roman"/>
          <w:b/>
          <w:bCs/>
          <w:sz w:val="28"/>
          <w:lang w:val="en"/>
        </w:rPr>
        <w:t>Termination for Default Considerations</w:t>
      </w:r>
      <w:bookmarkEnd w:id="417"/>
      <w:r w:rsidRPr="00D20472">
        <w:rPr>
          <w:rFonts w:ascii="Cambria" w:eastAsia="Times New Roman" w:hAnsi="Cambria" w:cs="Times New Roman"/>
          <w:b/>
          <w:bCs/>
          <w:sz w:val="28"/>
          <w:lang w:val="en"/>
        </w:rPr>
        <w:t xml:space="preserve"> </w:t>
      </w:r>
    </w:p>
    <w:p w14:paraId="213665BA" w14:textId="77777777" w:rsidR="008D2E33" w:rsidRPr="00D20472" w:rsidRDefault="008D2E33" w:rsidP="005B0A59">
      <w:pPr>
        <w:rPr>
          <w:rFonts w:ascii="Calibri" w:eastAsia="Times New Roman" w:hAnsi="Calibri" w:cs="Times New Roman"/>
          <w:lang w:val="en"/>
        </w:rPr>
      </w:pPr>
      <w:r w:rsidRPr="00D20472">
        <w:rPr>
          <w:rFonts w:ascii="Calibri" w:eastAsia="Times New Roman" w:hAnsi="Calibri" w:cs="Times New Roman"/>
          <w:lang w:val="en"/>
        </w:rPr>
        <w:t xml:space="preserve">Is there an advantage to the agency to terminate for default? (Review your own contract language, but this list refers to the template language provided in the manual.) </w:t>
      </w:r>
    </w:p>
    <w:p w14:paraId="3EE9422C" w14:textId="77777777" w:rsidR="008D2E33" w:rsidRPr="00D20472" w:rsidRDefault="008D2E33" w:rsidP="005B0A59">
      <w:pPr>
        <w:rPr>
          <w:rFonts w:ascii="Calibri" w:eastAsia="Times New Roman" w:hAnsi="Calibri" w:cs="Times New Roman"/>
          <w:lang w:val="en"/>
        </w:rPr>
      </w:pPr>
      <w:r w:rsidRPr="00D20472">
        <w:rPr>
          <w:rFonts w:ascii="Calibri" w:eastAsia="Times New Roman" w:hAnsi="Calibri" w:cs="Times New Roman"/>
          <w:lang w:val="en"/>
        </w:rPr>
        <w:t xml:space="preserve">Assuming that there is documentation of defects, attempts to cure, and continuing defects: </w:t>
      </w:r>
    </w:p>
    <w:p w14:paraId="159C7544" w14:textId="77777777" w:rsidR="008D2E33" w:rsidRPr="00D20472" w:rsidRDefault="008D2E33" w:rsidP="009B46EB">
      <w:pPr>
        <w:numPr>
          <w:ilvl w:val="0"/>
          <w:numId w:val="141"/>
        </w:numPr>
        <w:contextualSpacing/>
        <w:rPr>
          <w:rFonts w:ascii="Calibri" w:eastAsia="Times New Roman" w:hAnsi="Calibri" w:cs="Times New Roman"/>
          <w:lang w:val="en"/>
        </w:rPr>
      </w:pPr>
      <w:r w:rsidRPr="00D20472">
        <w:rPr>
          <w:rFonts w:ascii="Calibri" w:eastAsia="Times New Roman" w:hAnsi="Calibri" w:cs="Times New Roman"/>
          <w:lang w:val="en"/>
        </w:rPr>
        <w:t xml:space="preserve">(Refer to your contract) Can the Agency realistically take over the work that is defective or deficient? </w:t>
      </w:r>
    </w:p>
    <w:p w14:paraId="2E4B7F08" w14:textId="77777777" w:rsidR="008D2E33" w:rsidRPr="00D20472" w:rsidRDefault="008D2E33" w:rsidP="009B46EB">
      <w:pPr>
        <w:numPr>
          <w:ilvl w:val="1"/>
          <w:numId w:val="141"/>
        </w:numPr>
        <w:contextualSpacing/>
        <w:rPr>
          <w:rFonts w:ascii="Calibri" w:eastAsia="Times New Roman" w:hAnsi="Calibri" w:cs="Times New Roman"/>
          <w:lang w:val="en"/>
        </w:rPr>
      </w:pPr>
      <w:r w:rsidRPr="00D20472">
        <w:rPr>
          <w:rFonts w:ascii="Calibri" w:eastAsia="Times New Roman" w:hAnsi="Calibri" w:cs="Times New Roman"/>
          <w:lang w:val="en"/>
        </w:rPr>
        <w:t xml:space="preserve">Does the Agency </w:t>
      </w:r>
      <w:r w:rsidR="004D6624">
        <w:rPr>
          <w:rFonts w:ascii="Calibri" w:eastAsia="Times New Roman" w:hAnsi="Calibri" w:cs="Times New Roman"/>
          <w:lang w:val="en"/>
        </w:rPr>
        <w:t xml:space="preserve">currently </w:t>
      </w:r>
      <w:r w:rsidRPr="00D20472">
        <w:rPr>
          <w:rFonts w:ascii="Calibri" w:eastAsia="Times New Roman" w:hAnsi="Calibri" w:cs="Times New Roman"/>
          <w:lang w:val="en"/>
        </w:rPr>
        <w:t xml:space="preserve">have  staff who can perform the services? </w:t>
      </w:r>
    </w:p>
    <w:p w14:paraId="21551AC4" w14:textId="77777777" w:rsidR="008D2E33" w:rsidRPr="00D20472" w:rsidRDefault="008D2E33" w:rsidP="009B46EB">
      <w:pPr>
        <w:numPr>
          <w:ilvl w:val="1"/>
          <w:numId w:val="141"/>
        </w:numPr>
        <w:contextualSpacing/>
        <w:rPr>
          <w:rFonts w:ascii="Calibri" w:eastAsia="Times New Roman" w:hAnsi="Calibri" w:cs="Times New Roman"/>
          <w:lang w:val="en"/>
        </w:rPr>
      </w:pPr>
      <w:r w:rsidRPr="00D20472">
        <w:rPr>
          <w:rFonts w:ascii="Calibri" w:eastAsia="Times New Roman" w:hAnsi="Calibri" w:cs="Times New Roman"/>
          <w:lang w:val="en"/>
        </w:rPr>
        <w:t xml:space="preserve">Does the Agency </w:t>
      </w:r>
      <w:r w:rsidR="004D6624">
        <w:rPr>
          <w:rFonts w:ascii="Calibri" w:eastAsia="Times New Roman" w:hAnsi="Calibri" w:cs="Times New Roman"/>
          <w:lang w:val="en"/>
        </w:rPr>
        <w:t xml:space="preserve">currently </w:t>
      </w:r>
      <w:r w:rsidRPr="00D20472">
        <w:rPr>
          <w:rFonts w:ascii="Calibri" w:eastAsia="Times New Roman" w:hAnsi="Calibri" w:cs="Times New Roman"/>
          <w:lang w:val="en"/>
        </w:rPr>
        <w:t xml:space="preserve">have  a vendor who can provide the exact goods described by the  contract? </w:t>
      </w:r>
    </w:p>
    <w:p w14:paraId="58F0A845" w14:textId="77777777" w:rsidR="008D2E33" w:rsidRPr="00D20472" w:rsidRDefault="008D2E33" w:rsidP="009B46EB">
      <w:pPr>
        <w:numPr>
          <w:ilvl w:val="0"/>
          <w:numId w:val="141"/>
        </w:numPr>
        <w:contextualSpacing/>
        <w:rPr>
          <w:rFonts w:ascii="Calibri" w:eastAsia="Times New Roman" w:hAnsi="Calibri" w:cs="Times New Roman"/>
          <w:lang w:val="en"/>
        </w:rPr>
      </w:pPr>
      <w:r w:rsidRPr="00D20472">
        <w:rPr>
          <w:rFonts w:ascii="Calibri" w:eastAsia="Times New Roman" w:hAnsi="Calibri" w:cs="Times New Roman"/>
          <w:lang w:val="en"/>
        </w:rPr>
        <w:t xml:space="preserve">How long would it realistically take </w:t>
      </w:r>
      <w:r w:rsidR="00432CA6" w:rsidRPr="00D20472">
        <w:rPr>
          <w:rFonts w:ascii="Calibri" w:eastAsia="Times New Roman" w:hAnsi="Calibri" w:cs="Times New Roman"/>
          <w:lang w:val="en"/>
        </w:rPr>
        <w:t>the</w:t>
      </w:r>
      <w:r w:rsidRPr="00D20472">
        <w:rPr>
          <w:rFonts w:ascii="Calibri" w:eastAsia="Times New Roman" w:hAnsi="Calibri" w:cs="Times New Roman"/>
          <w:lang w:val="en"/>
        </w:rPr>
        <w:t xml:space="preserve"> Agency to transfer work to an internal staff person or an existing vendor? </w:t>
      </w:r>
    </w:p>
    <w:p w14:paraId="23743B74" w14:textId="77777777" w:rsidR="008D2E33" w:rsidRPr="00D20472" w:rsidRDefault="008D2E33" w:rsidP="009B46EB">
      <w:pPr>
        <w:numPr>
          <w:ilvl w:val="0"/>
          <w:numId w:val="141"/>
        </w:numPr>
        <w:contextualSpacing/>
        <w:rPr>
          <w:rFonts w:ascii="Calibri" w:eastAsia="Times New Roman" w:hAnsi="Calibri" w:cs="Times New Roman"/>
          <w:lang w:val="en"/>
        </w:rPr>
      </w:pPr>
      <w:r w:rsidRPr="00D20472">
        <w:rPr>
          <w:rFonts w:ascii="Calibri" w:eastAsia="Times New Roman" w:hAnsi="Calibri" w:cs="Times New Roman"/>
          <w:lang w:val="en"/>
        </w:rPr>
        <w:t xml:space="preserve"> Would any other parts of the Agency or community it serves be impacted by a switch to internal staff person or existing vendor? </w:t>
      </w:r>
    </w:p>
    <w:p w14:paraId="3D19A98E" w14:textId="77777777" w:rsidR="008D2E33" w:rsidRPr="00D20472" w:rsidRDefault="008D2E33" w:rsidP="009B46EB">
      <w:pPr>
        <w:numPr>
          <w:ilvl w:val="0"/>
          <w:numId w:val="141"/>
        </w:numPr>
        <w:contextualSpacing/>
        <w:rPr>
          <w:rFonts w:ascii="Calibri" w:eastAsia="Times New Roman" w:hAnsi="Calibri" w:cs="Times New Roman"/>
          <w:lang w:val="en"/>
        </w:rPr>
      </w:pPr>
      <w:r w:rsidRPr="00D20472">
        <w:rPr>
          <w:rFonts w:ascii="Calibri" w:eastAsia="Times New Roman" w:hAnsi="Calibri" w:cs="Times New Roman"/>
          <w:lang w:val="en"/>
        </w:rPr>
        <w:t xml:space="preserve">(Refer to your contract) Does the agency want to: </w:t>
      </w:r>
    </w:p>
    <w:p w14:paraId="1C8A9351" w14:textId="77777777" w:rsidR="008D2E33" w:rsidRPr="00D20472" w:rsidRDefault="008D2E33" w:rsidP="009B46EB">
      <w:pPr>
        <w:numPr>
          <w:ilvl w:val="1"/>
          <w:numId w:val="141"/>
        </w:numPr>
        <w:contextualSpacing/>
        <w:rPr>
          <w:rFonts w:ascii="Calibri" w:eastAsia="Times New Roman" w:hAnsi="Calibri" w:cs="Times New Roman"/>
          <w:lang w:val="en"/>
        </w:rPr>
      </w:pPr>
      <w:r w:rsidRPr="00D20472">
        <w:rPr>
          <w:rFonts w:ascii="Calibri" w:eastAsia="Times New Roman" w:hAnsi="Calibri" w:cs="Times New Roman"/>
          <w:lang w:val="en"/>
        </w:rPr>
        <w:t>Reserve a right to suspend the work</w:t>
      </w:r>
    </w:p>
    <w:p w14:paraId="0B423F07" w14:textId="77777777" w:rsidR="008D2E33" w:rsidRPr="00D20472" w:rsidRDefault="008D2E33" w:rsidP="009B46EB">
      <w:pPr>
        <w:numPr>
          <w:ilvl w:val="1"/>
          <w:numId w:val="141"/>
        </w:numPr>
        <w:contextualSpacing/>
        <w:rPr>
          <w:rFonts w:ascii="Calibri" w:eastAsia="Times New Roman" w:hAnsi="Calibri" w:cs="Times New Roman"/>
          <w:lang w:val="en"/>
        </w:rPr>
      </w:pPr>
      <w:r w:rsidRPr="00D20472">
        <w:rPr>
          <w:rFonts w:ascii="Calibri" w:eastAsia="Times New Roman" w:hAnsi="Calibri" w:cs="Times New Roman"/>
          <w:lang w:val="en"/>
        </w:rPr>
        <w:t xml:space="preserve">Withhold payments </w:t>
      </w:r>
    </w:p>
    <w:p w14:paraId="0778B6A7" w14:textId="77777777" w:rsidR="008D2E33" w:rsidRPr="00D20472" w:rsidRDefault="008D2E33" w:rsidP="009B46EB">
      <w:pPr>
        <w:numPr>
          <w:ilvl w:val="1"/>
          <w:numId w:val="141"/>
        </w:numPr>
        <w:contextualSpacing/>
        <w:rPr>
          <w:rFonts w:ascii="Calibri" w:eastAsia="Times New Roman" w:hAnsi="Calibri" w:cs="Times New Roman"/>
          <w:lang w:val="en"/>
        </w:rPr>
      </w:pPr>
      <w:r w:rsidRPr="00D20472">
        <w:rPr>
          <w:rFonts w:ascii="Calibri" w:eastAsia="Times New Roman" w:hAnsi="Calibri" w:cs="Times New Roman"/>
          <w:lang w:val="en"/>
        </w:rPr>
        <w:t xml:space="preserve">Prohibit vendor from incurring additional costs during investigation of vendor compliance breach and pending corrective action if Agency terminates the contract? </w:t>
      </w:r>
    </w:p>
    <w:p w14:paraId="3D03E69B" w14:textId="77777777" w:rsidR="008D2E33" w:rsidRPr="00D20472" w:rsidRDefault="008D2E33" w:rsidP="009B46EB">
      <w:pPr>
        <w:numPr>
          <w:ilvl w:val="0"/>
          <w:numId w:val="141"/>
        </w:numPr>
        <w:contextualSpacing/>
        <w:rPr>
          <w:rFonts w:ascii="Calibri" w:eastAsia="Times New Roman" w:hAnsi="Calibri" w:cs="Times New Roman"/>
          <w:lang w:val="en"/>
        </w:rPr>
      </w:pPr>
      <w:r w:rsidRPr="00D20472">
        <w:rPr>
          <w:rFonts w:ascii="Calibri" w:eastAsia="Times New Roman" w:hAnsi="Calibri" w:cs="Times New Roman"/>
          <w:lang w:val="en"/>
        </w:rPr>
        <w:t xml:space="preserve">(Refer to your contract) Does the Agency want the vendor to reimburse the agency the: </w:t>
      </w:r>
    </w:p>
    <w:p w14:paraId="59B29C27" w14:textId="77777777" w:rsidR="008D2E33" w:rsidRPr="00D20472" w:rsidRDefault="008D2E33" w:rsidP="009B46EB">
      <w:pPr>
        <w:numPr>
          <w:ilvl w:val="1"/>
          <w:numId w:val="141"/>
        </w:numPr>
        <w:contextualSpacing/>
        <w:rPr>
          <w:rFonts w:ascii="Calibri" w:eastAsia="Times New Roman" w:hAnsi="Calibri" w:cs="Times New Roman"/>
          <w:lang w:val="en"/>
        </w:rPr>
      </w:pPr>
      <w:r w:rsidRPr="00D20472">
        <w:rPr>
          <w:rFonts w:ascii="Calibri" w:eastAsia="Times New Roman" w:hAnsi="Calibri" w:cs="Times New Roman"/>
          <w:lang w:val="en"/>
        </w:rPr>
        <w:t xml:space="preserve">Cost difference between original contract and replacement goods/services,  </w:t>
      </w:r>
    </w:p>
    <w:p w14:paraId="341D67D3" w14:textId="77777777" w:rsidR="008D2E33" w:rsidRPr="00D20472" w:rsidRDefault="008D2E33" w:rsidP="009B46EB">
      <w:pPr>
        <w:numPr>
          <w:ilvl w:val="1"/>
          <w:numId w:val="141"/>
        </w:numPr>
        <w:contextualSpacing/>
        <w:rPr>
          <w:rFonts w:ascii="Calibri" w:eastAsia="Times New Roman" w:hAnsi="Calibri" w:cs="Times New Roman"/>
          <w:lang w:val="en"/>
        </w:rPr>
      </w:pPr>
      <w:r w:rsidRPr="00D20472">
        <w:rPr>
          <w:rFonts w:ascii="Calibri" w:eastAsia="Times New Roman" w:hAnsi="Calibri" w:cs="Times New Roman"/>
          <w:lang w:val="en"/>
        </w:rPr>
        <w:t xml:space="preserve">Administrative costs directly related to the replacement of goods/services, and </w:t>
      </w:r>
    </w:p>
    <w:p w14:paraId="6724D374" w14:textId="77777777" w:rsidR="008D2E33" w:rsidRPr="00D20472" w:rsidRDefault="008D2E33" w:rsidP="009B46EB">
      <w:pPr>
        <w:numPr>
          <w:ilvl w:val="1"/>
          <w:numId w:val="141"/>
        </w:numPr>
        <w:contextualSpacing/>
        <w:rPr>
          <w:rFonts w:ascii="Calibri" w:eastAsia="Times New Roman" w:hAnsi="Calibri" w:cs="Times New Roman"/>
          <w:lang w:val="en"/>
        </w:rPr>
      </w:pPr>
      <w:r w:rsidRPr="00D20472">
        <w:rPr>
          <w:rFonts w:ascii="Calibri" w:eastAsia="Times New Roman" w:hAnsi="Calibri" w:cs="Times New Roman"/>
          <w:lang w:val="en"/>
        </w:rPr>
        <w:t xml:space="preserve">Any other costs?  </w:t>
      </w:r>
    </w:p>
    <w:tbl>
      <w:tblPr>
        <w:tblStyle w:val="LightShading23"/>
        <w:tblpPr w:leftFromText="180" w:rightFromText="180" w:vertAnchor="text" w:horzAnchor="margin" w:tblpY="268"/>
        <w:tblW w:w="0" w:type="auto"/>
        <w:tblLook w:val="04A0" w:firstRow="1" w:lastRow="0" w:firstColumn="1" w:lastColumn="0" w:noHBand="0" w:noVBand="1"/>
        <w:tblDescription w:val="&quot;&quot;"/>
      </w:tblPr>
      <w:tblGrid>
        <w:gridCol w:w="2088"/>
        <w:gridCol w:w="6768"/>
      </w:tblGrid>
      <w:tr w:rsidR="008D2E33" w:rsidRPr="00D20472" w14:paraId="2145B19A" w14:textId="77777777" w:rsidTr="00C52D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AD10620" w14:textId="77777777" w:rsidR="008D2E33" w:rsidRPr="00D20472" w:rsidRDefault="008D2E33" w:rsidP="005B0A59">
            <w:pPr>
              <w:rPr>
                <w:rFonts w:ascii="Calibri" w:hAnsi="Calibri" w:cs="Times New Roman"/>
              </w:rPr>
            </w:pPr>
            <w:r w:rsidRPr="00D20472">
              <w:rPr>
                <w:rFonts w:ascii="Calibri" w:hAnsi="Calibri" w:cs="Times New Roman"/>
                <w:noProof/>
              </w:rPr>
              <w:drawing>
                <wp:inline distT="0" distB="0" distL="0" distR="0" wp14:anchorId="7075C7CE" wp14:editId="717F0CF7">
                  <wp:extent cx="662940" cy="662940"/>
                  <wp:effectExtent l="0" t="0" r="3810" b="3810"/>
                  <wp:docPr id="698" name="Picture 698"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0FE4AC34" w14:textId="77777777" w:rsidR="008D2E33" w:rsidRPr="00D20472" w:rsidRDefault="008D2E33" w:rsidP="005B0A59">
            <w:pPr>
              <w:contextualSpacing/>
              <w:cnfStyle w:val="100000000000" w:firstRow="1" w:lastRow="0" w:firstColumn="0" w:lastColumn="0" w:oddVBand="0" w:evenVBand="0" w:oddHBand="0" w:evenHBand="0" w:firstRowFirstColumn="0" w:firstRowLastColumn="0" w:lastRowFirstColumn="0" w:lastRowLastColumn="0"/>
              <w:rPr>
                <w:rFonts w:ascii="Calibri" w:hAnsi="Calibri" w:cs="Times New Roman"/>
                <w:b w:val="0"/>
                <w:lang w:val="en"/>
              </w:rPr>
            </w:pPr>
            <w:r w:rsidRPr="00D20472">
              <w:rPr>
                <w:rFonts w:ascii="Calibri" w:hAnsi="Calibri" w:cs="Times New Roman"/>
                <w:b w:val="0"/>
                <w:lang w:val="en"/>
              </w:rPr>
              <w:t xml:space="preserve">Stop here. Collect documents, write up the answers to these questions and set up a meeting with the Contract Professional to strategize the next steps with the Agency stakeholders and legal staff.  </w:t>
            </w:r>
          </w:p>
          <w:p w14:paraId="52AF11AB" w14:textId="77777777" w:rsidR="008D2E33" w:rsidRPr="00D20472" w:rsidRDefault="008D2E33" w:rsidP="005B0A59">
            <w:pPr>
              <w:cnfStyle w:val="100000000000" w:firstRow="1" w:lastRow="0" w:firstColumn="0" w:lastColumn="0" w:oddVBand="0" w:evenVBand="0" w:oddHBand="0" w:evenHBand="0" w:firstRowFirstColumn="0" w:firstRowLastColumn="0" w:lastRowFirstColumn="0" w:lastRowLastColumn="0"/>
              <w:rPr>
                <w:rFonts w:ascii="Calibri" w:hAnsi="Calibri" w:cs="Times New Roman"/>
                <w:b w:val="0"/>
              </w:rPr>
            </w:pPr>
          </w:p>
        </w:tc>
      </w:tr>
    </w:tbl>
    <w:p w14:paraId="09BB2AAE" w14:textId="77777777" w:rsidR="008D2E33" w:rsidRDefault="008D2E33" w:rsidP="005B0A59">
      <w:pPr>
        <w:rPr>
          <w:rFonts w:ascii="Calibri" w:eastAsia="Times New Roman" w:hAnsi="Calibri" w:cs="Times New Roman"/>
        </w:rPr>
      </w:pPr>
    </w:p>
    <w:p w14:paraId="6C60FE7E" w14:textId="77777777" w:rsidR="0002504E" w:rsidRDefault="0002504E" w:rsidP="005B0A59">
      <w:pPr>
        <w:rPr>
          <w:rFonts w:ascii="Calibri" w:eastAsia="Times New Roman" w:hAnsi="Calibri" w:cs="Times New Roman"/>
        </w:rPr>
      </w:pPr>
    </w:p>
    <w:p w14:paraId="60102B32" w14:textId="77777777" w:rsidR="0002504E" w:rsidRDefault="0002504E" w:rsidP="005B0A59">
      <w:pPr>
        <w:rPr>
          <w:rFonts w:ascii="Calibri" w:eastAsia="Times New Roman" w:hAnsi="Calibri" w:cs="Times New Roman"/>
        </w:rPr>
      </w:pPr>
    </w:p>
    <w:p w14:paraId="67560E14" w14:textId="77777777" w:rsidR="0002504E" w:rsidRDefault="0002504E" w:rsidP="005B0A59">
      <w:pPr>
        <w:rPr>
          <w:rFonts w:ascii="Calibri" w:eastAsia="Times New Roman" w:hAnsi="Calibri" w:cs="Times New Roman"/>
        </w:rPr>
      </w:pPr>
    </w:p>
    <w:p w14:paraId="6B670B33" w14:textId="77777777" w:rsidR="0002504E" w:rsidRPr="00D20472" w:rsidRDefault="0002504E" w:rsidP="005B0A59">
      <w:pPr>
        <w:rPr>
          <w:rFonts w:ascii="Calibri" w:eastAsia="Times New Roman" w:hAnsi="Calibri" w:cs="Times New Roman"/>
        </w:rPr>
      </w:pPr>
    </w:p>
    <w:p w14:paraId="6B259FFB" w14:textId="77777777" w:rsidR="0002504E" w:rsidRDefault="0002504E" w:rsidP="005B0A59">
      <w:pPr>
        <w:rPr>
          <w:rFonts w:eastAsia="Times New Roman"/>
        </w:rPr>
        <w:sectPr w:rsidR="0002504E" w:rsidSect="00312E64">
          <w:headerReference w:type="default" r:id="rId136"/>
          <w:footerReference w:type="default" r:id="rId137"/>
          <w:pgSz w:w="12240" w:h="15840"/>
          <w:pgMar w:top="1440" w:right="1260" w:bottom="1440" w:left="1350" w:header="720" w:footer="720" w:gutter="0"/>
          <w:pgNumType w:start="1"/>
          <w:cols w:space="720"/>
          <w:docGrid w:linePitch="360"/>
        </w:sectPr>
      </w:pPr>
    </w:p>
    <w:p w14:paraId="1D775526" w14:textId="77777777" w:rsidR="008D2E33" w:rsidRPr="00E92A43" w:rsidRDefault="00373286" w:rsidP="00A16219">
      <w:pPr>
        <w:spacing w:after="840"/>
        <w:rPr>
          <w:rFonts w:eastAsia="Times New Roman"/>
          <w:sz w:val="22"/>
        </w:rPr>
      </w:pPr>
      <w:r w:rsidRPr="00E92A43">
        <w:rPr>
          <w:rFonts w:cs="Calibri"/>
          <w:noProof/>
          <w:color w:val="000000"/>
          <w:sz w:val="22"/>
          <w:szCs w:val="24"/>
        </w:rPr>
        <mc:AlternateContent>
          <mc:Choice Requires="wps">
            <w:drawing>
              <wp:anchor distT="45720" distB="45720" distL="114300" distR="114300" simplePos="0" relativeHeight="251912192" behindDoc="0" locked="0" layoutInCell="1" allowOverlap="1" wp14:anchorId="3221458F" wp14:editId="41765318">
                <wp:simplePos x="0" y="0"/>
                <wp:positionH relativeFrom="page">
                  <wp:align>right</wp:align>
                </wp:positionH>
                <wp:positionV relativeFrom="paragraph">
                  <wp:posOffset>38017</wp:posOffset>
                </wp:positionV>
                <wp:extent cx="2743200" cy="3263900"/>
                <wp:effectExtent l="38100" t="38100" r="114300" b="107950"/>
                <wp:wrapSquare wrapText="bothSides"/>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63900"/>
                        </a:xfrm>
                        <a:prstGeom prst="rect">
                          <a:avLst/>
                        </a:prstGeom>
                        <a:solidFill>
                          <a:srgbClr val="FFFFFF"/>
                        </a:solidFill>
                        <a:ln w="19050">
                          <a:solidFill>
                            <a:schemeClr val="accent2">
                              <a:lumMod val="60000"/>
                              <a:lumOff val="40000"/>
                            </a:schemeClr>
                          </a:solidFill>
                          <a:miter lim="800000"/>
                          <a:headEnd/>
                          <a:tailEnd/>
                        </a:ln>
                        <a:effectLst>
                          <a:outerShdw blurRad="50800" dist="38100" dir="2700000" algn="tl" rotWithShape="0">
                            <a:prstClr val="black">
                              <a:alpha val="40000"/>
                            </a:prstClr>
                          </a:outerShdw>
                        </a:effectLst>
                      </wps:spPr>
                      <wps:txbx>
                        <w:txbxContent>
                          <w:p w14:paraId="74BC9E50" w14:textId="77777777" w:rsidR="00845F1A" w:rsidRPr="00E92A43" w:rsidRDefault="00845F1A" w:rsidP="00E92A43">
                            <w:pPr>
                              <w:spacing w:after="0" w:line="240" w:lineRule="auto"/>
                              <w:ind w:left="360" w:hanging="418"/>
                              <w:rPr>
                                <w:rFonts w:cs="Calibri"/>
                                <w:sz w:val="22"/>
                                <w:szCs w:val="24"/>
                              </w:rPr>
                            </w:pPr>
                            <w:r w:rsidRPr="00E92A43">
                              <w:rPr>
                                <w:rFonts w:cs="Calibri"/>
                                <w:b/>
                                <w:sz w:val="22"/>
                                <w:szCs w:val="24"/>
                              </w:rPr>
                              <w:t>1.</w:t>
                            </w:r>
                            <w:r w:rsidRPr="00E92A43">
                              <w:rPr>
                                <w:rFonts w:cs="Calibri"/>
                                <w:sz w:val="22"/>
                                <w:szCs w:val="24"/>
                              </w:rPr>
                              <w:tab/>
                              <w:t>Give notice of the failure</w:t>
                            </w:r>
                          </w:p>
                          <w:p w14:paraId="03124C6A" w14:textId="77777777" w:rsidR="00845F1A" w:rsidRPr="00E92A43" w:rsidRDefault="00845F1A" w:rsidP="00E92A43">
                            <w:pPr>
                              <w:spacing w:after="0" w:line="240" w:lineRule="auto"/>
                              <w:ind w:left="360" w:hanging="418"/>
                              <w:rPr>
                                <w:rFonts w:cs="Calibri"/>
                                <w:sz w:val="22"/>
                                <w:szCs w:val="24"/>
                              </w:rPr>
                            </w:pPr>
                            <w:r w:rsidRPr="00E92A43">
                              <w:rPr>
                                <w:rFonts w:cs="Calibri"/>
                                <w:b/>
                                <w:sz w:val="22"/>
                                <w:szCs w:val="24"/>
                              </w:rPr>
                              <w:t>2.</w:t>
                            </w:r>
                            <w:r w:rsidRPr="00E92A43">
                              <w:rPr>
                                <w:rFonts w:cs="Calibri"/>
                                <w:sz w:val="22"/>
                                <w:szCs w:val="24"/>
                              </w:rPr>
                              <w:tab/>
                              <w:t>Correction time period—coordinate the corrective actions to ensure that the plan is workable.</w:t>
                            </w:r>
                          </w:p>
                          <w:p w14:paraId="700A40F7" w14:textId="77777777" w:rsidR="00845F1A" w:rsidRPr="00E92A43" w:rsidRDefault="00845F1A" w:rsidP="00E92A43">
                            <w:pPr>
                              <w:spacing w:after="0" w:line="240" w:lineRule="auto"/>
                              <w:ind w:left="360" w:hanging="418"/>
                              <w:rPr>
                                <w:rFonts w:cs="Calibri"/>
                                <w:sz w:val="22"/>
                                <w:szCs w:val="24"/>
                              </w:rPr>
                            </w:pPr>
                            <w:r w:rsidRPr="00E92A43">
                              <w:rPr>
                                <w:rFonts w:cs="Calibri"/>
                                <w:b/>
                                <w:sz w:val="22"/>
                                <w:szCs w:val="24"/>
                              </w:rPr>
                              <w:t>3.</w:t>
                            </w:r>
                            <w:r w:rsidRPr="00E92A43">
                              <w:rPr>
                                <w:rFonts w:cs="Calibri"/>
                                <w:sz w:val="22"/>
                                <w:szCs w:val="24"/>
                              </w:rPr>
                              <w:tab/>
                              <w:t>If not corrected, then the contract can be terminated immediately, with notice.</w:t>
                            </w:r>
                          </w:p>
                          <w:p w14:paraId="546B485B" w14:textId="77777777" w:rsidR="00845F1A" w:rsidRPr="00E92A43" w:rsidRDefault="00845F1A" w:rsidP="00E92A43">
                            <w:pPr>
                              <w:spacing w:after="0" w:line="240" w:lineRule="auto"/>
                              <w:ind w:left="360" w:hanging="418"/>
                              <w:rPr>
                                <w:rFonts w:cs="Calibri"/>
                                <w:sz w:val="22"/>
                                <w:szCs w:val="24"/>
                              </w:rPr>
                            </w:pPr>
                            <w:r w:rsidRPr="00E92A43">
                              <w:rPr>
                                <w:rFonts w:cs="Calibri"/>
                                <w:b/>
                                <w:sz w:val="22"/>
                                <w:szCs w:val="24"/>
                              </w:rPr>
                              <w:t>4.</w:t>
                            </w:r>
                            <w:r w:rsidRPr="00E92A43">
                              <w:rPr>
                                <w:rFonts w:cs="Calibri"/>
                                <w:sz w:val="22"/>
                                <w:szCs w:val="24"/>
                              </w:rPr>
                              <w:tab/>
                              <w:t>The aggrieved party triggers this termination.</w:t>
                            </w:r>
                          </w:p>
                          <w:p w14:paraId="32C3A8F2" w14:textId="77777777" w:rsidR="00845F1A" w:rsidRPr="00E92A43" w:rsidRDefault="00845F1A" w:rsidP="00E92A43">
                            <w:pPr>
                              <w:spacing w:after="0" w:line="240" w:lineRule="auto"/>
                              <w:ind w:left="360" w:hanging="418"/>
                              <w:rPr>
                                <w:rFonts w:cs="Calibri"/>
                                <w:sz w:val="22"/>
                                <w:szCs w:val="24"/>
                              </w:rPr>
                            </w:pPr>
                            <w:r w:rsidRPr="00E92A43">
                              <w:rPr>
                                <w:rFonts w:cs="Calibri"/>
                                <w:b/>
                                <w:sz w:val="22"/>
                                <w:szCs w:val="24"/>
                              </w:rPr>
                              <w:t>5.</w:t>
                            </w:r>
                            <w:r w:rsidRPr="00E92A43">
                              <w:rPr>
                                <w:rFonts w:cs="Calibri"/>
                                <w:sz w:val="22"/>
                                <w:szCs w:val="24"/>
                              </w:rPr>
                              <w:tab/>
                              <w:t>Buyer</w:t>
                            </w:r>
                          </w:p>
                          <w:p w14:paraId="1735163F" w14:textId="77777777" w:rsidR="00845F1A" w:rsidRPr="00E92A43" w:rsidRDefault="00845F1A" w:rsidP="00E92A43">
                            <w:pPr>
                              <w:spacing w:after="0" w:line="240" w:lineRule="auto"/>
                              <w:ind w:left="720" w:hanging="360"/>
                              <w:rPr>
                                <w:rFonts w:cs="Calibri"/>
                                <w:sz w:val="22"/>
                                <w:szCs w:val="24"/>
                              </w:rPr>
                            </w:pPr>
                            <w:r w:rsidRPr="00E92A43">
                              <w:rPr>
                                <w:rFonts w:cs="Calibri"/>
                                <w:b/>
                                <w:sz w:val="22"/>
                                <w:szCs w:val="24"/>
                              </w:rPr>
                              <w:t>a.</w:t>
                            </w:r>
                            <w:r w:rsidRPr="00E92A43">
                              <w:rPr>
                                <w:rFonts w:cs="Calibri"/>
                                <w:sz w:val="22"/>
                                <w:szCs w:val="24"/>
                              </w:rPr>
                              <w:tab/>
                              <w:t>Reserves a right to suspend</w:t>
                            </w:r>
                          </w:p>
                          <w:p w14:paraId="6AA3298E" w14:textId="77777777" w:rsidR="00845F1A" w:rsidRPr="00E92A43" w:rsidRDefault="00845F1A" w:rsidP="00E92A43">
                            <w:pPr>
                              <w:spacing w:after="0" w:line="240" w:lineRule="auto"/>
                              <w:ind w:left="720" w:hanging="360"/>
                              <w:rPr>
                                <w:rFonts w:cs="Calibri"/>
                                <w:sz w:val="22"/>
                                <w:szCs w:val="24"/>
                              </w:rPr>
                            </w:pPr>
                            <w:r w:rsidRPr="00E92A43">
                              <w:rPr>
                                <w:rFonts w:cs="Calibri"/>
                                <w:b/>
                                <w:sz w:val="22"/>
                                <w:szCs w:val="24"/>
                              </w:rPr>
                              <w:t>b.</w:t>
                            </w:r>
                            <w:r w:rsidRPr="00E92A43">
                              <w:rPr>
                                <w:rFonts w:cs="Calibri"/>
                                <w:sz w:val="22"/>
                                <w:szCs w:val="24"/>
                              </w:rPr>
                              <w:tab/>
                              <w:t>Withhold payments</w:t>
                            </w:r>
                          </w:p>
                          <w:p w14:paraId="107E0F0C" w14:textId="77777777" w:rsidR="00845F1A" w:rsidRPr="00E92A43" w:rsidRDefault="00845F1A" w:rsidP="00E92A43">
                            <w:pPr>
                              <w:spacing w:after="0" w:line="240" w:lineRule="auto"/>
                              <w:ind w:left="720" w:hanging="360"/>
                              <w:rPr>
                                <w:rFonts w:cs="Calibri"/>
                                <w:sz w:val="22"/>
                                <w:szCs w:val="24"/>
                              </w:rPr>
                            </w:pPr>
                            <w:r w:rsidRPr="00E92A43">
                              <w:rPr>
                                <w:rFonts w:cs="Calibri"/>
                                <w:b/>
                                <w:sz w:val="22"/>
                                <w:szCs w:val="24"/>
                              </w:rPr>
                              <w:t>c.</w:t>
                            </w:r>
                            <w:r w:rsidRPr="00E92A43">
                              <w:rPr>
                                <w:rFonts w:cs="Calibri"/>
                                <w:sz w:val="22"/>
                                <w:szCs w:val="24"/>
                              </w:rPr>
                              <w:tab/>
                              <w:t>Prohibit vendor from incurring additional costs</w:t>
                            </w:r>
                          </w:p>
                          <w:p w14:paraId="4F13E665" w14:textId="77777777" w:rsidR="00845F1A" w:rsidRPr="00E92A43" w:rsidRDefault="00845F1A" w:rsidP="00E92A43">
                            <w:pPr>
                              <w:spacing w:after="0" w:line="240" w:lineRule="auto"/>
                              <w:ind w:left="720" w:hanging="360"/>
                              <w:rPr>
                                <w:rFonts w:cs="Calibri"/>
                                <w:sz w:val="22"/>
                                <w:szCs w:val="24"/>
                              </w:rPr>
                            </w:pPr>
                            <w:r w:rsidRPr="00E92A43">
                              <w:rPr>
                                <w:rFonts w:cs="Calibri"/>
                                <w:b/>
                                <w:sz w:val="22"/>
                                <w:szCs w:val="24"/>
                              </w:rPr>
                              <w:t>d.</w:t>
                            </w:r>
                            <w:r w:rsidRPr="00E92A43">
                              <w:rPr>
                                <w:rFonts w:cs="Calibri"/>
                                <w:sz w:val="22"/>
                                <w:szCs w:val="24"/>
                              </w:rPr>
                              <w:tab/>
                              <w:t>During investigation of vendor compliance breach and pending corrective action OR</w:t>
                            </w:r>
                          </w:p>
                          <w:p w14:paraId="497AA2E2" w14:textId="77777777" w:rsidR="00845F1A" w:rsidRPr="00E92A43" w:rsidRDefault="00845F1A" w:rsidP="00E92A43">
                            <w:pPr>
                              <w:spacing w:after="0" w:line="240" w:lineRule="auto"/>
                              <w:ind w:left="720" w:hanging="360"/>
                              <w:rPr>
                                <w:sz w:val="22"/>
                              </w:rPr>
                            </w:pPr>
                            <w:r w:rsidRPr="00E92A43">
                              <w:rPr>
                                <w:rFonts w:cs="Calibri"/>
                                <w:b/>
                                <w:sz w:val="22"/>
                                <w:szCs w:val="24"/>
                              </w:rPr>
                              <w:t>e.</w:t>
                            </w:r>
                            <w:r w:rsidRPr="00E92A43">
                              <w:rPr>
                                <w:rFonts w:cs="Calibri"/>
                                <w:sz w:val="22"/>
                                <w:szCs w:val="24"/>
                              </w:rPr>
                              <w:tab/>
                              <w:t>If Buyer terminates the contract.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1458F" id="Text Box 2" o:spid="_x0000_s1061" type="#_x0000_t202" style="position:absolute;margin-left:164.8pt;margin-top:3pt;width:3in;height:257pt;z-index:2519121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" strokecolor="#8fb5e4 [1941]" strokeweight="1.5pt">
                <v:shadow on="t" color="black" opacity="26214f" origin="-.5,-.5" offset=".74836mm,.74836mm"/>
                <v:textbox>
                  <w:txbxContent>
                    <w:p w14:paraId="74BC9E50" w14:textId="77777777" w:rsidR="00845F1A" w:rsidRPr="00E92A43" w:rsidRDefault="00845F1A" w:rsidP="00E92A43">
                      <w:pPr>
                        <w:spacing w:after="0" w:line="240" w:lineRule="auto"/>
                        <w:ind w:left="360" w:hanging="418"/>
                        <w:rPr>
                          <w:rFonts w:cs="Calibri"/>
                          <w:sz w:val="22"/>
                          <w:szCs w:val="24"/>
                        </w:rPr>
                      </w:pPr>
                      <w:r w:rsidRPr="00E92A43">
                        <w:rPr>
                          <w:rFonts w:cs="Calibri"/>
                          <w:b/>
                          <w:sz w:val="22"/>
                          <w:szCs w:val="24"/>
                        </w:rPr>
                        <w:t>1.</w:t>
                      </w:r>
                      <w:r w:rsidRPr="00E92A43">
                        <w:rPr>
                          <w:rFonts w:cs="Calibri"/>
                          <w:sz w:val="22"/>
                          <w:szCs w:val="24"/>
                        </w:rPr>
                        <w:tab/>
                        <w:t>Give notice of the failure</w:t>
                      </w:r>
                    </w:p>
                    <w:p w14:paraId="03124C6A" w14:textId="77777777" w:rsidR="00845F1A" w:rsidRPr="00E92A43" w:rsidRDefault="00845F1A" w:rsidP="00E92A43">
                      <w:pPr>
                        <w:spacing w:after="0" w:line="240" w:lineRule="auto"/>
                        <w:ind w:left="360" w:hanging="418"/>
                        <w:rPr>
                          <w:rFonts w:cs="Calibri"/>
                          <w:sz w:val="22"/>
                          <w:szCs w:val="24"/>
                        </w:rPr>
                      </w:pPr>
                      <w:r w:rsidRPr="00E92A43">
                        <w:rPr>
                          <w:rFonts w:cs="Calibri"/>
                          <w:b/>
                          <w:sz w:val="22"/>
                          <w:szCs w:val="24"/>
                        </w:rPr>
                        <w:t>2.</w:t>
                      </w:r>
                      <w:r w:rsidRPr="00E92A43">
                        <w:rPr>
                          <w:rFonts w:cs="Calibri"/>
                          <w:sz w:val="22"/>
                          <w:szCs w:val="24"/>
                        </w:rPr>
                        <w:tab/>
                        <w:t>Correction time period—coordinate the corrective actions to ensure that the plan is workable.</w:t>
                      </w:r>
                    </w:p>
                    <w:p w14:paraId="700A40F7" w14:textId="77777777" w:rsidR="00845F1A" w:rsidRPr="00E92A43" w:rsidRDefault="00845F1A" w:rsidP="00E92A43">
                      <w:pPr>
                        <w:spacing w:after="0" w:line="240" w:lineRule="auto"/>
                        <w:ind w:left="360" w:hanging="418"/>
                        <w:rPr>
                          <w:rFonts w:cs="Calibri"/>
                          <w:sz w:val="22"/>
                          <w:szCs w:val="24"/>
                        </w:rPr>
                      </w:pPr>
                      <w:r w:rsidRPr="00E92A43">
                        <w:rPr>
                          <w:rFonts w:cs="Calibri"/>
                          <w:b/>
                          <w:sz w:val="22"/>
                          <w:szCs w:val="24"/>
                        </w:rPr>
                        <w:t>3.</w:t>
                      </w:r>
                      <w:r w:rsidRPr="00E92A43">
                        <w:rPr>
                          <w:rFonts w:cs="Calibri"/>
                          <w:sz w:val="22"/>
                          <w:szCs w:val="24"/>
                        </w:rPr>
                        <w:tab/>
                        <w:t>If not corrected, then the contract can be terminated immediately, with notice.</w:t>
                      </w:r>
                    </w:p>
                    <w:p w14:paraId="546B485B" w14:textId="77777777" w:rsidR="00845F1A" w:rsidRPr="00E92A43" w:rsidRDefault="00845F1A" w:rsidP="00E92A43">
                      <w:pPr>
                        <w:spacing w:after="0" w:line="240" w:lineRule="auto"/>
                        <w:ind w:left="360" w:hanging="418"/>
                        <w:rPr>
                          <w:rFonts w:cs="Calibri"/>
                          <w:sz w:val="22"/>
                          <w:szCs w:val="24"/>
                        </w:rPr>
                      </w:pPr>
                      <w:r w:rsidRPr="00E92A43">
                        <w:rPr>
                          <w:rFonts w:cs="Calibri"/>
                          <w:b/>
                          <w:sz w:val="22"/>
                          <w:szCs w:val="24"/>
                        </w:rPr>
                        <w:t>4.</w:t>
                      </w:r>
                      <w:r w:rsidRPr="00E92A43">
                        <w:rPr>
                          <w:rFonts w:cs="Calibri"/>
                          <w:sz w:val="22"/>
                          <w:szCs w:val="24"/>
                        </w:rPr>
                        <w:tab/>
                        <w:t>The aggrieved party triggers this termination.</w:t>
                      </w:r>
                    </w:p>
                    <w:p w14:paraId="32C3A8F2" w14:textId="77777777" w:rsidR="00845F1A" w:rsidRPr="00E92A43" w:rsidRDefault="00845F1A" w:rsidP="00E92A43">
                      <w:pPr>
                        <w:spacing w:after="0" w:line="240" w:lineRule="auto"/>
                        <w:ind w:left="360" w:hanging="418"/>
                        <w:rPr>
                          <w:rFonts w:cs="Calibri"/>
                          <w:sz w:val="22"/>
                          <w:szCs w:val="24"/>
                        </w:rPr>
                      </w:pPr>
                      <w:r w:rsidRPr="00E92A43">
                        <w:rPr>
                          <w:rFonts w:cs="Calibri"/>
                          <w:b/>
                          <w:sz w:val="22"/>
                          <w:szCs w:val="24"/>
                        </w:rPr>
                        <w:t>5.</w:t>
                      </w:r>
                      <w:r w:rsidRPr="00E92A43">
                        <w:rPr>
                          <w:rFonts w:cs="Calibri"/>
                          <w:sz w:val="22"/>
                          <w:szCs w:val="24"/>
                        </w:rPr>
                        <w:tab/>
                        <w:t>Buyer</w:t>
                      </w:r>
                    </w:p>
                    <w:p w14:paraId="1735163F" w14:textId="77777777" w:rsidR="00845F1A" w:rsidRPr="00E92A43" w:rsidRDefault="00845F1A" w:rsidP="00E92A43">
                      <w:pPr>
                        <w:spacing w:after="0" w:line="240" w:lineRule="auto"/>
                        <w:ind w:left="720" w:hanging="360"/>
                        <w:rPr>
                          <w:rFonts w:cs="Calibri"/>
                          <w:sz w:val="22"/>
                          <w:szCs w:val="24"/>
                        </w:rPr>
                      </w:pPr>
                      <w:r w:rsidRPr="00E92A43">
                        <w:rPr>
                          <w:rFonts w:cs="Calibri"/>
                          <w:b/>
                          <w:sz w:val="22"/>
                          <w:szCs w:val="24"/>
                        </w:rPr>
                        <w:t>a.</w:t>
                      </w:r>
                      <w:r w:rsidRPr="00E92A43">
                        <w:rPr>
                          <w:rFonts w:cs="Calibri"/>
                          <w:sz w:val="22"/>
                          <w:szCs w:val="24"/>
                        </w:rPr>
                        <w:tab/>
                        <w:t>Reserves a right to suspend</w:t>
                      </w:r>
                    </w:p>
                    <w:p w14:paraId="6AA3298E" w14:textId="77777777" w:rsidR="00845F1A" w:rsidRPr="00E92A43" w:rsidRDefault="00845F1A" w:rsidP="00E92A43">
                      <w:pPr>
                        <w:spacing w:after="0" w:line="240" w:lineRule="auto"/>
                        <w:ind w:left="720" w:hanging="360"/>
                        <w:rPr>
                          <w:rFonts w:cs="Calibri"/>
                          <w:sz w:val="22"/>
                          <w:szCs w:val="24"/>
                        </w:rPr>
                      </w:pPr>
                      <w:r w:rsidRPr="00E92A43">
                        <w:rPr>
                          <w:rFonts w:cs="Calibri"/>
                          <w:b/>
                          <w:sz w:val="22"/>
                          <w:szCs w:val="24"/>
                        </w:rPr>
                        <w:t>b.</w:t>
                      </w:r>
                      <w:r w:rsidRPr="00E92A43">
                        <w:rPr>
                          <w:rFonts w:cs="Calibri"/>
                          <w:sz w:val="22"/>
                          <w:szCs w:val="24"/>
                        </w:rPr>
                        <w:tab/>
                        <w:t>Withhold payments</w:t>
                      </w:r>
                    </w:p>
                    <w:p w14:paraId="107E0F0C" w14:textId="77777777" w:rsidR="00845F1A" w:rsidRPr="00E92A43" w:rsidRDefault="00845F1A" w:rsidP="00E92A43">
                      <w:pPr>
                        <w:spacing w:after="0" w:line="240" w:lineRule="auto"/>
                        <w:ind w:left="720" w:hanging="360"/>
                        <w:rPr>
                          <w:rFonts w:cs="Calibri"/>
                          <w:sz w:val="22"/>
                          <w:szCs w:val="24"/>
                        </w:rPr>
                      </w:pPr>
                      <w:r w:rsidRPr="00E92A43">
                        <w:rPr>
                          <w:rFonts w:cs="Calibri"/>
                          <w:b/>
                          <w:sz w:val="22"/>
                          <w:szCs w:val="24"/>
                        </w:rPr>
                        <w:t>c.</w:t>
                      </w:r>
                      <w:r w:rsidRPr="00E92A43">
                        <w:rPr>
                          <w:rFonts w:cs="Calibri"/>
                          <w:sz w:val="22"/>
                          <w:szCs w:val="24"/>
                        </w:rPr>
                        <w:tab/>
                        <w:t>Prohibit vendor from incurring additional costs</w:t>
                      </w:r>
                    </w:p>
                    <w:p w14:paraId="4F13E665" w14:textId="77777777" w:rsidR="00845F1A" w:rsidRPr="00E92A43" w:rsidRDefault="00845F1A" w:rsidP="00E92A43">
                      <w:pPr>
                        <w:spacing w:after="0" w:line="240" w:lineRule="auto"/>
                        <w:ind w:left="720" w:hanging="360"/>
                        <w:rPr>
                          <w:rFonts w:cs="Calibri"/>
                          <w:sz w:val="22"/>
                          <w:szCs w:val="24"/>
                        </w:rPr>
                      </w:pPr>
                      <w:r w:rsidRPr="00E92A43">
                        <w:rPr>
                          <w:rFonts w:cs="Calibri"/>
                          <w:b/>
                          <w:sz w:val="22"/>
                          <w:szCs w:val="24"/>
                        </w:rPr>
                        <w:t>d.</w:t>
                      </w:r>
                      <w:r w:rsidRPr="00E92A43">
                        <w:rPr>
                          <w:rFonts w:cs="Calibri"/>
                          <w:sz w:val="22"/>
                          <w:szCs w:val="24"/>
                        </w:rPr>
                        <w:tab/>
                        <w:t>During investigation of vendor compliance breach and pending corrective action OR</w:t>
                      </w:r>
                    </w:p>
                    <w:p w14:paraId="497AA2E2" w14:textId="77777777" w:rsidR="00845F1A" w:rsidRPr="00E92A43" w:rsidRDefault="00845F1A" w:rsidP="00E92A43">
                      <w:pPr>
                        <w:spacing w:after="0" w:line="240" w:lineRule="auto"/>
                        <w:ind w:left="720" w:hanging="360"/>
                        <w:rPr>
                          <w:sz w:val="22"/>
                        </w:rPr>
                      </w:pPr>
                      <w:r w:rsidRPr="00E92A43">
                        <w:rPr>
                          <w:rFonts w:cs="Calibri"/>
                          <w:b/>
                          <w:sz w:val="22"/>
                          <w:szCs w:val="24"/>
                        </w:rPr>
                        <w:t>e.</w:t>
                      </w:r>
                      <w:r w:rsidRPr="00E92A43">
                        <w:rPr>
                          <w:rFonts w:cs="Calibri"/>
                          <w:sz w:val="22"/>
                          <w:szCs w:val="24"/>
                        </w:rPr>
                        <w:tab/>
                        <w:t>If Buyer terminates the contract.</w:t>
                      </w:r>
                    </w:p>
                  </w:txbxContent>
                </v:textbox>
                <w10:wrap type="square" anchorx="page"/>
              </v:shape>
            </w:pict>
          </mc:Fallback>
        </mc:AlternateContent>
      </w:r>
      <w:r w:rsidR="0002504E" w:rsidRPr="00E92A43">
        <w:rPr>
          <w:rFonts w:cs="Calibri"/>
          <w:b/>
          <w:noProof/>
          <w:color w:val="000000"/>
          <w:sz w:val="22"/>
          <w:szCs w:val="24"/>
        </w:rPr>
        <mc:AlternateContent>
          <mc:Choice Requires="wps">
            <w:drawing>
              <wp:anchor distT="45720" distB="45720" distL="114300" distR="114300" simplePos="0" relativeHeight="251910144" behindDoc="0" locked="0" layoutInCell="1" allowOverlap="1" wp14:anchorId="735E98E1" wp14:editId="0F1BF5CA">
                <wp:simplePos x="0" y="0"/>
                <wp:positionH relativeFrom="column">
                  <wp:posOffset>4114800</wp:posOffset>
                </wp:positionH>
                <wp:positionV relativeFrom="paragraph">
                  <wp:posOffset>38100</wp:posOffset>
                </wp:positionV>
                <wp:extent cx="2743200" cy="520700"/>
                <wp:effectExtent l="38100" t="38100" r="114300" b="1079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20700"/>
                        </a:xfrm>
                        <a:prstGeom prst="rect">
                          <a:avLst/>
                        </a:prstGeom>
                        <a:solidFill>
                          <a:srgbClr val="FFFFFF"/>
                        </a:solidFill>
                        <a:ln w="19050">
                          <a:solidFill>
                            <a:schemeClr val="accent2">
                              <a:lumMod val="60000"/>
                              <a:lumOff val="40000"/>
                            </a:schemeClr>
                          </a:solidFill>
                          <a:miter lim="800000"/>
                          <a:headEnd/>
                          <a:tailEnd/>
                        </a:ln>
                        <a:effectLst>
                          <a:outerShdw blurRad="50800" dist="38100" dir="2700000" algn="tl" rotWithShape="0">
                            <a:prstClr val="black">
                              <a:alpha val="40000"/>
                            </a:prstClr>
                          </a:outerShdw>
                        </a:effectLst>
                      </wps:spPr>
                      <wps:txbx>
                        <w:txbxContent>
                          <w:p w14:paraId="022E2820" w14:textId="77777777" w:rsidR="00845F1A" w:rsidRPr="00E92A43" w:rsidRDefault="00845F1A" w:rsidP="00A16219">
                            <w:pPr>
                              <w:spacing w:line="240" w:lineRule="auto"/>
                              <w:rPr>
                                <w:sz w:val="22"/>
                              </w:rPr>
                            </w:pPr>
                            <w:r w:rsidRPr="00E92A43">
                              <w:rPr>
                                <w:rFonts w:cs="Calibri"/>
                                <w:sz w:val="22"/>
                                <w:szCs w:val="24"/>
                              </w:rPr>
                              <w:t xml:space="preserve">This form of termination </w:t>
                            </w:r>
                            <w:r w:rsidRPr="00E92A43">
                              <w:rPr>
                                <w:rFonts w:cs="Calibri"/>
                                <w:i/>
                                <w:iCs/>
                                <w:sz w:val="22"/>
                                <w:szCs w:val="24"/>
                              </w:rPr>
                              <w:t xml:space="preserve">requires </w:t>
                            </w:r>
                            <w:r w:rsidRPr="00E92A43">
                              <w:rPr>
                                <w:rFonts w:cs="Calibri"/>
                                <w:sz w:val="22"/>
                                <w:szCs w:val="24"/>
                              </w:rPr>
                              <w:t>“documented deficiencies.”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E98E1" id="_x0000_s1062" type="#_x0000_t202" style="position:absolute;margin-left:324pt;margin-top:3pt;width:3in;height:41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" strokecolor="#8fb5e4 [1941]" strokeweight="1.5pt">
                <v:shadow on="t" color="black" opacity="26214f" origin="-.5,-.5" offset=".74836mm,.74836mm"/>
                <v:textbox>
                  <w:txbxContent>
                    <w:p w14:paraId="022E2820" w14:textId="77777777" w:rsidR="00845F1A" w:rsidRPr="00E92A43" w:rsidRDefault="00845F1A" w:rsidP="00A16219">
                      <w:pPr>
                        <w:spacing w:line="240" w:lineRule="auto"/>
                        <w:rPr>
                          <w:sz w:val="22"/>
                        </w:rPr>
                      </w:pPr>
                      <w:r w:rsidRPr="00E92A43">
                        <w:rPr>
                          <w:rFonts w:cs="Calibri"/>
                          <w:sz w:val="22"/>
                          <w:szCs w:val="24"/>
                        </w:rPr>
                        <w:t xml:space="preserve">This form of termination </w:t>
                      </w:r>
                      <w:r w:rsidRPr="00E92A43">
                        <w:rPr>
                          <w:rFonts w:cs="Calibri"/>
                          <w:i/>
                          <w:iCs/>
                          <w:sz w:val="22"/>
                          <w:szCs w:val="24"/>
                        </w:rPr>
                        <w:t xml:space="preserve">requires </w:t>
                      </w:r>
                      <w:r w:rsidRPr="00E92A43">
                        <w:rPr>
                          <w:rFonts w:cs="Calibri"/>
                          <w:sz w:val="22"/>
                          <w:szCs w:val="24"/>
                        </w:rPr>
                        <w:t>“documented deficiencies.”</w:t>
                      </w:r>
                    </w:p>
                  </w:txbxContent>
                </v:textbox>
                <w10:wrap type="square"/>
              </v:shape>
            </w:pict>
          </mc:Fallback>
        </mc:AlternateContent>
      </w:r>
      <w:r w:rsidR="0002504E" w:rsidRPr="00E92A43">
        <w:rPr>
          <w:rFonts w:cs="Calibri"/>
          <w:b/>
          <w:color w:val="000000"/>
          <w:sz w:val="22"/>
          <w:szCs w:val="24"/>
        </w:rPr>
        <w:t>1.</w:t>
      </w:r>
      <w:r w:rsidR="0002504E" w:rsidRPr="00E92A43">
        <w:rPr>
          <w:rFonts w:cs="Calibri"/>
          <w:b/>
          <w:color w:val="000000"/>
          <w:sz w:val="22"/>
          <w:szCs w:val="24"/>
        </w:rPr>
        <w:tab/>
        <w:t>Termination for Default</w:t>
      </w:r>
    </w:p>
    <w:p w14:paraId="060A5B1D" w14:textId="77777777" w:rsidR="0002504E" w:rsidRPr="00E92A43" w:rsidRDefault="0002504E" w:rsidP="002D73D4">
      <w:pPr>
        <w:autoSpaceDE w:val="0"/>
        <w:autoSpaceDN w:val="0"/>
        <w:adjustRightInd w:val="0"/>
        <w:spacing w:after="480"/>
        <w:ind w:left="900" w:hanging="541"/>
        <w:rPr>
          <w:rFonts w:cs="Calibri"/>
          <w:color w:val="000000"/>
          <w:sz w:val="22"/>
          <w:szCs w:val="24"/>
        </w:rPr>
      </w:pPr>
      <w:r w:rsidRPr="00E92A43">
        <w:rPr>
          <w:rFonts w:cs="Calibri"/>
          <w:color w:val="000000"/>
          <w:sz w:val="22"/>
          <w:szCs w:val="24"/>
        </w:rPr>
        <w:t xml:space="preserve">1.1. </w:t>
      </w:r>
      <w:r w:rsidRPr="00E92A43">
        <w:rPr>
          <w:rFonts w:cs="Calibri"/>
          <w:color w:val="000000"/>
          <w:sz w:val="22"/>
          <w:szCs w:val="24"/>
        </w:rPr>
        <w:tab/>
        <w:t xml:space="preserve">If either Buyer or Vendor violates any material term or condition of this Contract or fails to fulfill in a timely and proper manner its obligations under this Contract, then the aggrieved party shall give the other party written notice of such failure or violation. The responsible party will correct the violation or failure within </w:t>
      </w:r>
      <w:r w:rsidRPr="00E92A43">
        <w:rPr>
          <w:rFonts w:cs="Calibri"/>
          <w:i/>
          <w:iCs/>
          <w:color w:val="FF0000"/>
          <w:sz w:val="22"/>
          <w:szCs w:val="24"/>
        </w:rPr>
        <w:t xml:space="preserve">[thirty (30) calendar days or other appropriate time period] </w:t>
      </w:r>
      <w:r w:rsidRPr="00E92A43">
        <w:rPr>
          <w:rFonts w:cs="Calibri"/>
          <w:color w:val="000000"/>
          <w:sz w:val="22"/>
          <w:szCs w:val="24"/>
        </w:rPr>
        <w:t xml:space="preserve">or as otherwise mutually agreed in writing. If the failure or violation is not corrected, this Contract may be terminated immediately by written notice from the aggrieved party to the other party. The option to terminate shall be at the sole discretion of the aggrieved party. Buyer reserves the right to suspend all or part of the Contract, withhold further payments, or prohibit Vendor from incurring additional obligations of funds during investigation of any alleged Vendor compliance breach and pending corrective action by Vendor or a decision by Buyer to terminate the Contract. </w:t>
      </w:r>
    </w:p>
    <w:p w14:paraId="565625E0" w14:textId="77777777" w:rsidR="00CD6AFC" w:rsidRDefault="00E92A43" w:rsidP="00CD6AFC">
      <w:pPr>
        <w:ind w:left="900" w:hanging="540"/>
        <w:rPr>
          <w:rFonts w:cs="Calibri"/>
          <w:color w:val="000000"/>
          <w:sz w:val="22"/>
          <w:szCs w:val="24"/>
        </w:rPr>
      </w:pPr>
      <w:r w:rsidRPr="00E92A43">
        <w:rPr>
          <w:rFonts w:cs="Calibri"/>
          <w:noProof/>
          <w:color w:val="000000"/>
          <w:sz w:val="22"/>
          <w:szCs w:val="24"/>
        </w:rPr>
        <mc:AlternateContent>
          <mc:Choice Requires="wps">
            <w:drawing>
              <wp:anchor distT="45720" distB="45720" distL="114300" distR="114300" simplePos="0" relativeHeight="251914240" behindDoc="0" locked="0" layoutInCell="1" allowOverlap="1" wp14:anchorId="3EB0F836" wp14:editId="262F0171">
                <wp:simplePos x="0" y="0"/>
                <wp:positionH relativeFrom="column">
                  <wp:posOffset>4114800</wp:posOffset>
                </wp:positionH>
                <wp:positionV relativeFrom="paragraph">
                  <wp:posOffset>17780</wp:posOffset>
                </wp:positionV>
                <wp:extent cx="2743200" cy="2715768"/>
                <wp:effectExtent l="38100" t="38100" r="114300" b="123190"/>
                <wp:wrapSquare wrapText="bothSides"/>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15768"/>
                        </a:xfrm>
                        <a:prstGeom prst="rect">
                          <a:avLst/>
                        </a:prstGeom>
                        <a:solidFill>
                          <a:srgbClr val="FFFFFF"/>
                        </a:solidFill>
                        <a:ln w="19050">
                          <a:solidFill>
                            <a:schemeClr val="accent2">
                              <a:lumMod val="60000"/>
                              <a:lumOff val="40000"/>
                            </a:schemeClr>
                          </a:solidFill>
                          <a:miter lim="800000"/>
                          <a:headEnd/>
                          <a:tailEnd/>
                        </a:ln>
                        <a:effectLst>
                          <a:outerShdw blurRad="50800" dist="38100" dir="2700000" algn="tl" rotWithShape="0">
                            <a:prstClr val="black">
                              <a:alpha val="40000"/>
                            </a:prstClr>
                          </a:outerShdw>
                        </a:effectLst>
                      </wps:spPr>
                      <wps:txbx>
                        <w:txbxContent>
                          <w:p w14:paraId="2A4D9627" w14:textId="77777777" w:rsidR="00845F1A" w:rsidRPr="00E92A43" w:rsidRDefault="00845F1A" w:rsidP="00CD6AFC">
                            <w:pPr>
                              <w:keepNext/>
                              <w:spacing w:after="0" w:line="240" w:lineRule="auto"/>
                              <w:ind w:left="360" w:hanging="360"/>
                              <w:rPr>
                                <w:rFonts w:cs="Calibri"/>
                                <w:sz w:val="20"/>
                                <w:szCs w:val="24"/>
                              </w:rPr>
                            </w:pPr>
                            <w:r w:rsidRPr="00E92A43">
                              <w:rPr>
                                <w:rFonts w:cs="Calibri"/>
                                <w:b/>
                                <w:sz w:val="20"/>
                                <w:szCs w:val="24"/>
                              </w:rPr>
                              <w:t>1.</w:t>
                            </w:r>
                            <w:r w:rsidRPr="00E92A43">
                              <w:rPr>
                                <w:rFonts w:cs="Calibri"/>
                                <w:sz w:val="20"/>
                                <w:szCs w:val="24"/>
                              </w:rPr>
                              <w:tab/>
                              <w:t xml:space="preserve">If Buyer terminates the contract, Buyer shall have the right to procure substitute goods/services and </w:t>
                            </w:r>
                          </w:p>
                          <w:p w14:paraId="7D862AAF" w14:textId="77777777" w:rsidR="00845F1A" w:rsidRPr="00CD6AFC" w:rsidRDefault="00845F1A" w:rsidP="00CD6AFC">
                            <w:pPr>
                              <w:keepNext/>
                              <w:spacing w:after="0" w:line="240" w:lineRule="auto"/>
                              <w:ind w:left="360" w:hanging="360"/>
                              <w:rPr>
                                <w:rFonts w:cs="Calibri"/>
                                <w:b/>
                                <w:sz w:val="22"/>
                                <w:szCs w:val="24"/>
                              </w:rPr>
                            </w:pPr>
                            <w:r w:rsidRPr="00E92A43">
                              <w:rPr>
                                <w:rFonts w:cs="Calibri"/>
                                <w:b/>
                                <w:sz w:val="20"/>
                                <w:szCs w:val="24"/>
                              </w:rPr>
                              <w:t>2.</w:t>
                            </w:r>
                            <w:r w:rsidRPr="00CD6AFC">
                              <w:rPr>
                                <w:rFonts w:cs="Calibri"/>
                                <w:b/>
                                <w:sz w:val="22"/>
                                <w:szCs w:val="24"/>
                              </w:rPr>
                              <w:tab/>
                              <w:t>Vendor shall be liable for damages</w:t>
                            </w:r>
                          </w:p>
                          <w:p w14:paraId="1F207795" w14:textId="77777777" w:rsidR="00845F1A" w:rsidRDefault="00845F1A" w:rsidP="00CD6AFC">
                            <w:pPr>
                              <w:keepNext/>
                              <w:spacing w:after="0" w:line="240" w:lineRule="auto"/>
                              <w:ind w:left="720" w:hanging="360"/>
                              <w:rPr>
                                <w:rFonts w:cs="Calibri"/>
                                <w:b/>
                                <w:sz w:val="22"/>
                                <w:szCs w:val="24"/>
                              </w:rPr>
                            </w:pPr>
                            <w:r w:rsidRPr="00E92A43">
                              <w:rPr>
                                <w:rFonts w:cs="Calibri"/>
                                <w:b/>
                                <w:sz w:val="22"/>
                                <w:szCs w:val="24"/>
                              </w:rPr>
                              <w:t>a.</w:t>
                            </w:r>
                            <w:r w:rsidRPr="00E92A43">
                              <w:rPr>
                                <w:rFonts w:cs="Calibri"/>
                                <w:b/>
                                <w:sz w:val="22"/>
                                <w:szCs w:val="24"/>
                              </w:rPr>
                              <w:tab/>
                              <w:t>Cost difference between original contract and replacement goods/services</w:t>
                            </w:r>
                          </w:p>
                          <w:p w14:paraId="3B985A48" w14:textId="77777777" w:rsidR="00845F1A" w:rsidRDefault="00845F1A" w:rsidP="00CD6AFC">
                            <w:pPr>
                              <w:keepNext/>
                              <w:spacing w:after="0" w:line="240" w:lineRule="auto"/>
                              <w:ind w:left="720" w:hanging="360"/>
                              <w:rPr>
                                <w:rFonts w:cs="Calibri"/>
                                <w:b/>
                                <w:sz w:val="22"/>
                                <w:szCs w:val="24"/>
                              </w:rPr>
                            </w:pPr>
                            <w:r w:rsidRPr="00E92A43">
                              <w:rPr>
                                <w:rFonts w:cs="Calibri"/>
                                <w:b/>
                                <w:sz w:val="22"/>
                                <w:szCs w:val="24"/>
                              </w:rPr>
                              <w:t>b.</w:t>
                            </w:r>
                            <w:r w:rsidRPr="00E92A43">
                              <w:rPr>
                                <w:rFonts w:cs="Calibri"/>
                                <w:b/>
                                <w:sz w:val="22"/>
                                <w:szCs w:val="24"/>
                              </w:rPr>
                              <w:tab/>
                              <w:t>Administrative costs directly related to the replacement of goods/services</w:t>
                            </w:r>
                          </w:p>
                          <w:p w14:paraId="5ECC5D1D" w14:textId="77777777" w:rsidR="00845F1A" w:rsidRPr="00E92A43" w:rsidRDefault="00845F1A" w:rsidP="00CD6AFC">
                            <w:pPr>
                              <w:keepNext/>
                              <w:spacing w:after="0" w:line="240" w:lineRule="auto"/>
                              <w:ind w:left="720" w:hanging="360"/>
                              <w:rPr>
                                <w:rFonts w:cs="Calibri"/>
                                <w:b/>
                                <w:sz w:val="22"/>
                                <w:szCs w:val="24"/>
                              </w:rPr>
                            </w:pPr>
                            <w:r w:rsidRPr="00E92A43">
                              <w:rPr>
                                <w:rFonts w:cs="Calibri"/>
                                <w:b/>
                                <w:sz w:val="22"/>
                                <w:szCs w:val="24"/>
                              </w:rPr>
                              <w:t>c.</w:t>
                            </w:r>
                            <w:r w:rsidRPr="00E92A43">
                              <w:rPr>
                                <w:rFonts w:cs="Calibri"/>
                                <w:b/>
                                <w:sz w:val="22"/>
                                <w:szCs w:val="24"/>
                              </w:rPr>
                              <w:tab/>
                              <w:t>Any other costs</w:t>
                            </w:r>
                          </w:p>
                          <w:p w14:paraId="611CFD05" w14:textId="77777777" w:rsidR="00845F1A" w:rsidRPr="00E92A43" w:rsidRDefault="00845F1A" w:rsidP="00CD6AFC">
                            <w:pPr>
                              <w:spacing w:after="0" w:line="240" w:lineRule="auto"/>
                              <w:ind w:left="360" w:hanging="360"/>
                              <w:rPr>
                                <w:sz w:val="20"/>
                              </w:rPr>
                            </w:pPr>
                            <w:r w:rsidRPr="00E92A43">
                              <w:rPr>
                                <w:rFonts w:cs="Calibri"/>
                                <w:b/>
                                <w:sz w:val="20"/>
                                <w:szCs w:val="24"/>
                              </w:rPr>
                              <w:t>3.</w:t>
                            </w:r>
                            <w:r w:rsidRPr="00E92A43">
                              <w:rPr>
                                <w:rFonts w:cs="Calibri"/>
                                <w:sz w:val="20"/>
                                <w:szCs w:val="24"/>
                              </w:rPr>
                              <w:tab/>
                              <w:t>Buyer shall have the right to deduct from money due vendor or to be due to the vendor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0F836" id="_x0000_s1063" type="#_x0000_t202" style="position:absolute;left:0;text-align:left;margin-left:324pt;margin-top:1.4pt;width:3in;height:213.8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" strokecolor="#8fb5e4 [1941]" strokeweight="1.5pt">
                <v:shadow on="t" color="black" opacity="26214f" origin="-.5,-.5" offset=".74836mm,.74836mm"/>
                <v:textbox>
                  <w:txbxContent>
                    <w:p w14:paraId="2A4D9627" w14:textId="77777777" w:rsidR="00845F1A" w:rsidRPr="00E92A43" w:rsidRDefault="00845F1A" w:rsidP="00CD6AFC">
                      <w:pPr>
                        <w:keepNext/>
                        <w:spacing w:after="0" w:line="240" w:lineRule="auto"/>
                        <w:ind w:left="360" w:hanging="360"/>
                        <w:rPr>
                          <w:rFonts w:cs="Calibri"/>
                          <w:sz w:val="20"/>
                          <w:szCs w:val="24"/>
                        </w:rPr>
                      </w:pPr>
                      <w:r w:rsidRPr="00E92A43">
                        <w:rPr>
                          <w:rFonts w:cs="Calibri"/>
                          <w:b/>
                          <w:sz w:val="20"/>
                          <w:szCs w:val="24"/>
                        </w:rPr>
                        <w:t>1.</w:t>
                      </w:r>
                      <w:r w:rsidRPr="00E92A43">
                        <w:rPr>
                          <w:rFonts w:cs="Calibri"/>
                          <w:sz w:val="20"/>
                          <w:szCs w:val="24"/>
                        </w:rPr>
                        <w:tab/>
                        <w:t xml:space="preserve">If Buyer terminates the contract, Buyer shall have the right to procure substitute goods/services and </w:t>
                      </w:r>
                    </w:p>
                    <w:p w14:paraId="7D862AAF" w14:textId="77777777" w:rsidR="00845F1A" w:rsidRPr="00CD6AFC" w:rsidRDefault="00845F1A" w:rsidP="00CD6AFC">
                      <w:pPr>
                        <w:keepNext/>
                        <w:spacing w:after="0" w:line="240" w:lineRule="auto"/>
                        <w:ind w:left="360" w:hanging="360"/>
                        <w:rPr>
                          <w:rFonts w:cs="Calibri"/>
                          <w:b/>
                          <w:sz w:val="22"/>
                          <w:szCs w:val="24"/>
                        </w:rPr>
                      </w:pPr>
                      <w:r w:rsidRPr="00E92A43">
                        <w:rPr>
                          <w:rFonts w:cs="Calibri"/>
                          <w:b/>
                          <w:sz w:val="20"/>
                          <w:szCs w:val="24"/>
                        </w:rPr>
                        <w:t>2.</w:t>
                      </w:r>
                      <w:r w:rsidRPr="00CD6AFC">
                        <w:rPr>
                          <w:rFonts w:cs="Calibri"/>
                          <w:b/>
                          <w:sz w:val="22"/>
                          <w:szCs w:val="24"/>
                        </w:rPr>
                        <w:tab/>
                        <w:t>Vendor shall be liable for damages</w:t>
                      </w:r>
                    </w:p>
                    <w:p w14:paraId="1F207795" w14:textId="77777777" w:rsidR="00845F1A" w:rsidRDefault="00845F1A" w:rsidP="00CD6AFC">
                      <w:pPr>
                        <w:keepNext/>
                        <w:spacing w:after="0" w:line="240" w:lineRule="auto"/>
                        <w:ind w:left="720" w:hanging="360"/>
                        <w:rPr>
                          <w:rFonts w:cs="Calibri"/>
                          <w:b/>
                          <w:sz w:val="22"/>
                          <w:szCs w:val="24"/>
                        </w:rPr>
                      </w:pPr>
                      <w:r w:rsidRPr="00E92A43">
                        <w:rPr>
                          <w:rFonts w:cs="Calibri"/>
                          <w:b/>
                          <w:sz w:val="22"/>
                          <w:szCs w:val="24"/>
                        </w:rPr>
                        <w:t>a.</w:t>
                      </w:r>
                      <w:r w:rsidRPr="00E92A43">
                        <w:rPr>
                          <w:rFonts w:cs="Calibri"/>
                          <w:b/>
                          <w:sz w:val="22"/>
                          <w:szCs w:val="24"/>
                        </w:rPr>
                        <w:tab/>
                        <w:t>Cost difference between original contract and replacement goods/services</w:t>
                      </w:r>
                    </w:p>
                    <w:p w14:paraId="3B985A48" w14:textId="77777777" w:rsidR="00845F1A" w:rsidRDefault="00845F1A" w:rsidP="00CD6AFC">
                      <w:pPr>
                        <w:keepNext/>
                        <w:spacing w:after="0" w:line="240" w:lineRule="auto"/>
                        <w:ind w:left="720" w:hanging="360"/>
                        <w:rPr>
                          <w:rFonts w:cs="Calibri"/>
                          <w:b/>
                          <w:sz w:val="22"/>
                          <w:szCs w:val="24"/>
                        </w:rPr>
                      </w:pPr>
                      <w:r w:rsidRPr="00E92A43">
                        <w:rPr>
                          <w:rFonts w:cs="Calibri"/>
                          <w:b/>
                          <w:sz w:val="22"/>
                          <w:szCs w:val="24"/>
                        </w:rPr>
                        <w:t>b.</w:t>
                      </w:r>
                      <w:r w:rsidRPr="00E92A43">
                        <w:rPr>
                          <w:rFonts w:cs="Calibri"/>
                          <w:b/>
                          <w:sz w:val="22"/>
                          <w:szCs w:val="24"/>
                        </w:rPr>
                        <w:tab/>
                        <w:t>Administrative costs directly related to the replacement of goods/services</w:t>
                      </w:r>
                    </w:p>
                    <w:p w14:paraId="5ECC5D1D" w14:textId="77777777" w:rsidR="00845F1A" w:rsidRPr="00E92A43" w:rsidRDefault="00845F1A" w:rsidP="00CD6AFC">
                      <w:pPr>
                        <w:keepNext/>
                        <w:spacing w:after="0" w:line="240" w:lineRule="auto"/>
                        <w:ind w:left="720" w:hanging="360"/>
                        <w:rPr>
                          <w:rFonts w:cs="Calibri"/>
                          <w:b/>
                          <w:sz w:val="22"/>
                          <w:szCs w:val="24"/>
                        </w:rPr>
                      </w:pPr>
                      <w:r w:rsidRPr="00E92A43">
                        <w:rPr>
                          <w:rFonts w:cs="Calibri"/>
                          <w:b/>
                          <w:sz w:val="22"/>
                          <w:szCs w:val="24"/>
                        </w:rPr>
                        <w:t>c.</w:t>
                      </w:r>
                      <w:r w:rsidRPr="00E92A43">
                        <w:rPr>
                          <w:rFonts w:cs="Calibri"/>
                          <w:b/>
                          <w:sz w:val="22"/>
                          <w:szCs w:val="24"/>
                        </w:rPr>
                        <w:tab/>
                        <w:t>Any other costs</w:t>
                      </w:r>
                    </w:p>
                    <w:p w14:paraId="611CFD05" w14:textId="77777777" w:rsidR="00845F1A" w:rsidRPr="00E92A43" w:rsidRDefault="00845F1A" w:rsidP="00CD6AFC">
                      <w:pPr>
                        <w:spacing w:after="0" w:line="240" w:lineRule="auto"/>
                        <w:ind w:left="360" w:hanging="360"/>
                        <w:rPr>
                          <w:sz w:val="20"/>
                        </w:rPr>
                      </w:pPr>
                      <w:r w:rsidRPr="00E92A43">
                        <w:rPr>
                          <w:rFonts w:cs="Calibri"/>
                          <w:b/>
                          <w:sz w:val="20"/>
                          <w:szCs w:val="24"/>
                        </w:rPr>
                        <w:t>3.</w:t>
                      </w:r>
                      <w:r w:rsidRPr="00E92A43">
                        <w:rPr>
                          <w:rFonts w:cs="Calibri"/>
                          <w:sz w:val="20"/>
                          <w:szCs w:val="24"/>
                        </w:rPr>
                        <w:tab/>
                        <w:t>Buyer shall have the right to deduct from money due vendor or to be due to the vendor</w:t>
                      </w:r>
                    </w:p>
                  </w:txbxContent>
                </v:textbox>
                <w10:wrap type="square"/>
              </v:shape>
            </w:pict>
          </mc:Fallback>
        </mc:AlternateContent>
      </w:r>
      <w:r w:rsidR="0002504E" w:rsidRPr="00E92A43">
        <w:rPr>
          <w:rFonts w:cs="Calibri"/>
          <w:color w:val="000000"/>
          <w:sz w:val="22"/>
          <w:szCs w:val="24"/>
        </w:rPr>
        <w:t>1.2</w:t>
      </w:r>
      <w:r w:rsidR="0002504E" w:rsidRPr="00E92A43">
        <w:rPr>
          <w:rFonts w:cs="Calibri"/>
          <w:color w:val="000000"/>
          <w:sz w:val="22"/>
          <w:szCs w:val="24"/>
        </w:rPr>
        <w:tab/>
        <w:t>In the event of termination of this Contract by Buyer, Buyer shall have the right to procure the Products and Services that are the subject of this Contract on the open market and Vendor shall be liable for all damages, including, but not limited to: (i) the cost difference between the original Contract price for the Products and Services and the replacement costs of such Products and Services acquired from another Vendor; (ii) if applicable, all administrative costs directly related to the replacement of this Contract, such as costs of competitive bidding, mailing, advertising, applicable fees, charges or penalties, staff time costs; and, (iii) any other costs to Buyer resulting from Vendor’s breach. Buyer shall have the right to deduct from any monies due to Vendor, or that thereafter become due, an amount for damages that Vendor will owe Buyer for Vendor’s default.</w:t>
      </w:r>
      <w:r w:rsidR="00CD6AFC">
        <w:rPr>
          <w:rFonts w:cs="Calibri"/>
          <w:color w:val="000000"/>
          <w:sz w:val="22"/>
          <w:szCs w:val="24"/>
        </w:rPr>
        <w:br w:type="page"/>
      </w:r>
    </w:p>
    <w:p w14:paraId="41F7E102" w14:textId="77777777" w:rsidR="0002504E" w:rsidRPr="002D73D4" w:rsidRDefault="00CD6AFC" w:rsidP="002D73D4">
      <w:pPr>
        <w:spacing w:before="200" w:after="720"/>
        <w:ind w:left="907" w:hanging="547"/>
        <w:rPr>
          <w:rFonts w:cs="Calibri"/>
          <w:color w:val="000000"/>
          <w:sz w:val="22"/>
          <w:szCs w:val="24"/>
        </w:rPr>
      </w:pPr>
      <w:r w:rsidRPr="002D73D4">
        <w:rPr>
          <w:rFonts w:cs="Calibri"/>
          <w:noProof/>
          <w:color w:val="000000"/>
          <w:sz w:val="22"/>
          <w:szCs w:val="24"/>
        </w:rPr>
        <mc:AlternateContent>
          <mc:Choice Requires="wps">
            <w:drawing>
              <wp:anchor distT="45720" distB="45720" distL="114300" distR="114300" simplePos="0" relativeHeight="251932672" behindDoc="0" locked="0" layoutInCell="1" allowOverlap="1" wp14:anchorId="74570D03" wp14:editId="4A9B1870">
                <wp:simplePos x="0" y="0"/>
                <wp:positionH relativeFrom="column">
                  <wp:posOffset>4114800</wp:posOffset>
                </wp:positionH>
                <wp:positionV relativeFrom="paragraph">
                  <wp:posOffset>42545</wp:posOffset>
                </wp:positionV>
                <wp:extent cx="2743200" cy="774700"/>
                <wp:effectExtent l="38100" t="38100" r="114300" b="12065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4700"/>
                        </a:xfrm>
                        <a:prstGeom prst="rect">
                          <a:avLst/>
                        </a:prstGeom>
                        <a:solidFill>
                          <a:srgbClr val="FFFFFF"/>
                        </a:solidFill>
                        <a:ln w="19050">
                          <a:solidFill>
                            <a:schemeClr val="accent2">
                              <a:lumMod val="60000"/>
                              <a:lumOff val="40000"/>
                            </a:schemeClr>
                          </a:solidFill>
                          <a:miter lim="800000"/>
                          <a:headEnd/>
                          <a:tailEnd/>
                        </a:ln>
                        <a:effectLst>
                          <a:outerShdw blurRad="50800" dist="38100" dir="2700000" algn="tl" rotWithShape="0">
                            <a:prstClr val="black">
                              <a:alpha val="40000"/>
                            </a:prstClr>
                          </a:outerShdw>
                        </a:effectLst>
                      </wps:spPr>
                      <wps:txbx>
                        <w:txbxContent>
                          <w:p w14:paraId="61D8E4D7" w14:textId="77777777" w:rsidR="00845F1A" w:rsidRDefault="00845F1A" w:rsidP="00CD6AFC">
                            <w:r w:rsidRPr="0002504E">
                              <w:rPr>
                                <w:rFonts w:cs="Calibri"/>
                                <w:szCs w:val="24"/>
                              </w:rPr>
                              <w:t>This provision is critical because the rights for a Termination of Convenience are different.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70D03" id="_x0000_s1064" type="#_x0000_t202" style="position:absolute;left:0;text-align:left;margin-left:324pt;margin-top:3.35pt;width:3in;height:61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" strokecolor="#8fb5e4 [1941]" strokeweight="1.5pt">
                <v:shadow on="t" color="black" opacity="26214f" origin="-.5,-.5" offset=".74836mm,.74836mm"/>
                <v:textbox>
                  <w:txbxContent>
                    <w:p w14:paraId="61D8E4D7" w14:textId="77777777" w:rsidR="00845F1A" w:rsidRDefault="00845F1A" w:rsidP="00CD6AFC">
                      <w:r w:rsidRPr="0002504E">
                        <w:rPr>
                          <w:rFonts w:cs="Calibri"/>
                          <w:szCs w:val="24"/>
                        </w:rPr>
                        <w:t>This provision is critical because the rights for a Termination of Convenience are different.</w:t>
                      </w:r>
                    </w:p>
                  </w:txbxContent>
                </v:textbox>
                <w10:wrap type="square"/>
              </v:shape>
            </w:pict>
          </mc:Fallback>
        </mc:AlternateContent>
      </w:r>
      <w:r w:rsidR="0002504E" w:rsidRPr="00E92A43">
        <w:rPr>
          <w:rFonts w:cs="Calibri"/>
          <w:color w:val="000000"/>
          <w:sz w:val="22"/>
          <w:szCs w:val="24"/>
        </w:rPr>
        <w:t>1.3</w:t>
      </w:r>
      <w:r w:rsidR="0002504E" w:rsidRPr="00E92A43">
        <w:rPr>
          <w:rFonts w:cs="Calibri"/>
          <w:color w:val="000000"/>
          <w:sz w:val="22"/>
          <w:szCs w:val="24"/>
        </w:rPr>
        <w:tab/>
        <w:t>If the Failure to Perform is without the defaulting party’s control, fault, or negligence, the termination shall be deemed to be a Termination for Convenience.</w:t>
      </w:r>
      <w:r w:rsidRPr="002D73D4">
        <w:rPr>
          <w:rFonts w:cs="Calibri"/>
          <w:color w:val="000000"/>
          <w:sz w:val="22"/>
          <w:szCs w:val="24"/>
        </w:rPr>
        <w:t xml:space="preserve"> </w:t>
      </w:r>
    </w:p>
    <w:p w14:paraId="5D7FF360" w14:textId="77777777" w:rsidR="0002504E" w:rsidRPr="00E92A43" w:rsidRDefault="00A964A9" w:rsidP="002D73D4">
      <w:pPr>
        <w:spacing w:after="840"/>
        <w:ind w:left="900" w:hanging="540"/>
        <w:rPr>
          <w:rFonts w:eastAsia="Times New Roman"/>
          <w:sz w:val="22"/>
        </w:rPr>
      </w:pPr>
      <w:r w:rsidRPr="002D73D4">
        <w:rPr>
          <w:rFonts w:cs="Calibri"/>
          <w:noProof/>
          <w:color w:val="000000"/>
          <w:sz w:val="22"/>
          <w:szCs w:val="24"/>
        </w:rPr>
        <mc:AlternateContent>
          <mc:Choice Requires="wps">
            <w:drawing>
              <wp:anchor distT="45720" distB="45720" distL="114300" distR="114300" simplePos="0" relativeHeight="251934720" behindDoc="0" locked="0" layoutInCell="1" allowOverlap="1" wp14:anchorId="3B054D57" wp14:editId="5574D57A">
                <wp:simplePos x="0" y="0"/>
                <wp:positionH relativeFrom="column">
                  <wp:posOffset>4114800</wp:posOffset>
                </wp:positionH>
                <wp:positionV relativeFrom="paragraph">
                  <wp:posOffset>26035</wp:posOffset>
                </wp:positionV>
                <wp:extent cx="2743200" cy="774700"/>
                <wp:effectExtent l="38100" t="38100" r="114300" b="1206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4700"/>
                        </a:xfrm>
                        <a:prstGeom prst="rect">
                          <a:avLst/>
                        </a:prstGeom>
                        <a:solidFill>
                          <a:srgbClr val="FFFFFF"/>
                        </a:solidFill>
                        <a:ln w="19050">
                          <a:solidFill>
                            <a:schemeClr val="accent2">
                              <a:lumMod val="60000"/>
                              <a:lumOff val="40000"/>
                            </a:schemeClr>
                          </a:solidFill>
                          <a:miter lim="800000"/>
                          <a:headEnd/>
                          <a:tailEnd/>
                        </a:ln>
                        <a:effectLst>
                          <a:outerShdw blurRad="50800" dist="38100" dir="2700000" algn="tl" rotWithShape="0">
                            <a:prstClr val="black">
                              <a:alpha val="40000"/>
                            </a:prstClr>
                          </a:outerShdw>
                        </a:effectLst>
                      </wps:spPr>
                      <wps:txbx>
                        <w:txbxContent>
                          <w:p w14:paraId="3FF3AA31" w14:textId="77777777" w:rsidR="00845F1A" w:rsidRDefault="00845F1A" w:rsidP="00CD6AFC">
                            <w:r w:rsidRPr="0002504E">
                              <w:rPr>
                                <w:rFonts w:cs="Calibri"/>
                                <w:szCs w:val="24"/>
                              </w:rPr>
                              <w:t>This provision prevents the aggrieved party from creating the default and then make a claim against the other party.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54D57" id="_x0000_s1065" type="#_x0000_t202" style="position:absolute;left:0;text-align:left;margin-left:324pt;margin-top:2.05pt;width:3in;height:61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" strokecolor="#8fb5e4 [1941]" strokeweight="1.5pt">
                <v:shadow on="t" color="black" opacity="26214f" origin="-.5,-.5" offset=".74836mm,.74836mm"/>
                <v:textbox>
                  <w:txbxContent>
                    <w:p w14:paraId="3FF3AA31" w14:textId="77777777" w:rsidR="00845F1A" w:rsidRDefault="00845F1A" w:rsidP="00CD6AFC">
                      <w:r w:rsidRPr="0002504E">
                        <w:rPr>
                          <w:rFonts w:cs="Calibri"/>
                          <w:szCs w:val="24"/>
                        </w:rPr>
                        <w:t>This provision prevents the aggrieved party from creating the default and then make a claim against the other party.</w:t>
                      </w:r>
                    </w:p>
                  </w:txbxContent>
                </v:textbox>
                <w10:wrap type="square"/>
              </v:shape>
            </w:pict>
          </mc:Fallback>
        </mc:AlternateContent>
      </w:r>
      <w:r w:rsidR="002D73D4" w:rsidRPr="00C3687B">
        <w:rPr>
          <w:rFonts w:cs="Calibri"/>
          <w:b/>
          <w:noProof/>
          <w:szCs w:val="24"/>
        </w:rPr>
        <mc:AlternateContent>
          <mc:Choice Requires="wps">
            <w:drawing>
              <wp:anchor distT="45720" distB="45720" distL="114300" distR="114300" simplePos="0" relativeHeight="251936768" behindDoc="0" locked="0" layoutInCell="1" allowOverlap="1" wp14:anchorId="7E2E7F1C" wp14:editId="58CF548C">
                <wp:simplePos x="0" y="0"/>
                <wp:positionH relativeFrom="column">
                  <wp:posOffset>4114800</wp:posOffset>
                </wp:positionH>
                <wp:positionV relativeFrom="paragraph">
                  <wp:posOffset>1067435</wp:posOffset>
                </wp:positionV>
                <wp:extent cx="2743200" cy="508000"/>
                <wp:effectExtent l="38100" t="38100" r="114300" b="12065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08000"/>
                        </a:xfrm>
                        <a:prstGeom prst="rect">
                          <a:avLst/>
                        </a:prstGeom>
                        <a:solidFill>
                          <a:srgbClr val="FFFFFF"/>
                        </a:solidFill>
                        <a:ln w="19050">
                          <a:solidFill>
                            <a:schemeClr val="accent2">
                              <a:lumMod val="60000"/>
                              <a:lumOff val="40000"/>
                            </a:schemeClr>
                          </a:solidFill>
                          <a:miter lim="800000"/>
                          <a:headEnd/>
                          <a:tailEnd/>
                        </a:ln>
                        <a:effectLst>
                          <a:outerShdw blurRad="50800" dist="38100" dir="2700000" algn="tl" rotWithShape="0">
                            <a:prstClr val="black">
                              <a:alpha val="40000"/>
                            </a:prstClr>
                          </a:outerShdw>
                        </a:effectLst>
                      </wps:spPr>
                      <wps:txbx>
                        <w:txbxContent>
                          <w:p w14:paraId="608E1804" w14:textId="77777777" w:rsidR="00845F1A" w:rsidRPr="00C3687B" w:rsidRDefault="00845F1A" w:rsidP="00CD6AFC">
                            <w:pPr>
                              <w:keepNext/>
                              <w:rPr>
                                <w:rFonts w:cs="Calibri"/>
                                <w:szCs w:val="24"/>
                              </w:rPr>
                            </w:pPr>
                            <w:r w:rsidRPr="0002504E">
                              <w:rPr>
                                <w:rFonts w:cs="Calibri"/>
                                <w:szCs w:val="24"/>
                              </w:rPr>
                              <w:t>This provision allows the Buyer to terminate for a business reason.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E7F1C" id="_x0000_s1066" type="#_x0000_t202" style="position:absolute;left:0;text-align:left;margin-left:324pt;margin-top:84.05pt;width:3in;height:40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" strokecolor="#8fb5e4 [1941]" strokeweight="1.5pt">
                <v:shadow on="t" color="black" opacity="26214f" origin="-.5,-.5" offset=".74836mm,.74836mm"/>
                <v:textbox>
                  <w:txbxContent>
                    <w:p w14:paraId="608E1804" w14:textId="77777777" w:rsidR="00845F1A" w:rsidRPr="00C3687B" w:rsidRDefault="00845F1A" w:rsidP="00CD6AFC">
                      <w:pPr>
                        <w:keepNext/>
                        <w:rPr>
                          <w:rFonts w:cs="Calibri"/>
                          <w:szCs w:val="24"/>
                        </w:rPr>
                      </w:pPr>
                      <w:r w:rsidRPr="0002504E">
                        <w:rPr>
                          <w:rFonts w:cs="Calibri"/>
                          <w:szCs w:val="24"/>
                        </w:rPr>
                        <w:t>This provision allows the Buyer to terminate for a business reason.</w:t>
                      </w:r>
                    </w:p>
                  </w:txbxContent>
                </v:textbox>
                <w10:wrap type="square"/>
              </v:shape>
            </w:pict>
          </mc:Fallback>
        </mc:AlternateContent>
      </w:r>
      <w:r w:rsidR="0002504E" w:rsidRPr="00E92A43">
        <w:rPr>
          <w:rFonts w:cs="Calibri"/>
          <w:color w:val="000000"/>
          <w:sz w:val="22"/>
          <w:szCs w:val="24"/>
        </w:rPr>
        <w:t>1.4</w:t>
      </w:r>
      <w:r w:rsidR="0002504E" w:rsidRPr="00E92A43">
        <w:rPr>
          <w:rFonts w:cs="Calibri"/>
          <w:color w:val="000000"/>
          <w:sz w:val="22"/>
          <w:szCs w:val="24"/>
        </w:rPr>
        <w:tab/>
        <w:t>This section shall not apply to any failure(s) to perform that results from the willful or negligent acts or omissions of the aggrieved party.</w:t>
      </w:r>
    </w:p>
    <w:p w14:paraId="10A88810" w14:textId="77777777" w:rsidR="0002504E" w:rsidRPr="00E92A43" w:rsidRDefault="0002504E" w:rsidP="00A964A9">
      <w:pPr>
        <w:keepNext/>
        <w:tabs>
          <w:tab w:val="left" w:pos="340"/>
        </w:tabs>
        <w:autoSpaceDE w:val="0"/>
        <w:autoSpaceDN w:val="0"/>
        <w:adjustRightInd w:val="0"/>
        <w:spacing w:after="840"/>
        <w:rPr>
          <w:rFonts w:cs="Calibri"/>
          <w:b/>
          <w:color w:val="000000"/>
          <w:sz w:val="22"/>
          <w:szCs w:val="24"/>
        </w:rPr>
      </w:pPr>
      <w:r w:rsidRPr="00E92A43">
        <w:rPr>
          <w:rFonts w:cs="Calibri"/>
          <w:b/>
          <w:color w:val="000000"/>
          <w:sz w:val="22"/>
          <w:szCs w:val="24"/>
        </w:rPr>
        <w:t>2.</w:t>
      </w:r>
      <w:r w:rsidRPr="00E92A43">
        <w:rPr>
          <w:rFonts w:cs="Calibri"/>
          <w:b/>
          <w:color w:val="000000"/>
          <w:sz w:val="22"/>
          <w:szCs w:val="24"/>
        </w:rPr>
        <w:tab/>
        <w:t xml:space="preserve">Termination for Convenience </w:t>
      </w:r>
    </w:p>
    <w:p w14:paraId="2C788DA7" w14:textId="77777777" w:rsidR="00A964A9" w:rsidRDefault="00CD6AFC" w:rsidP="002D73D4">
      <w:pPr>
        <w:keepNext/>
        <w:autoSpaceDE w:val="0"/>
        <w:autoSpaceDN w:val="0"/>
        <w:adjustRightInd w:val="0"/>
        <w:ind w:left="884" w:hanging="540"/>
        <w:rPr>
          <w:rFonts w:cs="Calibri"/>
          <w:color w:val="000000"/>
          <w:sz w:val="22"/>
          <w:szCs w:val="24"/>
        </w:rPr>
      </w:pPr>
      <w:r w:rsidRPr="00C3687B">
        <w:rPr>
          <w:rFonts w:cs="Calibri"/>
          <w:noProof/>
          <w:szCs w:val="24"/>
        </w:rPr>
        <mc:AlternateContent>
          <mc:Choice Requires="wps">
            <w:drawing>
              <wp:anchor distT="45720" distB="45720" distL="114300" distR="114300" simplePos="0" relativeHeight="251938816" behindDoc="0" locked="0" layoutInCell="1" allowOverlap="1" wp14:anchorId="24EB76F9" wp14:editId="783FE873">
                <wp:simplePos x="0" y="0"/>
                <wp:positionH relativeFrom="column">
                  <wp:posOffset>4114800</wp:posOffset>
                </wp:positionH>
                <wp:positionV relativeFrom="paragraph">
                  <wp:posOffset>15875</wp:posOffset>
                </wp:positionV>
                <wp:extent cx="2743200" cy="1409700"/>
                <wp:effectExtent l="38100" t="38100" r="114300" b="11430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9700"/>
                        </a:xfrm>
                        <a:prstGeom prst="rect">
                          <a:avLst/>
                        </a:prstGeom>
                        <a:solidFill>
                          <a:srgbClr val="FFFFFF"/>
                        </a:solidFill>
                        <a:ln w="19050">
                          <a:solidFill>
                            <a:schemeClr val="accent2">
                              <a:lumMod val="60000"/>
                              <a:lumOff val="40000"/>
                            </a:schemeClr>
                          </a:solidFill>
                          <a:miter lim="800000"/>
                          <a:headEnd/>
                          <a:tailEnd/>
                        </a:ln>
                        <a:effectLst>
                          <a:outerShdw blurRad="50800" dist="38100" dir="2700000" algn="tl" rotWithShape="0">
                            <a:prstClr val="black">
                              <a:alpha val="40000"/>
                            </a:prstClr>
                          </a:outerShdw>
                        </a:effectLst>
                      </wps:spPr>
                      <wps:txbx>
                        <w:txbxContent>
                          <w:p w14:paraId="11B9B25C" w14:textId="77777777" w:rsidR="00845F1A" w:rsidRDefault="00845F1A" w:rsidP="00CD6AFC">
                            <w:r w:rsidRPr="0002504E">
                              <w:rPr>
                                <w:rFonts w:cs="Calibri"/>
                                <w:szCs w:val="24"/>
                              </w:rPr>
                              <w:t>The Buyer may terminate for a business reason with written notice. The Buyer shall pay Vendor for amounts due under the contract for goods/services received and accepted by the Buyer prior to the date of termination.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B76F9" id="_x0000_s1067" type="#_x0000_t202" style="position:absolute;left:0;text-align:left;margin-left:324pt;margin-top:1.25pt;width:3in;height:111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" strokecolor="#8fb5e4 [1941]" strokeweight="1.5pt">
                <v:shadow on="t" color="black" opacity="26214f" origin="-.5,-.5" offset=".74836mm,.74836mm"/>
                <v:textbox>
                  <w:txbxContent>
                    <w:p w14:paraId="11B9B25C" w14:textId="77777777" w:rsidR="00845F1A" w:rsidRDefault="00845F1A" w:rsidP="00CD6AFC">
                      <w:r w:rsidRPr="0002504E">
                        <w:rPr>
                          <w:rFonts w:cs="Calibri"/>
                          <w:szCs w:val="24"/>
                        </w:rPr>
                        <w:t>The Buyer may terminate for a business reason with written notice. The Buyer shall pay Vendor for amounts due under the contract for goods/services received and accepted by the Buyer prior to the date of termination.</w:t>
                      </w:r>
                    </w:p>
                  </w:txbxContent>
                </v:textbox>
                <w10:wrap type="square"/>
              </v:shape>
            </w:pict>
          </mc:Fallback>
        </mc:AlternateContent>
      </w:r>
      <w:r w:rsidR="0002504E" w:rsidRPr="00E92A43">
        <w:rPr>
          <w:rFonts w:cs="Calibri"/>
          <w:color w:val="000000"/>
          <w:sz w:val="22"/>
          <w:szCs w:val="24"/>
        </w:rPr>
        <w:t>2.1</w:t>
      </w:r>
      <w:r w:rsidR="0002504E" w:rsidRPr="00E92A43">
        <w:rPr>
          <w:rFonts w:cs="Calibri"/>
          <w:color w:val="000000"/>
          <w:sz w:val="22"/>
          <w:szCs w:val="24"/>
        </w:rPr>
        <w:tab/>
        <w:t xml:space="preserve">When, at the sole discretion of Buyer, it is in the best interest of the Buyer, Contracting Officer may terminate this Contract, in whole or in part, by [fourteen (14) calendar days or other appropriate time period] written notice to Vendor. If this Contract is so terminated, Buyer is liable only for payments required by the terms of this Contract prior to the effective date of termination. </w:t>
      </w:r>
    </w:p>
    <w:p w14:paraId="27DF1038" w14:textId="77777777" w:rsidR="00A964A9" w:rsidRDefault="00A964A9">
      <w:pPr>
        <w:rPr>
          <w:rFonts w:cs="Calibri"/>
          <w:color w:val="000000"/>
          <w:sz w:val="22"/>
          <w:szCs w:val="24"/>
        </w:rPr>
      </w:pPr>
      <w:r>
        <w:rPr>
          <w:rFonts w:cs="Calibri"/>
          <w:color w:val="000000"/>
          <w:sz w:val="22"/>
          <w:szCs w:val="24"/>
        </w:rPr>
        <w:br w:type="page"/>
      </w:r>
    </w:p>
    <w:p w14:paraId="337DF1F0" w14:textId="77777777" w:rsidR="0002504E" w:rsidRPr="00E92A43" w:rsidRDefault="00A16219" w:rsidP="00A964A9">
      <w:pPr>
        <w:keepNext/>
        <w:tabs>
          <w:tab w:val="left" w:pos="340"/>
        </w:tabs>
        <w:autoSpaceDE w:val="0"/>
        <w:autoSpaceDN w:val="0"/>
        <w:adjustRightInd w:val="0"/>
        <w:spacing w:after="1560"/>
        <w:rPr>
          <w:rFonts w:cs="Calibri"/>
          <w:b/>
          <w:color w:val="000000"/>
          <w:sz w:val="22"/>
          <w:szCs w:val="24"/>
        </w:rPr>
      </w:pPr>
      <w:r w:rsidRPr="00A964A9">
        <w:rPr>
          <w:rFonts w:cs="Calibri"/>
          <w:noProof/>
          <w:color w:val="000000"/>
          <w:sz w:val="22"/>
          <w:szCs w:val="24"/>
        </w:rPr>
        <mc:AlternateContent>
          <mc:Choice Requires="wps">
            <w:drawing>
              <wp:anchor distT="45720" distB="45720" distL="114300" distR="114300" simplePos="0" relativeHeight="251951104" behindDoc="0" locked="0" layoutInCell="1" allowOverlap="1" wp14:anchorId="46C5743F" wp14:editId="20096117">
                <wp:simplePos x="0" y="0"/>
                <wp:positionH relativeFrom="column">
                  <wp:posOffset>4114800</wp:posOffset>
                </wp:positionH>
                <wp:positionV relativeFrom="paragraph">
                  <wp:posOffset>1109345</wp:posOffset>
                </wp:positionV>
                <wp:extent cx="2743200" cy="749300"/>
                <wp:effectExtent l="38100" t="38100" r="114300" b="107950"/>
                <wp:wrapSquare wrapText="bothSides"/>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49300"/>
                        </a:xfrm>
                        <a:prstGeom prst="rect">
                          <a:avLst/>
                        </a:prstGeom>
                        <a:solidFill>
                          <a:srgbClr val="FFFFFF"/>
                        </a:solidFill>
                        <a:ln w="19050">
                          <a:solidFill>
                            <a:schemeClr val="accent2">
                              <a:lumMod val="60000"/>
                              <a:lumOff val="40000"/>
                            </a:schemeClr>
                          </a:solidFill>
                          <a:miter lim="800000"/>
                          <a:headEnd/>
                          <a:tailEnd/>
                        </a:ln>
                        <a:effectLst>
                          <a:outerShdw blurRad="50800" dist="38100" dir="2700000" algn="tl" rotWithShape="0">
                            <a:prstClr val="black">
                              <a:alpha val="40000"/>
                            </a:prstClr>
                          </a:outerShdw>
                        </a:effectLst>
                      </wps:spPr>
                      <wps:txbx>
                        <w:txbxContent>
                          <w:p w14:paraId="31FD27C8" w14:textId="77777777" w:rsidR="00845F1A" w:rsidRDefault="00845F1A" w:rsidP="00A964A9">
                            <w:pPr>
                              <w:keepNext/>
                              <w:autoSpaceDE w:val="0"/>
                              <w:autoSpaceDN w:val="0"/>
                              <w:adjustRightInd w:val="0"/>
                            </w:pPr>
                            <w:r w:rsidRPr="0002504E">
                              <w:rPr>
                                <w:rFonts w:cs="Calibri"/>
                                <w:szCs w:val="24"/>
                              </w:rPr>
                              <w:t xml:space="preserve">This provision obligates the Buyer in the notice of termination to outline the Vendor’s duties upon termination.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5743F" id="_x0000_s1068" type="#_x0000_t202" style="position:absolute;margin-left:324pt;margin-top:87.35pt;width:3in;height:59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" strokecolor="#8fb5e4 [1941]" strokeweight="1.5pt">
                <v:shadow on="t" color="black" opacity="26214f" origin="-.5,-.5" offset=".74836mm,.74836mm"/>
                <v:textbox>
                  <w:txbxContent>
                    <w:p w14:paraId="31FD27C8" w14:textId="77777777" w:rsidR="00845F1A" w:rsidRDefault="00845F1A" w:rsidP="00A964A9">
                      <w:pPr>
                        <w:keepNext/>
                        <w:autoSpaceDE w:val="0"/>
                        <w:autoSpaceDN w:val="0"/>
                        <w:adjustRightInd w:val="0"/>
                      </w:pPr>
                      <w:r w:rsidRPr="0002504E">
                        <w:rPr>
                          <w:rFonts w:cs="Calibri"/>
                          <w:szCs w:val="24"/>
                        </w:rPr>
                        <w:t xml:space="preserve">This provision obligates the Buyer in the notice of termination to outline the Vendor’s duties upon termination. </w:t>
                      </w:r>
                    </w:p>
                  </w:txbxContent>
                </v:textbox>
                <w10:wrap type="square"/>
              </v:shape>
            </w:pict>
          </mc:Fallback>
        </mc:AlternateContent>
      </w:r>
      <w:r w:rsidRPr="00C3687B">
        <w:rPr>
          <w:rFonts w:cs="Calibri"/>
          <w:noProof/>
          <w:szCs w:val="24"/>
        </w:rPr>
        <mc:AlternateContent>
          <mc:Choice Requires="wps">
            <w:drawing>
              <wp:anchor distT="45720" distB="45720" distL="114300" distR="114300" simplePos="0" relativeHeight="251940864" behindDoc="0" locked="0" layoutInCell="1" allowOverlap="1" wp14:anchorId="22DE7EC8" wp14:editId="4CB286D0">
                <wp:simplePos x="0" y="0"/>
                <wp:positionH relativeFrom="column">
                  <wp:posOffset>4114800</wp:posOffset>
                </wp:positionH>
                <wp:positionV relativeFrom="paragraph">
                  <wp:posOffset>38100</wp:posOffset>
                </wp:positionV>
                <wp:extent cx="2743200" cy="749300"/>
                <wp:effectExtent l="38100" t="38100" r="114300" b="107950"/>
                <wp:wrapSquare wrapText="bothSides"/>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49300"/>
                        </a:xfrm>
                        <a:prstGeom prst="rect">
                          <a:avLst/>
                        </a:prstGeom>
                        <a:solidFill>
                          <a:srgbClr val="FFFFFF"/>
                        </a:solidFill>
                        <a:ln w="19050">
                          <a:solidFill>
                            <a:schemeClr val="accent2">
                              <a:lumMod val="60000"/>
                              <a:lumOff val="40000"/>
                            </a:schemeClr>
                          </a:solidFill>
                          <a:miter lim="800000"/>
                          <a:headEnd/>
                          <a:tailEnd/>
                        </a:ln>
                        <a:effectLst>
                          <a:outerShdw blurRad="50800" dist="38100" dir="2700000" algn="tl" rotWithShape="0">
                            <a:prstClr val="black">
                              <a:alpha val="40000"/>
                            </a:prstClr>
                          </a:outerShdw>
                        </a:effectLst>
                      </wps:spPr>
                      <wps:txbx>
                        <w:txbxContent>
                          <w:p w14:paraId="11E79424" w14:textId="77777777" w:rsidR="00845F1A" w:rsidRDefault="00845F1A" w:rsidP="00CD6AFC">
                            <w:r w:rsidRPr="0002504E">
                              <w:rPr>
                                <w:rFonts w:cs="Calibri"/>
                                <w:szCs w:val="24"/>
                              </w:rPr>
                              <w:t>This provision outlines additional duties the Vendor owes to the Buyer upon any form of termination.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E7EC8" id="_x0000_s1069" type="#_x0000_t202" style="position:absolute;margin-left:324pt;margin-top:3pt;width:3in;height:59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" strokecolor="#8fb5e4 [1941]" strokeweight="1.5pt">
                <v:shadow on="t" color="black" opacity="26214f" origin="-.5,-.5" offset=".74836mm,.74836mm"/>
                <v:textbox>
                  <w:txbxContent>
                    <w:p w14:paraId="11E79424" w14:textId="77777777" w:rsidR="00845F1A" w:rsidRDefault="00845F1A" w:rsidP="00CD6AFC">
                      <w:r w:rsidRPr="0002504E">
                        <w:rPr>
                          <w:rFonts w:cs="Calibri"/>
                          <w:szCs w:val="24"/>
                        </w:rPr>
                        <w:t>This provision outlines additional duties the Vendor owes to the Buyer upon any form of termination.</w:t>
                      </w:r>
                    </w:p>
                  </w:txbxContent>
                </v:textbox>
                <w10:wrap type="square"/>
              </v:shape>
            </w:pict>
          </mc:Fallback>
        </mc:AlternateContent>
      </w:r>
      <w:r w:rsidR="0002504E" w:rsidRPr="00E92A43">
        <w:rPr>
          <w:rFonts w:cs="Calibri"/>
          <w:b/>
          <w:color w:val="000000"/>
          <w:sz w:val="22"/>
          <w:szCs w:val="24"/>
        </w:rPr>
        <w:t>3.</w:t>
      </w:r>
      <w:r w:rsidR="0002504E" w:rsidRPr="00E92A43">
        <w:rPr>
          <w:rFonts w:cs="Calibri"/>
          <w:b/>
          <w:color w:val="000000"/>
          <w:sz w:val="22"/>
          <w:szCs w:val="24"/>
        </w:rPr>
        <w:tab/>
        <w:t>Termination Procedure</w:t>
      </w:r>
      <w:r w:rsidR="00CD6AFC" w:rsidRPr="00CD6AFC">
        <w:rPr>
          <w:rFonts w:cs="Calibri"/>
          <w:b/>
          <w:noProof/>
          <w:szCs w:val="24"/>
        </w:rPr>
        <w:t xml:space="preserve"> </w:t>
      </w:r>
    </w:p>
    <w:p w14:paraId="01B74382" w14:textId="77777777" w:rsidR="0002504E" w:rsidRPr="00E92A43" w:rsidRDefault="00A964A9" w:rsidP="00A964A9">
      <w:pPr>
        <w:keepNext/>
        <w:tabs>
          <w:tab w:val="left" w:pos="884"/>
        </w:tabs>
        <w:autoSpaceDE w:val="0"/>
        <w:autoSpaceDN w:val="0"/>
        <w:adjustRightInd w:val="0"/>
        <w:spacing w:after="360"/>
        <w:ind w:left="884" w:hanging="540"/>
        <w:rPr>
          <w:rFonts w:cs="Calibri"/>
          <w:color w:val="000000"/>
          <w:sz w:val="22"/>
          <w:szCs w:val="24"/>
        </w:rPr>
      </w:pPr>
      <w:r w:rsidRPr="00A964A9">
        <w:rPr>
          <w:rFonts w:cs="Calibri"/>
          <w:noProof/>
          <w:color w:val="000000"/>
          <w:sz w:val="22"/>
          <w:szCs w:val="24"/>
        </w:rPr>
        <mc:AlternateContent>
          <mc:Choice Requires="wps">
            <w:drawing>
              <wp:anchor distT="45720" distB="45720" distL="114300" distR="114300" simplePos="0" relativeHeight="251949056" behindDoc="0" locked="0" layoutInCell="1" allowOverlap="1" wp14:anchorId="77EAB054" wp14:editId="017B6D65">
                <wp:simplePos x="0" y="0"/>
                <wp:positionH relativeFrom="column">
                  <wp:posOffset>4114800</wp:posOffset>
                </wp:positionH>
                <wp:positionV relativeFrom="paragraph">
                  <wp:posOffset>963930</wp:posOffset>
                </wp:positionV>
                <wp:extent cx="2743200" cy="1257300"/>
                <wp:effectExtent l="38100" t="38100" r="114300" b="114300"/>
                <wp:wrapSquare wrapText="bothSides"/>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57300"/>
                        </a:xfrm>
                        <a:prstGeom prst="rect">
                          <a:avLst/>
                        </a:prstGeom>
                        <a:solidFill>
                          <a:srgbClr val="FFFFFF"/>
                        </a:solidFill>
                        <a:ln w="19050">
                          <a:solidFill>
                            <a:schemeClr val="accent2">
                              <a:lumMod val="60000"/>
                              <a:lumOff val="40000"/>
                            </a:schemeClr>
                          </a:solidFill>
                          <a:miter lim="800000"/>
                          <a:headEnd/>
                          <a:tailEnd/>
                        </a:ln>
                        <a:effectLst>
                          <a:outerShdw blurRad="50800" dist="38100" dir="2700000" algn="tl" rotWithShape="0">
                            <a:prstClr val="black">
                              <a:alpha val="40000"/>
                            </a:prstClr>
                          </a:outerShdw>
                        </a:effectLst>
                      </wps:spPr>
                      <wps:txbx>
                        <w:txbxContent>
                          <w:p w14:paraId="158F6BEA" w14:textId="77777777" w:rsidR="00845F1A" w:rsidRDefault="00845F1A">
                            <w:r w:rsidRPr="0002504E">
                              <w:rPr>
                                <w:rFonts w:cs="Calibri"/>
                                <w:szCs w:val="24"/>
                              </w:rPr>
                              <w:t>This provision allows the Buyer to obligate the Vendor to deliver property, products, or work products specifically produced or acquired for this contract.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AB054" id="_x0000_s1070" type="#_x0000_t202" style="position:absolute;left:0;text-align:left;margin-left:324pt;margin-top:75.9pt;width:3in;height:99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" strokecolor="#8fb5e4 [1941]" strokeweight="1.5pt">
                <v:shadow on="t" color="black" opacity="26214f" origin="-.5,-.5" offset=".74836mm,.74836mm"/>
                <v:textbox>
                  <w:txbxContent>
                    <w:p w14:paraId="158F6BEA" w14:textId="77777777" w:rsidR="00845F1A" w:rsidRDefault="00845F1A">
                      <w:r w:rsidRPr="0002504E">
                        <w:rPr>
                          <w:rFonts w:cs="Calibri"/>
                          <w:szCs w:val="24"/>
                        </w:rPr>
                        <w:t>This provision allows the Buyer to obligate the Vendor to deliver property, products, or work products specifically produced or acquired for this contract.</w:t>
                      </w:r>
                    </w:p>
                  </w:txbxContent>
                </v:textbox>
                <w10:wrap type="square"/>
              </v:shape>
            </w:pict>
          </mc:Fallback>
        </mc:AlternateContent>
      </w:r>
      <w:r w:rsidR="0002504E" w:rsidRPr="00E92A43">
        <w:rPr>
          <w:rFonts w:cs="Calibri"/>
          <w:color w:val="000000"/>
          <w:sz w:val="22"/>
          <w:szCs w:val="24"/>
        </w:rPr>
        <w:t>3.1.</w:t>
      </w:r>
      <w:r w:rsidR="00A16219">
        <w:rPr>
          <w:rFonts w:cs="Calibri"/>
          <w:color w:val="000000"/>
          <w:sz w:val="22"/>
          <w:szCs w:val="24"/>
        </w:rPr>
        <w:tab/>
      </w:r>
      <w:r w:rsidR="0002504E" w:rsidRPr="00E92A43">
        <w:rPr>
          <w:rFonts w:cs="Calibri"/>
          <w:color w:val="000000"/>
          <w:sz w:val="22"/>
          <w:szCs w:val="24"/>
        </w:rPr>
        <w:t xml:space="preserve"> In addition to the procedures set forth below, if Buyer terminates this Contract, Vendor shall follow any procedures Buyer specifies in Purchaser’s Notice of Termination. </w:t>
      </w:r>
    </w:p>
    <w:p w14:paraId="6EA571FE" w14:textId="77777777" w:rsidR="0002504E" w:rsidRPr="00E92A43" w:rsidRDefault="00A16219" w:rsidP="00A964A9">
      <w:pPr>
        <w:keepNext/>
        <w:tabs>
          <w:tab w:val="left" w:pos="884"/>
        </w:tabs>
        <w:autoSpaceDE w:val="0"/>
        <w:autoSpaceDN w:val="0"/>
        <w:adjustRightInd w:val="0"/>
        <w:spacing w:after="360"/>
        <w:ind w:left="884" w:hanging="540"/>
        <w:rPr>
          <w:rFonts w:cs="Calibri"/>
          <w:color w:val="000000"/>
          <w:sz w:val="22"/>
          <w:szCs w:val="24"/>
        </w:rPr>
      </w:pPr>
      <w:r w:rsidRPr="00C3687B">
        <w:rPr>
          <w:rFonts w:cs="Calibri"/>
          <w:noProof/>
          <w:szCs w:val="24"/>
        </w:rPr>
        <mc:AlternateContent>
          <mc:Choice Requires="wps">
            <w:drawing>
              <wp:anchor distT="45720" distB="45720" distL="114300" distR="114300" simplePos="0" relativeHeight="251944960" behindDoc="0" locked="0" layoutInCell="1" allowOverlap="1" wp14:anchorId="77207E4D" wp14:editId="349A3C2C">
                <wp:simplePos x="0" y="0"/>
                <wp:positionH relativeFrom="column">
                  <wp:posOffset>4114800</wp:posOffset>
                </wp:positionH>
                <wp:positionV relativeFrom="paragraph">
                  <wp:posOffset>1525905</wp:posOffset>
                </wp:positionV>
                <wp:extent cx="2743200" cy="1955800"/>
                <wp:effectExtent l="38100" t="38100" r="114300" b="120650"/>
                <wp:wrapSquare wrapText="bothSides"/>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55800"/>
                        </a:xfrm>
                        <a:prstGeom prst="rect">
                          <a:avLst/>
                        </a:prstGeom>
                        <a:solidFill>
                          <a:srgbClr val="FFFFFF"/>
                        </a:solidFill>
                        <a:ln w="19050">
                          <a:solidFill>
                            <a:schemeClr val="accent2">
                              <a:lumMod val="60000"/>
                              <a:lumOff val="40000"/>
                            </a:schemeClr>
                          </a:solidFill>
                          <a:miter lim="800000"/>
                          <a:headEnd/>
                          <a:tailEnd/>
                        </a:ln>
                        <a:effectLst>
                          <a:outerShdw blurRad="50800" dist="38100" dir="2700000" algn="tl" rotWithShape="0">
                            <a:prstClr val="black">
                              <a:alpha val="40000"/>
                            </a:prstClr>
                          </a:outerShdw>
                        </a:effectLst>
                      </wps:spPr>
                      <wps:txbx>
                        <w:txbxContent>
                          <w:p w14:paraId="36CFA1DC" w14:textId="77777777" w:rsidR="00845F1A" w:rsidRDefault="00845F1A" w:rsidP="00CD6AFC">
                            <w:r w:rsidRPr="0002504E">
                              <w:rPr>
                                <w:rFonts w:cs="Calibri"/>
                                <w:szCs w:val="24"/>
                              </w:rPr>
                              <w:t>This provision is complicated as it has to do with the contracted price and the provisions associated with the price. The important part of this provision is that the Buyer is limited to paying the Vendor the maximum of the agreed upon contract price upon termination.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07E4D" id="_x0000_s1071" type="#_x0000_t202" style="position:absolute;left:0;text-align:left;margin-left:324pt;margin-top:120.15pt;width:3in;height:154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" strokecolor="#8fb5e4 [1941]" strokeweight="1.5pt">
                <v:shadow on="t" color="black" opacity="26214f" origin="-.5,-.5" offset=".74836mm,.74836mm"/>
                <v:textbox>
                  <w:txbxContent>
                    <w:p w14:paraId="36CFA1DC" w14:textId="77777777" w:rsidR="00845F1A" w:rsidRDefault="00845F1A" w:rsidP="00CD6AFC">
                      <w:r w:rsidRPr="0002504E">
                        <w:rPr>
                          <w:rFonts w:cs="Calibri"/>
                          <w:szCs w:val="24"/>
                        </w:rPr>
                        <w:t>This provision is complicated as it has to do with the contracted price and the provisions associated with the price. The important part of this provision is that the Buyer is limited to paying the Vendor the maximum of the agreed upon contract price upon termination.</w:t>
                      </w:r>
                    </w:p>
                  </w:txbxContent>
                </v:textbox>
                <w10:wrap type="square"/>
              </v:shape>
            </w:pict>
          </mc:Fallback>
        </mc:AlternateContent>
      </w:r>
      <w:r w:rsidR="0002504E" w:rsidRPr="00E92A43">
        <w:rPr>
          <w:rFonts w:cs="Calibri"/>
          <w:color w:val="000000"/>
          <w:sz w:val="22"/>
          <w:szCs w:val="24"/>
        </w:rPr>
        <w:t>3.2</w:t>
      </w:r>
      <w:r w:rsidR="0002504E" w:rsidRPr="00E92A43">
        <w:rPr>
          <w:rFonts w:cs="Calibri"/>
          <w:color w:val="000000"/>
          <w:sz w:val="22"/>
          <w:szCs w:val="24"/>
        </w:rPr>
        <w:tab/>
        <w:t xml:space="preserve">Upon termination of this Contract, Buyer, in addition to any other rights provided in this Contract, </w:t>
      </w:r>
      <w:r w:rsidRPr="00E92A43">
        <w:rPr>
          <w:rFonts w:cs="Calibri"/>
          <w:color w:val="000000"/>
          <w:sz w:val="22"/>
          <w:szCs w:val="24"/>
        </w:rPr>
        <w:t>may</w:t>
      </w:r>
      <w:r w:rsidRPr="00CD6AFC">
        <w:rPr>
          <w:rFonts w:cs="Calibri"/>
          <w:noProof/>
          <w:szCs w:val="24"/>
        </w:rPr>
        <w:t xml:space="preserve"> </w:t>
      </w:r>
      <w:r w:rsidRPr="00E92A43">
        <w:rPr>
          <w:rFonts w:cs="Calibri"/>
          <w:color w:val="000000"/>
          <w:sz w:val="22"/>
          <w:szCs w:val="24"/>
        </w:rPr>
        <w:t>require</w:t>
      </w:r>
      <w:r w:rsidR="0002504E" w:rsidRPr="00E92A43">
        <w:rPr>
          <w:rFonts w:cs="Calibri"/>
          <w:color w:val="000000"/>
          <w:sz w:val="22"/>
          <w:szCs w:val="24"/>
        </w:rPr>
        <w:t xml:space="preserve"> Vendor to deliver to Buyer any property, Products, or Work Products specifically produced or acquired for the performance of such part of this Contract as has been terminated. The section titled Treatment of Assets shall apply in such property transfer. </w:t>
      </w:r>
    </w:p>
    <w:p w14:paraId="5C131E13" w14:textId="77777777" w:rsidR="0002504E" w:rsidRPr="00E92A43" w:rsidRDefault="0002504E" w:rsidP="00C3687B">
      <w:pPr>
        <w:keepNext/>
        <w:tabs>
          <w:tab w:val="left" w:pos="884"/>
        </w:tabs>
        <w:autoSpaceDE w:val="0"/>
        <w:autoSpaceDN w:val="0"/>
        <w:adjustRightInd w:val="0"/>
        <w:ind w:left="884" w:hanging="540"/>
        <w:rPr>
          <w:rFonts w:cs="Calibri"/>
          <w:color w:val="000000"/>
          <w:sz w:val="22"/>
          <w:szCs w:val="24"/>
        </w:rPr>
      </w:pPr>
      <w:r w:rsidRPr="00E92A43">
        <w:rPr>
          <w:rFonts w:cs="Calibri"/>
          <w:color w:val="000000"/>
          <w:sz w:val="22"/>
          <w:szCs w:val="24"/>
        </w:rPr>
        <w:t>3.3</w:t>
      </w:r>
      <w:r w:rsidRPr="00E92A43">
        <w:rPr>
          <w:rFonts w:cs="Calibri"/>
          <w:color w:val="000000"/>
          <w:sz w:val="22"/>
          <w:szCs w:val="24"/>
        </w:rPr>
        <w:tab/>
        <w:t xml:space="preserve">Unless otherwise provided herein, Buyer shall pay to Vendor the agreed-upon price, if separately stated, for the Products or Services received and Accepted by Buyer, provided that in no event shall Buyer pay to Vendor an amount greater than Vendor would have been entitled to if this Contract had not been terminated. Failure to agree with such determination shall be a dispute within the meaning of the Disputes section of this Contract. Buyer may withhold from any amounts due Vendor such sum as Buyer determines to be necessary to protect Buyer from potential loss or liability. </w:t>
      </w:r>
    </w:p>
    <w:p w14:paraId="6475B8F5" w14:textId="77777777" w:rsidR="0002504E" w:rsidRPr="00E92A43" w:rsidRDefault="00A964A9" w:rsidP="00C3687B">
      <w:pPr>
        <w:tabs>
          <w:tab w:val="left" w:pos="884"/>
        </w:tabs>
        <w:autoSpaceDE w:val="0"/>
        <w:autoSpaceDN w:val="0"/>
        <w:adjustRightInd w:val="0"/>
        <w:ind w:left="884" w:hanging="540"/>
        <w:rPr>
          <w:rFonts w:cs="Calibri"/>
          <w:color w:val="000000"/>
          <w:sz w:val="22"/>
          <w:szCs w:val="24"/>
        </w:rPr>
      </w:pPr>
      <w:r w:rsidRPr="00C3687B">
        <w:rPr>
          <w:rFonts w:cs="Calibri"/>
          <w:noProof/>
          <w:szCs w:val="24"/>
        </w:rPr>
        <mc:AlternateContent>
          <mc:Choice Requires="wps">
            <w:drawing>
              <wp:anchor distT="45720" distB="45720" distL="114300" distR="114300" simplePos="0" relativeHeight="251947008" behindDoc="0" locked="0" layoutInCell="1" allowOverlap="1" wp14:anchorId="1C032E17" wp14:editId="410BF47C">
                <wp:simplePos x="0" y="0"/>
                <wp:positionH relativeFrom="column">
                  <wp:posOffset>4114800</wp:posOffset>
                </wp:positionH>
                <wp:positionV relativeFrom="paragraph">
                  <wp:posOffset>53340</wp:posOffset>
                </wp:positionV>
                <wp:extent cx="2743200" cy="774700"/>
                <wp:effectExtent l="38100" t="38100" r="114300" b="120650"/>
                <wp:wrapSquare wrapText="bothSides"/>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4700"/>
                        </a:xfrm>
                        <a:prstGeom prst="rect">
                          <a:avLst/>
                        </a:prstGeom>
                        <a:solidFill>
                          <a:srgbClr val="FFFFFF"/>
                        </a:solidFill>
                        <a:ln w="19050">
                          <a:solidFill>
                            <a:schemeClr val="accent2">
                              <a:lumMod val="60000"/>
                              <a:lumOff val="40000"/>
                            </a:schemeClr>
                          </a:solidFill>
                          <a:miter lim="800000"/>
                          <a:headEnd/>
                          <a:tailEnd/>
                        </a:ln>
                        <a:effectLst>
                          <a:outerShdw blurRad="50800" dist="38100" dir="2700000" algn="tl" rotWithShape="0">
                            <a:prstClr val="black">
                              <a:alpha val="40000"/>
                            </a:prstClr>
                          </a:outerShdw>
                        </a:effectLst>
                      </wps:spPr>
                      <wps:txbx>
                        <w:txbxContent>
                          <w:p w14:paraId="366A4689" w14:textId="77777777" w:rsidR="00845F1A" w:rsidRDefault="00845F1A" w:rsidP="00CD6AFC">
                            <w:r w:rsidRPr="0002504E">
                              <w:rPr>
                                <w:rFonts w:cs="Calibri"/>
                                <w:szCs w:val="24"/>
                              </w:rPr>
                              <w:t>This provision outlines the payment terms upon termination.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32E17" id="_x0000_s1072" type="#_x0000_t202" style="position:absolute;left:0;text-align:left;margin-left:324pt;margin-top:4.2pt;width:3in;height:61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" strokecolor="#8fb5e4 [1941]" strokeweight="1.5pt">
                <v:shadow on="t" color="black" opacity="26214f" origin="-.5,-.5" offset=".74836mm,.74836mm"/>
                <v:textbox>
                  <w:txbxContent>
                    <w:p w14:paraId="366A4689" w14:textId="77777777" w:rsidR="00845F1A" w:rsidRDefault="00845F1A" w:rsidP="00CD6AFC">
                      <w:r w:rsidRPr="0002504E">
                        <w:rPr>
                          <w:rFonts w:cs="Calibri"/>
                          <w:szCs w:val="24"/>
                        </w:rPr>
                        <w:t>This provision outlines the payment terms upon termination.</w:t>
                      </w:r>
                    </w:p>
                  </w:txbxContent>
                </v:textbox>
                <w10:wrap type="square"/>
              </v:shape>
            </w:pict>
          </mc:Fallback>
        </mc:AlternateContent>
      </w:r>
      <w:r w:rsidR="0002504E" w:rsidRPr="00E92A43">
        <w:rPr>
          <w:rFonts w:cs="Calibri"/>
          <w:color w:val="000000"/>
          <w:sz w:val="22"/>
          <w:szCs w:val="24"/>
        </w:rPr>
        <w:t>3.4</w:t>
      </w:r>
      <w:r w:rsidR="0002504E" w:rsidRPr="00E92A43">
        <w:rPr>
          <w:rFonts w:cs="Calibri"/>
          <w:color w:val="000000"/>
          <w:sz w:val="22"/>
          <w:szCs w:val="24"/>
        </w:rPr>
        <w:tab/>
        <w:t xml:space="preserve">Vendor shall pay amounts due Buyer as the result of termination within thirty (30) calendar days of notice of amounts due. If Vendor fails to make timely payment, Buyer may charge interest on the amounts due at one percent (1%) per month until paid in full. </w:t>
      </w:r>
    </w:p>
    <w:p w14:paraId="13458B17" w14:textId="77777777" w:rsidR="0002504E" w:rsidRPr="00E92A43" w:rsidRDefault="0002504E" w:rsidP="005B0A59">
      <w:pPr>
        <w:rPr>
          <w:rFonts w:eastAsia="Times New Roman"/>
          <w:sz w:val="20"/>
        </w:rPr>
      </w:pPr>
    </w:p>
    <w:p w14:paraId="6DF59D09" w14:textId="77777777" w:rsidR="0002504E" w:rsidRDefault="0002504E" w:rsidP="005B0A59">
      <w:pPr>
        <w:rPr>
          <w:rFonts w:eastAsia="Times New Roman"/>
        </w:rPr>
        <w:sectPr w:rsidR="0002504E" w:rsidSect="00312E64">
          <w:pgSz w:w="12240" w:h="15840"/>
          <w:pgMar w:top="1440" w:right="1260" w:bottom="1440" w:left="900" w:header="720" w:footer="720" w:gutter="0"/>
          <w:pgNumType w:start="1"/>
          <w:cols w:space="720"/>
          <w:docGrid w:linePitch="360"/>
        </w:sectPr>
      </w:pPr>
    </w:p>
    <w:p w14:paraId="02965E81" w14:textId="77777777" w:rsidR="008D2E33" w:rsidRPr="000E6511" w:rsidRDefault="008D2E33" w:rsidP="00BE0140">
      <w:pPr>
        <w:rPr>
          <w:rFonts w:ascii="Calibri" w:eastAsia="Times New Roman" w:hAnsi="Calibri"/>
        </w:rPr>
      </w:pPr>
      <w:r w:rsidRPr="000E6511">
        <w:rPr>
          <w:rFonts w:eastAsia="Times New Roman"/>
        </w:rPr>
        <w:t>Use this checklist to outline lessons learned from the contract and vendor’s performance that could influence a re-solicitation.</w:t>
      </w:r>
    </w:p>
    <w:p w14:paraId="5DB434A2" w14:textId="77777777" w:rsidR="008D2E33" w:rsidRPr="000E6511" w:rsidRDefault="008D2E33" w:rsidP="0042640F">
      <w:pPr>
        <w:pStyle w:val="Heading2"/>
      </w:pPr>
      <w:bookmarkStart w:id="419" w:name="_Toc534044966"/>
      <w:r w:rsidRPr="000E6511">
        <w:t>Instructions</w:t>
      </w:r>
      <w:bookmarkEnd w:id="419"/>
      <w:r w:rsidRPr="000E6511">
        <w:t xml:space="preserve"> </w:t>
      </w:r>
    </w:p>
    <w:p w14:paraId="6554066A" w14:textId="77777777" w:rsidR="008D2E33" w:rsidRPr="000E6511" w:rsidRDefault="008D2E33" w:rsidP="009B46EB">
      <w:pPr>
        <w:numPr>
          <w:ilvl w:val="0"/>
          <w:numId w:val="160"/>
        </w:numPr>
        <w:contextualSpacing/>
        <w:rPr>
          <w:rFonts w:ascii="Calibri" w:eastAsia="Times New Roman" w:hAnsi="Calibri" w:cs="Times New Roman"/>
        </w:rPr>
      </w:pPr>
      <w:r w:rsidRPr="000E6511">
        <w:rPr>
          <w:rFonts w:ascii="Calibri" w:eastAsia="Times New Roman" w:hAnsi="Calibri" w:cs="Times New Roman"/>
        </w:rPr>
        <w:t xml:space="preserve">These lists are not exhaustive; so, in your own daily work, start with this list and build on it. </w:t>
      </w:r>
    </w:p>
    <w:p w14:paraId="63870000" w14:textId="77777777" w:rsidR="008D2E33" w:rsidRPr="000E6511" w:rsidRDefault="008D2E33" w:rsidP="009B46EB">
      <w:pPr>
        <w:numPr>
          <w:ilvl w:val="0"/>
          <w:numId w:val="160"/>
        </w:numPr>
        <w:contextualSpacing/>
        <w:rPr>
          <w:rFonts w:ascii="Calibri" w:eastAsia="Times New Roman" w:hAnsi="Calibri" w:cs="Times New Roman"/>
        </w:rPr>
      </w:pPr>
      <w:r w:rsidRPr="000E6511">
        <w:rPr>
          <w:rFonts w:ascii="Calibri" w:eastAsia="Times New Roman" w:hAnsi="Calibri" w:cs="Times New Roman"/>
        </w:rPr>
        <w:t xml:space="preserve">These questions will inform any future solicitation of the work, and eventually any future Statement of Work. </w:t>
      </w:r>
    </w:p>
    <w:p w14:paraId="4D17E4A1" w14:textId="77777777" w:rsidR="008D2E33" w:rsidRPr="000E6511" w:rsidRDefault="008D2E33" w:rsidP="009B46EB">
      <w:pPr>
        <w:numPr>
          <w:ilvl w:val="0"/>
          <w:numId w:val="160"/>
        </w:numPr>
        <w:contextualSpacing/>
        <w:rPr>
          <w:rFonts w:ascii="Calibri" w:eastAsia="Times New Roman" w:hAnsi="Calibri" w:cs="Times New Roman"/>
        </w:rPr>
      </w:pPr>
      <w:r w:rsidRPr="000E6511">
        <w:rPr>
          <w:rFonts w:ascii="Calibri" w:eastAsia="Times New Roman" w:hAnsi="Calibri" w:cs="Times New Roman"/>
        </w:rPr>
        <w:t xml:space="preserve">These questions may also help you identify risks and associated losses to address in future solicitations. </w:t>
      </w:r>
    </w:p>
    <w:p w14:paraId="28AACC28" w14:textId="77777777" w:rsidR="008D2E33" w:rsidRPr="000E6511" w:rsidRDefault="008D2E33" w:rsidP="009B46EB">
      <w:pPr>
        <w:numPr>
          <w:ilvl w:val="0"/>
          <w:numId w:val="160"/>
        </w:numPr>
        <w:contextualSpacing/>
        <w:rPr>
          <w:rFonts w:ascii="Calibri" w:eastAsia="Times New Roman" w:hAnsi="Calibri" w:cs="Times New Roman"/>
        </w:rPr>
      </w:pPr>
      <w:r w:rsidRPr="000E6511">
        <w:rPr>
          <w:rFonts w:ascii="Calibri" w:eastAsia="Times New Roman" w:hAnsi="Calibri" w:cs="Times New Roman"/>
        </w:rPr>
        <w:t xml:space="preserve">Your </w:t>
      </w:r>
      <w:r w:rsidRPr="000E6511">
        <w:rPr>
          <w:rFonts w:ascii="Calibri" w:eastAsia="Times New Roman" w:hAnsi="Calibri" w:cs="Times New Roman"/>
          <w:b/>
        </w:rPr>
        <w:t>CM 301 Contract Summary Checklist</w:t>
      </w:r>
      <w:r w:rsidRPr="000E6511">
        <w:rPr>
          <w:rFonts w:ascii="Calibri" w:eastAsia="Times New Roman" w:hAnsi="Calibri" w:cs="Times New Roman"/>
        </w:rPr>
        <w:t xml:space="preserve"> and the answers can also aid in developing the lessons learned.</w:t>
      </w:r>
    </w:p>
    <w:p w14:paraId="3B66E1F0" w14:textId="77777777" w:rsidR="008D2E33" w:rsidRPr="000E6511" w:rsidRDefault="008D2E33" w:rsidP="009B46EB">
      <w:pPr>
        <w:numPr>
          <w:ilvl w:val="0"/>
          <w:numId w:val="160"/>
        </w:numPr>
        <w:contextualSpacing/>
        <w:rPr>
          <w:rFonts w:ascii="Calibri" w:eastAsia="Times New Roman" w:hAnsi="Calibri" w:cs="Times New Roman"/>
        </w:rPr>
      </w:pPr>
      <w:r w:rsidRPr="000E6511">
        <w:rPr>
          <w:rFonts w:ascii="Calibri" w:eastAsia="Times New Roman" w:hAnsi="Calibri" w:cs="Times New Roman"/>
        </w:rPr>
        <w:t xml:space="preserve">For the simplest purchases of goods or services, please use the </w:t>
      </w:r>
      <w:r w:rsidRPr="000E6511">
        <w:rPr>
          <w:rFonts w:ascii="Calibri" w:eastAsia="Times New Roman" w:hAnsi="Calibri" w:cs="Times New Roman"/>
          <w:b/>
        </w:rPr>
        <w:t>CM 201 Lessons Learned Checklist</w:t>
      </w:r>
      <w:r w:rsidRPr="000E6511">
        <w:rPr>
          <w:rFonts w:ascii="Calibri" w:eastAsia="Times New Roman" w:hAnsi="Calibri" w:cs="Times New Roman"/>
        </w:rPr>
        <w:t xml:space="preserve">. </w:t>
      </w:r>
    </w:p>
    <w:p w14:paraId="74F691FF" w14:textId="77777777" w:rsidR="008D2E33" w:rsidRPr="000E6511" w:rsidRDefault="008D2E33" w:rsidP="0042640F">
      <w:pPr>
        <w:pStyle w:val="Heading2"/>
      </w:pPr>
      <w:bookmarkStart w:id="420" w:name="_Toc534044967"/>
      <w:r w:rsidRPr="000E6511">
        <w:t>Goods/Services</w:t>
      </w:r>
      <w:bookmarkEnd w:id="420"/>
      <w:r w:rsidRPr="000E6511">
        <w:t xml:space="preserve"> </w:t>
      </w:r>
    </w:p>
    <w:p w14:paraId="324BCD5D" w14:textId="77777777" w:rsidR="008D2E33" w:rsidRPr="000E6511" w:rsidRDefault="008D2E33" w:rsidP="009B46EB">
      <w:pPr>
        <w:numPr>
          <w:ilvl w:val="0"/>
          <w:numId w:val="126"/>
        </w:numPr>
        <w:contextualSpacing/>
        <w:rPr>
          <w:rFonts w:ascii="Calibri" w:eastAsia="Times New Roman" w:hAnsi="Calibri" w:cs="Times New Roman"/>
        </w:rPr>
      </w:pPr>
      <w:r w:rsidRPr="000E6511">
        <w:rPr>
          <w:rFonts w:ascii="Calibri" w:eastAsia="Times New Roman" w:hAnsi="Calibri" w:cs="Times New Roman"/>
        </w:rPr>
        <w:t xml:space="preserve">Did the vendor experience problems delivering (goods/services)? </w:t>
      </w:r>
    </w:p>
    <w:p w14:paraId="211227A7" w14:textId="77777777" w:rsidR="008D2E33" w:rsidRPr="000E6511" w:rsidRDefault="008D2E33" w:rsidP="009B46EB">
      <w:pPr>
        <w:numPr>
          <w:ilvl w:val="1"/>
          <w:numId w:val="126"/>
        </w:numPr>
        <w:spacing w:before="200"/>
        <w:contextualSpacing/>
        <w:rPr>
          <w:rFonts w:ascii="Calibri" w:eastAsia="Times New Roman" w:hAnsi="Calibri" w:cs="Times New Roman"/>
        </w:rPr>
      </w:pPr>
      <w:r w:rsidRPr="000E6511">
        <w:rPr>
          <w:rFonts w:ascii="Calibri" w:eastAsia="Times New Roman" w:hAnsi="Calibri" w:cs="Times New Roman"/>
        </w:rPr>
        <w:t xml:space="preserve">What were the problems? </w:t>
      </w:r>
    </w:p>
    <w:p w14:paraId="5087F45A" w14:textId="77777777" w:rsidR="008D2E33" w:rsidRPr="000E6511" w:rsidRDefault="008D2E33" w:rsidP="009B46EB">
      <w:pPr>
        <w:numPr>
          <w:ilvl w:val="1"/>
          <w:numId w:val="126"/>
        </w:numPr>
        <w:spacing w:before="200"/>
        <w:contextualSpacing/>
        <w:rPr>
          <w:rFonts w:ascii="Calibri" w:eastAsia="Times New Roman" w:hAnsi="Calibri" w:cs="Times New Roman"/>
        </w:rPr>
      </w:pPr>
      <w:r w:rsidRPr="000E6511">
        <w:rPr>
          <w:rFonts w:ascii="Calibri" w:eastAsia="Times New Roman" w:hAnsi="Calibri" w:cs="Times New Roman"/>
        </w:rPr>
        <w:t xml:space="preserve">Why did those problems exist? </w:t>
      </w:r>
    </w:p>
    <w:p w14:paraId="0AB613DD" w14:textId="77777777" w:rsidR="008D2E33" w:rsidRPr="000E6511" w:rsidRDefault="008D2E33" w:rsidP="009B46EB">
      <w:pPr>
        <w:numPr>
          <w:ilvl w:val="1"/>
          <w:numId w:val="126"/>
        </w:numPr>
        <w:spacing w:before="200"/>
        <w:contextualSpacing/>
        <w:rPr>
          <w:rFonts w:ascii="Calibri" w:eastAsia="Times New Roman" w:hAnsi="Calibri" w:cs="Times New Roman"/>
        </w:rPr>
      </w:pPr>
      <w:r w:rsidRPr="000E6511">
        <w:rPr>
          <w:rFonts w:ascii="Calibri" w:eastAsia="Times New Roman" w:hAnsi="Calibri" w:cs="Times New Roman"/>
        </w:rPr>
        <w:t xml:space="preserve">Was any part of the problem attributable to the Agency (delayed approvals)? </w:t>
      </w:r>
    </w:p>
    <w:p w14:paraId="0624BFBC" w14:textId="77777777" w:rsidR="008D2E33" w:rsidRPr="000E6511" w:rsidRDefault="008D2E33" w:rsidP="009B46EB">
      <w:pPr>
        <w:numPr>
          <w:ilvl w:val="0"/>
          <w:numId w:val="126"/>
        </w:numPr>
        <w:spacing w:before="200"/>
        <w:contextualSpacing/>
        <w:rPr>
          <w:rFonts w:ascii="Calibri" w:eastAsia="Times New Roman" w:hAnsi="Calibri" w:cs="Times New Roman"/>
        </w:rPr>
      </w:pPr>
      <w:r w:rsidRPr="000E6511">
        <w:rPr>
          <w:rFonts w:ascii="Calibri" w:eastAsia="Times New Roman" w:hAnsi="Calibri" w:cs="Times New Roman"/>
        </w:rPr>
        <w:t xml:space="preserve">Were any goods returned as damaged? </w:t>
      </w:r>
    </w:p>
    <w:p w14:paraId="4ADC367C" w14:textId="77777777" w:rsidR="008D2E33" w:rsidRPr="000E6511" w:rsidRDefault="008D2E33" w:rsidP="009B46EB">
      <w:pPr>
        <w:numPr>
          <w:ilvl w:val="1"/>
          <w:numId w:val="126"/>
        </w:numPr>
        <w:spacing w:before="200"/>
        <w:contextualSpacing/>
        <w:rPr>
          <w:rFonts w:ascii="Calibri" w:eastAsia="Times New Roman" w:hAnsi="Calibri" w:cs="Times New Roman"/>
        </w:rPr>
      </w:pPr>
      <w:r w:rsidRPr="000E6511">
        <w:rPr>
          <w:rFonts w:ascii="Calibri" w:eastAsia="Times New Roman" w:hAnsi="Calibri" w:cs="Times New Roman"/>
        </w:rPr>
        <w:t xml:space="preserve">What were the problems? </w:t>
      </w:r>
    </w:p>
    <w:p w14:paraId="7D230CCF" w14:textId="77777777" w:rsidR="008D2E33" w:rsidRPr="000E6511" w:rsidRDefault="008D2E33" w:rsidP="009B46EB">
      <w:pPr>
        <w:numPr>
          <w:ilvl w:val="1"/>
          <w:numId w:val="126"/>
        </w:numPr>
        <w:spacing w:before="200"/>
        <w:contextualSpacing/>
        <w:rPr>
          <w:rFonts w:ascii="Calibri" w:eastAsia="Times New Roman" w:hAnsi="Calibri" w:cs="Times New Roman"/>
        </w:rPr>
      </w:pPr>
      <w:r w:rsidRPr="000E6511">
        <w:rPr>
          <w:rFonts w:ascii="Calibri" w:eastAsia="Times New Roman" w:hAnsi="Calibri" w:cs="Times New Roman"/>
        </w:rPr>
        <w:t xml:space="preserve">Why did those problems exist? </w:t>
      </w:r>
    </w:p>
    <w:p w14:paraId="44AF5244" w14:textId="77777777" w:rsidR="008D2E33" w:rsidRPr="000E6511" w:rsidRDefault="008D2E33" w:rsidP="009B46EB">
      <w:pPr>
        <w:numPr>
          <w:ilvl w:val="0"/>
          <w:numId w:val="126"/>
        </w:numPr>
        <w:spacing w:before="200"/>
        <w:contextualSpacing/>
        <w:rPr>
          <w:rFonts w:ascii="Calibri" w:eastAsia="Times New Roman" w:hAnsi="Calibri" w:cs="Times New Roman"/>
        </w:rPr>
      </w:pPr>
      <w:r w:rsidRPr="000E6511">
        <w:rPr>
          <w:rFonts w:ascii="Calibri" w:eastAsia="Times New Roman" w:hAnsi="Calibri" w:cs="Times New Roman"/>
        </w:rPr>
        <w:t xml:space="preserve">Were any services non-conforming?  </w:t>
      </w:r>
    </w:p>
    <w:p w14:paraId="14F3D84B" w14:textId="77777777" w:rsidR="008D2E33" w:rsidRPr="000E6511" w:rsidRDefault="008D2E33" w:rsidP="009B46EB">
      <w:pPr>
        <w:numPr>
          <w:ilvl w:val="1"/>
          <w:numId w:val="126"/>
        </w:numPr>
        <w:spacing w:before="200"/>
        <w:contextualSpacing/>
        <w:rPr>
          <w:rFonts w:ascii="Calibri" w:eastAsia="Times New Roman" w:hAnsi="Calibri" w:cs="Times New Roman"/>
        </w:rPr>
      </w:pPr>
      <w:r w:rsidRPr="000E6511">
        <w:rPr>
          <w:rFonts w:ascii="Calibri" w:eastAsia="Times New Roman" w:hAnsi="Calibri" w:cs="Times New Roman"/>
        </w:rPr>
        <w:t xml:space="preserve">What were the problems? </w:t>
      </w:r>
    </w:p>
    <w:p w14:paraId="69BD63B3" w14:textId="77777777" w:rsidR="008D2E33" w:rsidRPr="000E6511" w:rsidRDefault="008D2E33" w:rsidP="009B46EB">
      <w:pPr>
        <w:numPr>
          <w:ilvl w:val="1"/>
          <w:numId w:val="126"/>
        </w:numPr>
        <w:spacing w:before="200"/>
        <w:contextualSpacing/>
        <w:rPr>
          <w:rFonts w:ascii="Calibri" w:eastAsia="Times New Roman" w:hAnsi="Calibri" w:cs="Times New Roman"/>
        </w:rPr>
      </w:pPr>
      <w:r w:rsidRPr="000E6511">
        <w:rPr>
          <w:rFonts w:ascii="Calibri" w:eastAsia="Times New Roman" w:hAnsi="Calibri" w:cs="Times New Roman"/>
        </w:rPr>
        <w:t xml:space="preserve">Why did those problems exist? </w:t>
      </w:r>
    </w:p>
    <w:p w14:paraId="21A6BB8C" w14:textId="77777777" w:rsidR="008D2E33" w:rsidRPr="000E6511" w:rsidRDefault="008D2E33" w:rsidP="009B46EB">
      <w:pPr>
        <w:numPr>
          <w:ilvl w:val="1"/>
          <w:numId w:val="126"/>
        </w:numPr>
        <w:spacing w:before="200"/>
        <w:contextualSpacing/>
        <w:rPr>
          <w:rFonts w:ascii="Calibri" w:eastAsia="Times New Roman" w:hAnsi="Calibri" w:cs="Times New Roman"/>
        </w:rPr>
      </w:pPr>
      <w:r w:rsidRPr="000E6511">
        <w:rPr>
          <w:rFonts w:ascii="Calibri" w:eastAsia="Times New Roman" w:hAnsi="Calibri" w:cs="Times New Roman"/>
        </w:rPr>
        <w:t xml:space="preserve">Was any part of the problem attributable to the Agency (delayed approvals)? </w:t>
      </w:r>
    </w:p>
    <w:p w14:paraId="1475A475" w14:textId="77777777" w:rsidR="008D2E33" w:rsidRPr="000E6511" w:rsidRDefault="008D2E33" w:rsidP="009B46EB">
      <w:pPr>
        <w:numPr>
          <w:ilvl w:val="0"/>
          <w:numId w:val="126"/>
        </w:numPr>
        <w:spacing w:before="200"/>
        <w:contextualSpacing/>
        <w:rPr>
          <w:rFonts w:ascii="Calibri" w:eastAsia="Times New Roman" w:hAnsi="Calibri" w:cs="Times New Roman"/>
        </w:rPr>
      </w:pPr>
      <w:r w:rsidRPr="000E6511">
        <w:rPr>
          <w:rFonts w:ascii="Calibri" w:eastAsia="Times New Roman" w:hAnsi="Calibri" w:cs="Times New Roman"/>
        </w:rPr>
        <w:t xml:space="preserve">Did the Agency exercise any options for lack of vendor performance (Cure Notice or Corrective Action Plan)?  </w:t>
      </w:r>
    </w:p>
    <w:p w14:paraId="0032D1A2" w14:textId="77777777" w:rsidR="008D2E33" w:rsidRPr="000E6511" w:rsidRDefault="008D2E33" w:rsidP="009B46EB">
      <w:pPr>
        <w:numPr>
          <w:ilvl w:val="0"/>
          <w:numId w:val="126"/>
        </w:numPr>
        <w:spacing w:before="200"/>
        <w:contextualSpacing/>
        <w:rPr>
          <w:rFonts w:ascii="Calibri" w:eastAsia="Times New Roman" w:hAnsi="Calibri" w:cs="Times New Roman"/>
        </w:rPr>
      </w:pPr>
      <w:r w:rsidRPr="000E6511">
        <w:rPr>
          <w:rFonts w:ascii="Calibri" w:eastAsia="Times New Roman" w:hAnsi="Calibri" w:cs="Times New Roman"/>
        </w:rPr>
        <w:t xml:space="preserve">Did the agency measure performance?  </w:t>
      </w:r>
    </w:p>
    <w:p w14:paraId="38A0DF03" w14:textId="77777777" w:rsidR="008D2E33" w:rsidRPr="000E6511" w:rsidRDefault="008D2E33" w:rsidP="008D2E33">
      <w:pPr>
        <w:numPr>
          <w:ilvl w:val="1"/>
          <w:numId w:val="14"/>
        </w:numPr>
        <w:contextualSpacing/>
        <w:rPr>
          <w:rFonts w:ascii="Calibri" w:eastAsia="Times New Roman" w:hAnsi="Calibri" w:cs="Times New Roman"/>
        </w:rPr>
      </w:pPr>
      <w:r w:rsidRPr="000E6511">
        <w:rPr>
          <w:rFonts w:ascii="Calibri" w:eastAsia="Times New Roman" w:hAnsi="Calibri" w:cs="Times New Roman"/>
        </w:rPr>
        <w:t>Goods: think of things like define complete delivery, partial delivery, “defective goods,” etc.</w:t>
      </w:r>
    </w:p>
    <w:p w14:paraId="0E98418C" w14:textId="77777777" w:rsidR="008D2E33" w:rsidRPr="000E6511" w:rsidRDefault="008D2E33" w:rsidP="008D2E33">
      <w:pPr>
        <w:numPr>
          <w:ilvl w:val="1"/>
          <w:numId w:val="14"/>
        </w:numPr>
        <w:contextualSpacing/>
        <w:rPr>
          <w:rFonts w:ascii="Calibri" w:eastAsia="Times New Roman" w:hAnsi="Calibri" w:cs="Times New Roman"/>
        </w:rPr>
      </w:pPr>
      <w:r w:rsidRPr="000E6511">
        <w:rPr>
          <w:rFonts w:ascii="Calibri" w:eastAsia="Times New Roman" w:hAnsi="Calibri" w:cs="Times New Roman"/>
        </w:rPr>
        <w:t xml:space="preserve">Services: think of things like, number of visits, number of people served, software functions for a time period without failing, reports delivered, etc.  </w:t>
      </w:r>
    </w:p>
    <w:p w14:paraId="0217565B" w14:textId="77777777" w:rsidR="008D2E33" w:rsidRPr="000E6511" w:rsidRDefault="008D2E33" w:rsidP="008D2E33">
      <w:pPr>
        <w:numPr>
          <w:ilvl w:val="0"/>
          <w:numId w:val="14"/>
        </w:numPr>
        <w:contextualSpacing/>
        <w:rPr>
          <w:rFonts w:ascii="Calibri" w:eastAsia="Times New Roman" w:hAnsi="Calibri" w:cs="Times New Roman"/>
        </w:rPr>
      </w:pPr>
      <w:r w:rsidRPr="000E6511">
        <w:rPr>
          <w:rFonts w:ascii="Calibri" w:eastAsia="Times New Roman" w:hAnsi="Calibri" w:cs="Times New Roman"/>
        </w:rPr>
        <w:t xml:space="preserve">Did the measurements help avoid performance issues? </w:t>
      </w:r>
    </w:p>
    <w:p w14:paraId="545880E7" w14:textId="77777777" w:rsidR="008D2E33" w:rsidRPr="00A641A0" w:rsidRDefault="008D2E33" w:rsidP="009A09EB">
      <w:pPr>
        <w:numPr>
          <w:ilvl w:val="1"/>
          <w:numId w:val="14"/>
        </w:numPr>
        <w:contextualSpacing/>
        <w:rPr>
          <w:rFonts w:ascii="Calibri" w:eastAsia="Times New Roman" w:hAnsi="Calibri" w:cs="Times New Roman"/>
        </w:rPr>
      </w:pPr>
      <w:r w:rsidRPr="00A641A0">
        <w:rPr>
          <w:rFonts w:ascii="Calibri" w:eastAsia="Times New Roman" w:hAnsi="Calibri" w:cs="Times New Roman"/>
        </w:rPr>
        <w:t xml:space="preserve">If not, what would have worked to avoid performance issues?  </w:t>
      </w:r>
    </w:p>
    <w:p w14:paraId="6255FF53" w14:textId="77777777" w:rsidR="008D2E33" w:rsidRPr="000E6511" w:rsidRDefault="008D2E33" w:rsidP="0042640F">
      <w:pPr>
        <w:pStyle w:val="Heading2"/>
      </w:pPr>
      <w:bookmarkStart w:id="421" w:name="_Toc534044968"/>
      <w:r w:rsidRPr="000E6511">
        <w:t>Compliance</w:t>
      </w:r>
      <w:bookmarkEnd w:id="421"/>
      <w:r w:rsidRPr="000E6511">
        <w:t xml:space="preserve"> </w:t>
      </w:r>
    </w:p>
    <w:p w14:paraId="18310918" w14:textId="77777777" w:rsidR="008D2E33" w:rsidRPr="000E6511" w:rsidRDefault="008D2E33" w:rsidP="009B46EB">
      <w:pPr>
        <w:numPr>
          <w:ilvl w:val="0"/>
          <w:numId w:val="138"/>
        </w:numPr>
        <w:contextualSpacing/>
        <w:rPr>
          <w:rFonts w:ascii="Calibri" w:eastAsia="Times New Roman" w:hAnsi="Calibri" w:cs="Times New Roman"/>
        </w:rPr>
      </w:pPr>
      <w:r w:rsidRPr="000E6511">
        <w:rPr>
          <w:rFonts w:ascii="Calibri" w:eastAsia="Times New Roman" w:hAnsi="Calibri" w:cs="Times New Roman"/>
        </w:rPr>
        <w:t xml:space="preserve">Did the vendor provide the required insurance, licenses, certifications, safety inspections before delivery, etc.? </w:t>
      </w:r>
    </w:p>
    <w:p w14:paraId="2C368D73" w14:textId="77777777" w:rsidR="008D2E33" w:rsidRPr="000E6511" w:rsidRDefault="008D2E33" w:rsidP="009B46EB">
      <w:pPr>
        <w:numPr>
          <w:ilvl w:val="0"/>
          <w:numId w:val="138"/>
        </w:numPr>
        <w:contextualSpacing/>
        <w:rPr>
          <w:rFonts w:ascii="Calibri" w:eastAsia="Times New Roman" w:hAnsi="Calibri" w:cs="Times New Roman"/>
        </w:rPr>
      </w:pPr>
      <w:r w:rsidRPr="000E6511">
        <w:rPr>
          <w:rFonts w:ascii="Calibri" w:eastAsia="Times New Roman" w:hAnsi="Calibri" w:cs="Times New Roman"/>
        </w:rPr>
        <w:t>Did the vendor maintain required professional designations etc. in the delivery of goods or services?</w:t>
      </w:r>
    </w:p>
    <w:p w14:paraId="43DD434D" w14:textId="77777777" w:rsidR="008D2E33" w:rsidRPr="000E6511" w:rsidRDefault="008D2E33" w:rsidP="009B46EB">
      <w:pPr>
        <w:numPr>
          <w:ilvl w:val="0"/>
          <w:numId w:val="138"/>
        </w:numPr>
        <w:spacing w:before="200"/>
        <w:contextualSpacing/>
        <w:rPr>
          <w:rFonts w:ascii="Calibri" w:eastAsia="Times New Roman" w:hAnsi="Calibri" w:cs="Times New Roman"/>
        </w:rPr>
      </w:pPr>
      <w:r w:rsidRPr="000E6511">
        <w:rPr>
          <w:rFonts w:ascii="Calibri" w:eastAsia="Times New Roman" w:hAnsi="Calibri" w:cs="Times New Roman"/>
        </w:rPr>
        <w:t xml:space="preserve">Was the vendor in compliance with regulations, laws or policies associated with this purchase? </w:t>
      </w:r>
    </w:p>
    <w:p w14:paraId="1A6BC89A" w14:textId="77777777" w:rsidR="008D2E33" w:rsidRPr="000E6511" w:rsidRDefault="008D2E33" w:rsidP="009B46EB">
      <w:pPr>
        <w:numPr>
          <w:ilvl w:val="0"/>
          <w:numId w:val="138"/>
        </w:numPr>
        <w:spacing w:before="200"/>
        <w:contextualSpacing/>
        <w:rPr>
          <w:rFonts w:ascii="Calibri" w:eastAsia="Times New Roman" w:hAnsi="Calibri" w:cs="Times New Roman"/>
        </w:rPr>
      </w:pPr>
      <w:r w:rsidRPr="000E6511">
        <w:rPr>
          <w:rFonts w:ascii="Calibri" w:eastAsia="Times New Roman" w:hAnsi="Calibri" w:cs="Times New Roman"/>
        </w:rPr>
        <w:t xml:space="preserve">Was the Agency able to verify compliance? </w:t>
      </w:r>
    </w:p>
    <w:p w14:paraId="33FB7770" w14:textId="77777777" w:rsidR="008D2E33" w:rsidRPr="000E6511" w:rsidRDefault="008D2E33" w:rsidP="0042640F">
      <w:pPr>
        <w:pStyle w:val="Heading2"/>
      </w:pPr>
      <w:bookmarkStart w:id="422" w:name="_Toc534044969"/>
      <w:r w:rsidRPr="000E6511">
        <w:t>Invoicing and Payment</w:t>
      </w:r>
      <w:bookmarkEnd w:id="422"/>
      <w:r w:rsidRPr="000E6511">
        <w:t xml:space="preserve"> </w:t>
      </w:r>
    </w:p>
    <w:p w14:paraId="5121E611" w14:textId="77777777" w:rsidR="008D2E33" w:rsidRPr="000E6511" w:rsidRDefault="008D2E33" w:rsidP="008D2E33">
      <w:pPr>
        <w:numPr>
          <w:ilvl w:val="0"/>
          <w:numId w:val="33"/>
        </w:numPr>
        <w:spacing w:before="200"/>
        <w:contextualSpacing/>
        <w:rPr>
          <w:rFonts w:ascii="Calibri" w:eastAsia="Times New Roman" w:hAnsi="Calibri" w:cs="Times New Roman"/>
        </w:rPr>
      </w:pPr>
      <w:r w:rsidRPr="000E6511">
        <w:rPr>
          <w:rFonts w:ascii="Calibri" w:eastAsia="Times New Roman" w:hAnsi="Calibri" w:cs="Times New Roman"/>
        </w:rPr>
        <w:t xml:space="preserve">Did the vendor invoice according to contract provisions? </w:t>
      </w:r>
    </w:p>
    <w:p w14:paraId="1C8406F9" w14:textId="77777777" w:rsidR="008D2E33" w:rsidRPr="000E6511" w:rsidRDefault="008D2E33" w:rsidP="008D2E33">
      <w:pPr>
        <w:numPr>
          <w:ilvl w:val="0"/>
          <w:numId w:val="33"/>
        </w:numPr>
        <w:spacing w:before="200"/>
        <w:contextualSpacing/>
        <w:rPr>
          <w:rFonts w:ascii="Calibri" w:eastAsia="Times New Roman" w:hAnsi="Calibri" w:cs="Times New Roman"/>
        </w:rPr>
      </w:pPr>
      <w:r w:rsidRPr="000E6511">
        <w:rPr>
          <w:rFonts w:ascii="Calibri" w:eastAsia="Times New Roman" w:hAnsi="Calibri" w:cs="Times New Roman"/>
        </w:rPr>
        <w:t xml:space="preserve">Did the invoices match the contracted price and method of calculation? </w:t>
      </w:r>
    </w:p>
    <w:p w14:paraId="100C4E69" w14:textId="77777777" w:rsidR="008D2E33" w:rsidRPr="000E6511" w:rsidRDefault="008D2E33" w:rsidP="0042640F">
      <w:pPr>
        <w:pStyle w:val="Heading2"/>
      </w:pPr>
      <w:bookmarkStart w:id="423" w:name="_Toc534044970"/>
      <w:r w:rsidRPr="000E6511">
        <w:t>Risk</w:t>
      </w:r>
      <w:bookmarkEnd w:id="423"/>
      <w:r w:rsidRPr="000E6511">
        <w:t xml:space="preserve"> </w:t>
      </w:r>
    </w:p>
    <w:tbl>
      <w:tblPr>
        <w:tblStyle w:val="LightShading"/>
        <w:tblW w:w="0" w:type="auto"/>
        <w:tblLook w:val="04A0" w:firstRow="1" w:lastRow="0" w:firstColumn="1" w:lastColumn="0" w:noHBand="0" w:noVBand="1"/>
        <w:tblDescription w:val="&quot;&quot;"/>
      </w:tblPr>
      <w:tblGrid>
        <w:gridCol w:w="2088"/>
        <w:gridCol w:w="6768"/>
      </w:tblGrid>
      <w:tr w:rsidR="008D2E33" w:rsidRPr="000E6511" w14:paraId="6EB0FA51" w14:textId="77777777" w:rsidTr="002734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328BE5A" w14:textId="77777777" w:rsidR="008D2E33" w:rsidRPr="000E6511" w:rsidRDefault="008D2E33" w:rsidP="005B0A59">
            <w:pPr>
              <w:spacing w:after="200" w:line="276" w:lineRule="auto"/>
              <w:rPr>
                <w:rFonts w:ascii="Calibri" w:eastAsia="Times New Roman" w:hAnsi="Calibri" w:cs="Times New Roman"/>
              </w:rPr>
            </w:pPr>
            <w:r w:rsidRPr="000E6511">
              <w:rPr>
                <w:rFonts w:ascii="Calibri" w:eastAsia="Times New Roman" w:hAnsi="Calibri" w:cs="Times New Roman"/>
                <w:noProof/>
              </w:rPr>
              <w:drawing>
                <wp:inline distT="0" distB="0" distL="0" distR="0" wp14:anchorId="02AF0182" wp14:editId="0ED97E25">
                  <wp:extent cx="662940" cy="662940"/>
                  <wp:effectExtent l="0" t="0" r="3810" b="3810"/>
                  <wp:docPr id="458" name="Picture 458"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0D1B62FB" w14:textId="77777777" w:rsidR="008D2E33" w:rsidRPr="000E6511" w:rsidRDefault="008D2E33" w:rsidP="005B0A59">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0E6511">
              <w:rPr>
                <w:rFonts w:ascii="Calibri" w:eastAsia="Times New Roman" w:hAnsi="Calibri" w:cs="Times New Roman"/>
              </w:rPr>
              <w:t>Please review the Risk Monitoring Template to incorporate lessons learned in the management of risk. If the Agency experienced loss associated with the risk event, that risk event must be documented within the Agency. That documentation must also be forwarded to the Contract Professional in the event the Agency issues a solicitation for similar work</w:t>
            </w:r>
            <w:r w:rsidR="007B769C" w:rsidRPr="000E6511">
              <w:rPr>
                <w:rFonts w:ascii="Calibri" w:eastAsia="Times New Roman" w:hAnsi="Calibri" w:cs="Times New Roman"/>
              </w:rPr>
              <w:t xml:space="preserve">. </w:t>
            </w:r>
          </w:p>
        </w:tc>
      </w:tr>
    </w:tbl>
    <w:p w14:paraId="167FEC0A" w14:textId="77777777" w:rsidR="008D2E33" w:rsidRPr="000E6511" w:rsidRDefault="008D2E33" w:rsidP="0042640F">
      <w:pPr>
        <w:pStyle w:val="Heading2"/>
      </w:pPr>
      <w:bookmarkStart w:id="424" w:name="_Toc534044971"/>
      <w:r w:rsidRPr="000E6511">
        <w:t>Additional Factors</w:t>
      </w:r>
      <w:bookmarkEnd w:id="424"/>
      <w:r w:rsidRPr="000E6511">
        <w:t xml:space="preserve"> </w:t>
      </w:r>
    </w:p>
    <w:p w14:paraId="448F03CA" w14:textId="77777777" w:rsidR="008D2E33" w:rsidRPr="000E6511" w:rsidRDefault="008D2E33" w:rsidP="005B0A59">
      <w:pPr>
        <w:rPr>
          <w:rFonts w:ascii="Calibri" w:eastAsia="Times New Roman" w:hAnsi="Calibri" w:cs="Times New Roman"/>
        </w:rPr>
      </w:pPr>
      <w:r w:rsidRPr="000E6511">
        <w:rPr>
          <w:rFonts w:ascii="Calibri" w:eastAsia="Times New Roman" w:hAnsi="Calibri" w:cs="Times New Roman"/>
        </w:rPr>
        <w:t xml:space="preserve">If the Agency is considering reissuing a solicitation for the work: </w:t>
      </w:r>
    </w:p>
    <w:p w14:paraId="3D913326" w14:textId="77777777" w:rsidR="008D2E33" w:rsidRPr="000E6511" w:rsidRDefault="008D2E33" w:rsidP="009B46EB">
      <w:pPr>
        <w:numPr>
          <w:ilvl w:val="0"/>
          <w:numId w:val="129"/>
        </w:numPr>
        <w:contextualSpacing/>
        <w:rPr>
          <w:rFonts w:ascii="Calibri" w:eastAsia="Times New Roman" w:hAnsi="Calibri" w:cs="Times New Roman"/>
        </w:rPr>
      </w:pPr>
      <w:r w:rsidRPr="000E6511">
        <w:rPr>
          <w:rFonts w:ascii="Calibri" w:eastAsia="Times New Roman" w:hAnsi="Calibri" w:cs="Times New Roman"/>
        </w:rPr>
        <w:t xml:space="preserve">List any changes to the requirements here. </w:t>
      </w:r>
    </w:p>
    <w:p w14:paraId="06641FAF" w14:textId="77777777" w:rsidR="008D2E33" w:rsidRPr="000E6511" w:rsidRDefault="008D2E33" w:rsidP="009B46EB">
      <w:pPr>
        <w:numPr>
          <w:ilvl w:val="0"/>
          <w:numId w:val="129"/>
        </w:numPr>
        <w:contextualSpacing/>
        <w:rPr>
          <w:rFonts w:ascii="Calibri" w:eastAsia="Times New Roman" w:hAnsi="Calibri" w:cs="Times New Roman"/>
        </w:rPr>
      </w:pPr>
      <w:r w:rsidRPr="000E6511">
        <w:rPr>
          <w:rFonts w:ascii="Calibri" w:eastAsia="Times New Roman" w:hAnsi="Calibri" w:cs="Times New Roman"/>
        </w:rPr>
        <w:t xml:space="preserve">List any changes to the contract terms and conditions that would ensure appropriate vendor performance. </w:t>
      </w:r>
    </w:p>
    <w:p w14:paraId="4A203F1C" w14:textId="77777777" w:rsidR="008D2E33" w:rsidRPr="000E6511" w:rsidRDefault="008D2E33" w:rsidP="009B46EB">
      <w:pPr>
        <w:numPr>
          <w:ilvl w:val="0"/>
          <w:numId w:val="129"/>
        </w:numPr>
        <w:contextualSpacing/>
        <w:rPr>
          <w:rFonts w:ascii="Calibri" w:eastAsia="Times New Roman" w:hAnsi="Calibri" w:cs="Times New Roman"/>
        </w:rPr>
      </w:pPr>
      <w:r w:rsidRPr="000E6511">
        <w:rPr>
          <w:rFonts w:ascii="Calibri" w:eastAsia="Times New Roman" w:hAnsi="Calibri" w:cs="Times New Roman"/>
        </w:rPr>
        <w:t xml:space="preserve">Provide the answers to all of these questions to your Agency’s Contract Professional for review before the issuance of any solicitation for the work. </w:t>
      </w:r>
    </w:p>
    <w:p w14:paraId="5221FA66" w14:textId="77777777" w:rsidR="008D2E33" w:rsidRDefault="008D2E33" w:rsidP="005B0A59">
      <w:pPr>
        <w:rPr>
          <w:rFonts w:eastAsia="Times New Roman"/>
        </w:rPr>
        <w:sectPr w:rsidR="008D2E33" w:rsidSect="00312E64">
          <w:headerReference w:type="default" r:id="rId138"/>
          <w:footerReference w:type="default" r:id="rId139"/>
          <w:pgSz w:w="12240" w:h="15840"/>
          <w:pgMar w:top="1440" w:right="1440" w:bottom="1440" w:left="1440" w:header="720" w:footer="720" w:gutter="0"/>
          <w:pgNumType w:start="1"/>
          <w:cols w:space="720"/>
          <w:docGrid w:linePitch="360"/>
        </w:sectPr>
      </w:pPr>
    </w:p>
    <w:p w14:paraId="7C90041A" w14:textId="77777777" w:rsidR="008D2E33" w:rsidRPr="00C0317D" w:rsidRDefault="008D2E33" w:rsidP="005B0A59">
      <w:pPr>
        <w:rPr>
          <w:rFonts w:ascii="Calibri" w:eastAsia="Times New Roman" w:hAnsi="Calibri" w:cs="Times New Roman"/>
        </w:rPr>
      </w:pPr>
      <w:r w:rsidRPr="00C0317D">
        <w:rPr>
          <w:rFonts w:ascii="Cambria" w:eastAsia="Times New Roman" w:hAnsi="Cambria" w:cs="Times New Roman"/>
          <w:b/>
          <w:bCs/>
          <w:sz w:val="28"/>
          <w:szCs w:val="28"/>
        </w:rPr>
        <w:t>Use this checklist to define the functional and technical requirements for a hybrid statement of work (goods and services).</w:t>
      </w:r>
      <w:r w:rsidRPr="00C0317D">
        <w:rPr>
          <w:rFonts w:ascii="Calibri" w:eastAsia="Times New Roman" w:hAnsi="Calibri" w:cs="Times New Roman"/>
        </w:rPr>
        <w:t xml:space="preserve"> </w:t>
      </w:r>
    </w:p>
    <w:p w14:paraId="3BFA4C9C" w14:textId="77777777" w:rsidR="008D2E33" w:rsidRPr="00C0317D" w:rsidRDefault="008D2E33" w:rsidP="005B0A59">
      <w:pPr>
        <w:rPr>
          <w:rFonts w:ascii="Calibri" w:eastAsia="Times New Roman" w:hAnsi="Calibri" w:cs="Times New Roman"/>
          <w:bCs/>
        </w:rPr>
      </w:pPr>
      <w:r w:rsidRPr="00C0317D">
        <w:rPr>
          <w:rFonts w:ascii="Calibri" w:eastAsia="Times New Roman" w:hAnsi="Calibri" w:cs="Times New Roman"/>
          <w:bCs/>
        </w:rPr>
        <w:t xml:space="preserve">A hybrid Scope of Work includes the purchase of physical items and services associated with the item purchased. For example, the purchase of an electrical generator, operation, maintenance and repairs of that electrical generator is a hybrid scope of work. The purchase of computer equipment and custom designed software code is also a hybrid scope of work. Combining two different types of purchases will require some additional work on the Statement of Work to get the contract provisions to work efficiently. </w:t>
      </w:r>
    </w:p>
    <w:p w14:paraId="0C59DD8F" w14:textId="77777777" w:rsidR="008D2E33" w:rsidRPr="00C0317D" w:rsidRDefault="008D2E33" w:rsidP="005B0A59">
      <w:pPr>
        <w:rPr>
          <w:rFonts w:ascii="Calibri" w:eastAsia="Times New Roman" w:hAnsi="Calibri" w:cs="Times New Roman"/>
        </w:rPr>
      </w:pPr>
      <w:r w:rsidRPr="00C0317D">
        <w:rPr>
          <w:rFonts w:ascii="Calibri" w:eastAsia="Times New Roman" w:hAnsi="Calibri" w:cs="Times New Roman"/>
        </w:rPr>
        <w:t xml:space="preserve">Treat each of the purchases individually before looking at how they interact with one another. Once the Contract Professional chooses the contract template, the Contract Manager will then work with the Contract Professional to ensure that the secondary aspect of the purchase is adequately addressed in the contract terms. </w:t>
      </w:r>
      <w:r w:rsidRPr="00C0317D">
        <w:rPr>
          <w:rFonts w:ascii="Calibri" w:eastAsia="Times New Roman" w:hAnsi="Calibri" w:cs="Times New Roman"/>
          <w:bCs/>
        </w:rPr>
        <w:t>Often contract templates cover one type of purchase.</w:t>
      </w:r>
      <w:r w:rsidRPr="00C0317D">
        <w:rPr>
          <w:rFonts w:ascii="Calibri" w:eastAsia="Times New Roman" w:hAnsi="Calibri" w:cs="Times New Roman"/>
        </w:rPr>
        <w:t xml:space="preserve"> This checklist will help that collaborative process.</w:t>
      </w:r>
    </w:p>
    <w:p w14:paraId="6E95651A" w14:textId="77777777" w:rsidR="008D2E33" w:rsidRPr="00C0317D" w:rsidRDefault="008D2E33" w:rsidP="005B0A59">
      <w:pPr>
        <w:keepNext/>
        <w:keepLines/>
        <w:spacing w:before="480" w:after="0"/>
        <w:outlineLvl w:val="0"/>
        <w:rPr>
          <w:rFonts w:ascii="Cambria" w:eastAsia="Times New Roman" w:hAnsi="Cambria" w:cs="Times New Roman"/>
          <w:b/>
          <w:bCs/>
          <w:sz w:val="28"/>
          <w:szCs w:val="28"/>
        </w:rPr>
      </w:pPr>
      <w:bookmarkStart w:id="426" w:name="_Toc534044972"/>
      <w:r w:rsidRPr="00C0317D">
        <w:rPr>
          <w:rFonts w:ascii="Cambria" w:eastAsia="Times New Roman" w:hAnsi="Cambria" w:cs="Times New Roman"/>
          <w:b/>
          <w:bCs/>
          <w:sz w:val="28"/>
          <w:szCs w:val="28"/>
        </w:rPr>
        <w:t>Instructions</w:t>
      </w:r>
      <w:bookmarkEnd w:id="426"/>
      <w:r w:rsidRPr="00C0317D">
        <w:rPr>
          <w:rFonts w:ascii="Cambria" w:eastAsia="Times New Roman" w:hAnsi="Cambria" w:cs="Times New Roman"/>
          <w:b/>
          <w:bCs/>
          <w:sz w:val="28"/>
          <w:szCs w:val="28"/>
        </w:rPr>
        <w:t xml:space="preserve"> </w:t>
      </w:r>
    </w:p>
    <w:p w14:paraId="74549273" w14:textId="77777777" w:rsidR="008D2E33" w:rsidRPr="00C0317D" w:rsidRDefault="008D2E33" w:rsidP="009B46EB">
      <w:pPr>
        <w:numPr>
          <w:ilvl w:val="0"/>
          <w:numId w:val="160"/>
        </w:numPr>
        <w:contextualSpacing/>
        <w:rPr>
          <w:rFonts w:ascii="Calibri" w:eastAsia="Times New Roman" w:hAnsi="Calibri" w:cs="Times New Roman"/>
        </w:rPr>
      </w:pPr>
      <w:r w:rsidRPr="00C0317D">
        <w:rPr>
          <w:rFonts w:ascii="Calibri" w:eastAsia="Times New Roman" w:hAnsi="Calibri" w:cs="Times New Roman"/>
        </w:rPr>
        <w:t xml:space="preserve">Please answer each relevant question. Your answers to these questions will become the Statement of Work and will influence some of the terms and conditions in the final contract. The Contract Professional will work with you to align these requirements and the contract terms and conditions. </w:t>
      </w:r>
    </w:p>
    <w:p w14:paraId="6B83374B" w14:textId="77777777" w:rsidR="008D2E33" w:rsidRPr="00C0317D" w:rsidRDefault="008D2E33" w:rsidP="009B46EB">
      <w:pPr>
        <w:numPr>
          <w:ilvl w:val="0"/>
          <w:numId w:val="160"/>
        </w:numPr>
        <w:contextualSpacing/>
        <w:rPr>
          <w:rFonts w:ascii="Calibri" w:eastAsia="Times New Roman" w:hAnsi="Calibri" w:cs="Times New Roman"/>
        </w:rPr>
      </w:pPr>
      <w:r w:rsidRPr="00C0317D">
        <w:rPr>
          <w:rFonts w:ascii="Calibri" w:eastAsia="Times New Roman" w:hAnsi="Calibri" w:cs="Times New Roman"/>
        </w:rPr>
        <w:t xml:space="preserve">These lists are not exhaustive; these questions are just the beginning of your conversation with Agency stakeholders. So, in your own daily work, start with this list and build on it. </w:t>
      </w:r>
    </w:p>
    <w:p w14:paraId="23ED1948" w14:textId="77777777" w:rsidR="008D2E33" w:rsidRPr="00C0317D" w:rsidRDefault="008D2E33" w:rsidP="009B46EB">
      <w:pPr>
        <w:numPr>
          <w:ilvl w:val="0"/>
          <w:numId w:val="160"/>
        </w:numPr>
        <w:contextualSpacing/>
        <w:rPr>
          <w:rFonts w:ascii="Calibri" w:eastAsia="Times New Roman" w:hAnsi="Calibri" w:cs="Times New Roman"/>
        </w:rPr>
      </w:pPr>
      <w:r w:rsidRPr="00C0317D">
        <w:rPr>
          <w:rFonts w:ascii="Calibri" w:eastAsia="Times New Roman" w:hAnsi="Calibri" w:cs="Times New Roman"/>
        </w:rPr>
        <w:t xml:space="preserve">These questions may also help you identify risks and associated losses. Please see below for instructions on the inclusion of your answers in the </w:t>
      </w:r>
      <w:r w:rsidRPr="00C0317D">
        <w:rPr>
          <w:rFonts w:ascii="Calibri" w:eastAsia="Times New Roman" w:hAnsi="Calibri" w:cs="Times New Roman"/>
          <w:b/>
        </w:rPr>
        <w:t>CM 301 Risk Monitoring Template</w:t>
      </w:r>
      <w:r w:rsidRPr="00C0317D">
        <w:rPr>
          <w:rFonts w:ascii="Calibri" w:eastAsia="Times New Roman" w:hAnsi="Calibri" w:cs="Times New Roman"/>
        </w:rPr>
        <w:t xml:space="preserve">. </w:t>
      </w:r>
    </w:p>
    <w:p w14:paraId="59EF9B53" w14:textId="77777777" w:rsidR="008D2E33" w:rsidRPr="00C0317D" w:rsidRDefault="008D2E33" w:rsidP="009B46EB">
      <w:pPr>
        <w:numPr>
          <w:ilvl w:val="0"/>
          <w:numId w:val="160"/>
        </w:numPr>
        <w:contextualSpacing/>
        <w:rPr>
          <w:rFonts w:ascii="Calibri" w:eastAsia="Times New Roman" w:hAnsi="Calibri" w:cs="Times New Roman"/>
        </w:rPr>
      </w:pPr>
      <w:r w:rsidRPr="00C0317D">
        <w:rPr>
          <w:rFonts w:ascii="Calibri" w:eastAsia="Times New Roman" w:hAnsi="Calibri" w:cs="Times New Roman"/>
        </w:rPr>
        <w:t xml:space="preserve">These questions and answers will also help form your </w:t>
      </w:r>
      <w:r w:rsidRPr="00C0317D">
        <w:rPr>
          <w:rFonts w:ascii="Calibri" w:eastAsia="Times New Roman" w:hAnsi="Calibri" w:cs="Times New Roman"/>
          <w:b/>
        </w:rPr>
        <w:t>CM 301 Contract Management Checklist</w:t>
      </w:r>
      <w:r w:rsidRPr="00C0317D">
        <w:rPr>
          <w:rFonts w:ascii="Calibri" w:eastAsia="Times New Roman" w:hAnsi="Calibri" w:cs="Times New Roman"/>
        </w:rPr>
        <w:t xml:space="preserve"> and summary. </w:t>
      </w:r>
    </w:p>
    <w:p w14:paraId="58269385" w14:textId="77777777" w:rsidR="008D2E33" w:rsidRPr="00C0317D" w:rsidRDefault="008D2E33" w:rsidP="005B0A59">
      <w:pPr>
        <w:keepNext/>
        <w:keepLines/>
        <w:spacing w:before="200" w:after="0"/>
        <w:outlineLvl w:val="2"/>
        <w:rPr>
          <w:rFonts w:ascii="Cambria" w:eastAsia="Times New Roman" w:hAnsi="Cambria" w:cs="Times New Roman"/>
          <w:b/>
          <w:bCs/>
        </w:rPr>
      </w:pPr>
      <w:bookmarkStart w:id="427" w:name="_Toc534044973"/>
      <w:r w:rsidRPr="00C0317D">
        <w:rPr>
          <w:rFonts w:ascii="Cambria" w:eastAsia="Times New Roman" w:hAnsi="Cambria" w:cs="Times New Roman"/>
          <w:b/>
          <w:bCs/>
        </w:rPr>
        <w:t>Business Objectives (Why do the work)</w:t>
      </w:r>
      <w:bookmarkEnd w:id="427"/>
      <w:r w:rsidRPr="00C0317D">
        <w:rPr>
          <w:rFonts w:ascii="Cambria" w:eastAsia="Times New Roman" w:hAnsi="Cambria" w:cs="Times New Roman"/>
          <w:b/>
          <w:bCs/>
        </w:rPr>
        <w:t xml:space="preserve"> </w:t>
      </w:r>
    </w:p>
    <w:p w14:paraId="5AF64362" w14:textId="77777777" w:rsidR="008D2E33" w:rsidRPr="00C0317D" w:rsidRDefault="008D2E33" w:rsidP="008D2E33">
      <w:pPr>
        <w:numPr>
          <w:ilvl w:val="0"/>
          <w:numId w:val="15"/>
        </w:numPr>
        <w:contextualSpacing/>
        <w:rPr>
          <w:rFonts w:ascii="Calibri" w:eastAsia="Times New Roman" w:hAnsi="Calibri" w:cs="Times New Roman"/>
        </w:rPr>
      </w:pPr>
      <w:r w:rsidRPr="00C0317D">
        <w:rPr>
          <w:rFonts w:ascii="Calibri" w:eastAsia="Times New Roman" w:hAnsi="Calibri" w:cs="Times New Roman"/>
        </w:rPr>
        <w:t>What is causing the need, problem, challenge or issue?</w:t>
      </w:r>
    </w:p>
    <w:p w14:paraId="34840049" w14:textId="77777777" w:rsidR="008D2E33" w:rsidRPr="00C0317D" w:rsidRDefault="008D2E33" w:rsidP="008D2E33">
      <w:pPr>
        <w:numPr>
          <w:ilvl w:val="0"/>
          <w:numId w:val="15"/>
        </w:numPr>
        <w:contextualSpacing/>
        <w:rPr>
          <w:rFonts w:ascii="Calibri" w:eastAsia="Times New Roman" w:hAnsi="Calibri" w:cs="Times New Roman"/>
        </w:rPr>
      </w:pPr>
      <w:r w:rsidRPr="00C0317D">
        <w:rPr>
          <w:rFonts w:ascii="Calibri" w:eastAsia="Times New Roman" w:hAnsi="Calibri" w:cs="Times New Roman"/>
        </w:rPr>
        <w:t xml:space="preserve">What is the vendor doing to meet this need, problem or challenge? </w:t>
      </w:r>
    </w:p>
    <w:p w14:paraId="470BC9C2" w14:textId="77777777" w:rsidR="008D2E33" w:rsidRPr="00C0317D" w:rsidRDefault="008D2E33" w:rsidP="008D2E33">
      <w:pPr>
        <w:numPr>
          <w:ilvl w:val="0"/>
          <w:numId w:val="15"/>
        </w:numPr>
        <w:contextualSpacing/>
        <w:rPr>
          <w:rFonts w:ascii="Calibri" w:eastAsia="Times New Roman" w:hAnsi="Calibri" w:cs="Times New Roman"/>
        </w:rPr>
      </w:pPr>
      <w:r w:rsidRPr="00C0317D">
        <w:rPr>
          <w:rFonts w:ascii="Calibri" w:eastAsia="Times New Roman" w:hAnsi="Calibri" w:cs="Times New Roman"/>
        </w:rPr>
        <w:t xml:space="preserve">Is the vendor providing goods and services directly to the agency or providing goods and services to the community on behalf of the agency?  </w:t>
      </w:r>
    </w:p>
    <w:p w14:paraId="2A47FE21" w14:textId="77777777" w:rsidR="008D2E33" w:rsidRPr="00C0317D" w:rsidRDefault="008D2E33" w:rsidP="008D2E33">
      <w:pPr>
        <w:numPr>
          <w:ilvl w:val="0"/>
          <w:numId w:val="15"/>
        </w:numPr>
        <w:contextualSpacing/>
        <w:rPr>
          <w:rFonts w:ascii="Calibri" w:eastAsia="Times New Roman" w:hAnsi="Calibri" w:cs="Times New Roman"/>
        </w:rPr>
      </w:pPr>
      <w:r w:rsidRPr="00C0317D">
        <w:rPr>
          <w:rFonts w:ascii="Calibri" w:eastAsia="Times New Roman" w:hAnsi="Calibri" w:cs="Times New Roman"/>
        </w:rPr>
        <w:t xml:space="preserve">What outcome is the agency looking for from this vendor? </w:t>
      </w:r>
    </w:p>
    <w:p w14:paraId="26ED0BFC" w14:textId="77777777" w:rsidR="008D2E33" w:rsidRPr="00C0317D" w:rsidRDefault="008D2E33" w:rsidP="008D2E33">
      <w:pPr>
        <w:numPr>
          <w:ilvl w:val="1"/>
          <w:numId w:val="15"/>
        </w:numPr>
        <w:contextualSpacing/>
        <w:rPr>
          <w:rFonts w:ascii="Calibri" w:eastAsia="Times New Roman" w:hAnsi="Calibri" w:cs="Times New Roman"/>
        </w:rPr>
      </w:pPr>
      <w:r w:rsidRPr="00C0317D">
        <w:rPr>
          <w:rFonts w:ascii="Calibri" w:eastAsia="Times New Roman" w:hAnsi="Calibri" w:cs="Times New Roman"/>
        </w:rPr>
        <w:t xml:space="preserve">Deliver __________ to ____________ on time for proper maintenance of _____________. </w:t>
      </w:r>
    </w:p>
    <w:p w14:paraId="6EF18DC6" w14:textId="77777777" w:rsidR="008D2E33" w:rsidRPr="00C0317D" w:rsidRDefault="008D2E33" w:rsidP="008D2E33">
      <w:pPr>
        <w:numPr>
          <w:ilvl w:val="1"/>
          <w:numId w:val="15"/>
        </w:numPr>
        <w:contextualSpacing/>
        <w:rPr>
          <w:rFonts w:ascii="Calibri" w:eastAsia="Times New Roman" w:hAnsi="Calibri" w:cs="Times New Roman"/>
        </w:rPr>
      </w:pPr>
      <w:r w:rsidRPr="00C0317D">
        <w:rPr>
          <w:rFonts w:ascii="Calibri" w:eastAsia="Times New Roman" w:hAnsi="Calibri" w:cs="Times New Roman"/>
        </w:rPr>
        <w:t xml:space="preserve">Provide a stable “app” that allows _________ to more easily _________ when scheduling appointments with __________________. </w:t>
      </w:r>
    </w:p>
    <w:p w14:paraId="43D8CCDB" w14:textId="77777777" w:rsidR="008D2E33" w:rsidRPr="00C0317D" w:rsidRDefault="008D2E33" w:rsidP="008D2E33">
      <w:pPr>
        <w:numPr>
          <w:ilvl w:val="1"/>
          <w:numId w:val="15"/>
        </w:numPr>
        <w:contextualSpacing/>
        <w:rPr>
          <w:rFonts w:ascii="Calibri" w:eastAsia="Times New Roman" w:hAnsi="Calibri" w:cs="Times New Roman"/>
        </w:rPr>
      </w:pPr>
      <w:r w:rsidRPr="00C0317D">
        <w:rPr>
          <w:rFonts w:ascii="Calibri" w:eastAsia="Times New Roman" w:hAnsi="Calibri" w:cs="Times New Roman"/>
        </w:rPr>
        <w:t xml:space="preserve">Provide a platform to easily track _________________, which will allow the Organization to better track ___________ for federal grant reporting. </w:t>
      </w:r>
    </w:p>
    <w:p w14:paraId="6F37C4FF" w14:textId="77777777" w:rsidR="008D2E33" w:rsidRPr="00C0317D" w:rsidRDefault="008D2E33" w:rsidP="008D2E33">
      <w:pPr>
        <w:numPr>
          <w:ilvl w:val="0"/>
          <w:numId w:val="15"/>
        </w:numPr>
        <w:contextualSpacing/>
        <w:rPr>
          <w:rFonts w:ascii="Calibri" w:eastAsia="Times New Roman" w:hAnsi="Calibri" w:cs="Times New Roman"/>
        </w:rPr>
      </w:pPr>
      <w:r w:rsidRPr="00287287">
        <w:rPr>
          <w:rFonts w:ascii="Calibri" w:eastAsia="Times New Roman" w:hAnsi="Calibri" w:cs="Times New Roman"/>
          <w:i/>
        </w:rPr>
        <w:t>Summarize here</w:t>
      </w:r>
      <w:r w:rsidRPr="006A597D">
        <w:rPr>
          <w:rFonts w:ascii="Calibri" w:eastAsia="Times New Roman" w:hAnsi="Calibri" w:cs="Times New Roman"/>
          <w:i/>
        </w:rPr>
        <w:t>:</w:t>
      </w:r>
      <w:r w:rsidRPr="00C0317D">
        <w:rPr>
          <w:rFonts w:ascii="Calibri" w:eastAsia="Times New Roman" w:hAnsi="Calibri" w:cs="Times New Roman"/>
        </w:rPr>
        <w:t xml:space="preserve"> What is the purpose of the contract? (This will be used in any solicitation for a competitive bid/quote.) </w:t>
      </w:r>
    </w:p>
    <w:p w14:paraId="498D69DD" w14:textId="77777777" w:rsidR="008D2E33" w:rsidRPr="00C0317D" w:rsidRDefault="008D2E33" w:rsidP="005B0A59">
      <w:pPr>
        <w:ind w:left="720"/>
        <w:contextualSpacing/>
        <w:rPr>
          <w:rFonts w:ascii="Calibri" w:eastAsia="Times New Roman" w:hAnsi="Calibri" w:cs="Times New Roman"/>
        </w:rPr>
      </w:pPr>
    </w:p>
    <w:p w14:paraId="51232D9C" w14:textId="77777777" w:rsidR="008D2E33" w:rsidRPr="00C0317D" w:rsidRDefault="008D2E33" w:rsidP="005B0A59">
      <w:pPr>
        <w:keepNext/>
        <w:keepLines/>
        <w:spacing w:before="200" w:after="0"/>
        <w:outlineLvl w:val="2"/>
        <w:rPr>
          <w:rFonts w:ascii="Cambria" w:eastAsia="Times New Roman" w:hAnsi="Cambria" w:cs="Times New Roman"/>
          <w:b/>
          <w:bCs/>
        </w:rPr>
      </w:pPr>
      <w:bookmarkStart w:id="428" w:name="_Toc534044974"/>
      <w:r w:rsidRPr="00C0317D">
        <w:rPr>
          <w:rFonts w:ascii="Cambria" w:eastAsia="Times New Roman" w:hAnsi="Cambria" w:cs="Times New Roman"/>
          <w:b/>
          <w:bCs/>
        </w:rPr>
        <w:t>Developing the Work (What is the work)</w:t>
      </w:r>
      <w:bookmarkEnd w:id="428"/>
      <w:r w:rsidRPr="00C0317D">
        <w:rPr>
          <w:rFonts w:ascii="Cambria" w:eastAsia="Times New Roman" w:hAnsi="Cambria" w:cs="Times New Roman"/>
          <w:b/>
          <w:bCs/>
        </w:rPr>
        <w:t xml:space="preserve"> </w:t>
      </w:r>
    </w:p>
    <w:p w14:paraId="4D9989D8" w14:textId="77777777" w:rsidR="008D2E33" w:rsidRPr="00C0317D" w:rsidRDefault="008D2E33" w:rsidP="005B0A59">
      <w:pPr>
        <w:contextualSpacing/>
        <w:rPr>
          <w:rFonts w:ascii="Calibri" w:eastAsia="Times New Roman" w:hAnsi="Calibri" w:cs="Times New Roman"/>
        </w:rPr>
      </w:pPr>
      <w:r w:rsidRPr="00C0317D">
        <w:rPr>
          <w:rFonts w:ascii="Calibri" w:eastAsia="Times New Roman" w:hAnsi="Calibri" w:cs="Times New Roman"/>
          <w:i/>
          <w:u w:val="single"/>
        </w:rPr>
        <w:t>Goods</w:t>
      </w:r>
    </w:p>
    <w:p w14:paraId="164A0AF3"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What is the good being purchased? Be very specific here. </w:t>
      </w:r>
    </w:p>
    <w:p w14:paraId="3192B9D6"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Is the vendor buying materials for the agency from another vendor? If yes, </w:t>
      </w:r>
    </w:p>
    <w:p w14:paraId="64F00B00" w14:textId="77777777" w:rsidR="008D2E33" w:rsidRPr="00C0317D" w:rsidRDefault="008D2E33" w:rsidP="008D2E33">
      <w:pPr>
        <w:numPr>
          <w:ilvl w:val="1"/>
          <w:numId w:val="14"/>
        </w:numPr>
        <w:contextualSpacing/>
        <w:rPr>
          <w:rFonts w:ascii="Calibri" w:eastAsia="Times New Roman" w:hAnsi="Calibri" w:cs="Times New Roman"/>
        </w:rPr>
      </w:pPr>
      <w:r w:rsidRPr="00C0317D">
        <w:rPr>
          <w:rFonts w:ascii="Calibri" w:eastAsia="Times New Roman" w:hAnsi="Calibri" w:cs="Times New Roman"/>
        </w:rPr>
        <w:t xml:space="preserve">Is the vendor passing through warranties from the third-party manufacturer? </w:t>
      </w:r>
    </w:p>
    <w:p w14:paraId="67E2EB0B" w14:textId="77777777" w:rsidR="008D2E33" w:rsidRPr="00C0317D" w:rsidRDefault="008D2E33" w:rsidP="008D2E33">
      <w:pPr>
        <w:numPr>
          <w:ilvl w:val="1"/>
          <w:numId w:val="14"/>
        </w:numPr>
        <w:contextualSpacing/>
        <w:rPr>
          <w:rFonts w:ascii="Calibri" w:eastAsia="Times New Roman" w:hAnsi="Calibri" w:cs="Times New Roman"/>
        </w:rPr>
      </w:pPr>
      <w:r w:rsidRPr="00C0317D">
        <w:rPr>
          <w:rFonts w:ascii="Calibri" w:eastAsia="Times New Roman" w:hAnsi="Calibri" w:cs="Times New Roman"/>
        </w:rPr>
        <w:t xml:space="preserve">Or, is the vendor using their own warranty provision to warrant the materials? </w:t>
      </w:r>
    </w:p>
    <w:p w14:paraId="0760025B"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If the agency is providing any goods/equipment for this purchase, how does the agency stay within the provisions of the OEM warranty for those goods/equipment as the vendor accesses the items with the good it provides? </w:t>
      </w:r>
    </w:p>
    <w:p w14:paraId="09470C1E"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How does the good properly function? (Note, these are your technical and functional requirements.) Size, shape, dimensions, weight, environment the good will be used in, etc. </w:t>
      </w:r>
    </w:p>
    <w:p w14:paraId="05A89113"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What are the agency’s obligations to the vendor (technical drawings, approvals, etc.)? List those agency’s requirements so the Contract Professional can determine how to include them in the contract. </w:t>
      </w:r>
    </w:p>
    <w:p w14:paraId="2ED245E4"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Should your agency’s policy, regulatory and statutory requirements be documented here in the functional requirements? In other words, does the good need to meet a regulatory or policy obligation? List them. </w:t>
      </w:r>
    </w:p>
    <w:p w14:paraId="53D01A50"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List any required qualifications for the good, such as meeting OCIO standards?</w:t>
      </w:r>
    </w:p>
    <w:p w14:paraId="718E4AC6"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Does the good (item) have its own software of any kind at all? If so, how does this code </w:t>
      </w:r>
      <w:r w:rsidR="00432CA6" w:rsidRPr="00C0317D">
        <w:rPr>
          <w:rFonts w:ascii="Calibri" w:eastAsia="Times New Roman" w:hAnsi="Calibri" w:cs="Times New Roman"/>
        </w:rPr>
        <w:t>affect</w:t>
      </w:r>
      <w:r w:rsidRPr="00C0317D">
        <w:rPr>
          <w:rFonts w:ascii="Calibri" w:eastAsia="Times New Roman" w:hAnsi="Calibri" w:cs="Times New Roman"/>
        </w:rPr>
        <w:t xml:space="preserve"> any existing software the agency is using? </w:t>
      </w:r>
    </w:p>
    <w:p w14:paraId="7AD7745A"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i/>
          <w:u w:val="single"/>
        </w:rPr>
        <w:t>Check your work:</w:t>
      </w:r>
      <w:r w:rsidRPr="00C0317D">
        <w:rPr>
          <w:rFonts w:ascii="Calibri" w:eastAsia="Times New Roman" w:hAnsi="Calibri" w:cs="Times New Roman"/>
        </w:rPr>
        <w:t xml:space="preserve"> Are the functional and technical requirements clearly written in a form that the vendor and the Contract Manager both understand? </w:t>
      </w:r>
    </w:p>
    <w:p w14:paraId="3697AC96" w14:textId="77777777" w:rsidR="008D2E33" w:rsidRPr="00C0317D" w:rsidRDefault="008D2E33" w:rsidP="008D2E33">
      <w:pPr>
        <w:numPr>
          <w:ilvl w:val="1"/>
          <w:numId w:val="14"/>
        </w:numPr>
        <w:contextualSpacing/>
        <w:rPr>
          <w:rFonts w:ascii="Calibri" w:eastAsia="Times New Roman" w:hAnsi="Calibri" w:cs="Times New Roman"/>
        </w:rPr>
      </w:pPr>
      <w:r w:rsidRPr="00C0317D">
        <w:rPr>
          <w:rFonts w:ascii="Calibri" w:eastAsia="Times New Roman" w:hAnsi="Calibri" w:cs="Times New Roman"/>
        </w:rPr>
        <w:t>Use simple sentences, verbs, industry terms, and industry standards.</w:t>
      </w:r>
    </w:p>
    <w:p w14:paraId="73C4D520" w14:textId="77777777" w:rsidR="008D2E33" w:rsidRPr="00C0317D" w:rsidRDefault="008D2E33" w:rsidP="008D2E33">
      <w:pPr>
        <w:numPr>
          <w:ilvl w:val="1"/>
          <w:numId w:val="14"/>
        </w:numPr>
        <w:contextualSpacing/>
        <w:rPr>
          <w:rFonts w:ascii="Calibri" w:eastAsia="Times New Roman" w:hAnsi="Calibri" w:cs="Times New Roman"/>
        </w:rPr>
      </w:pPr>
      <w:r w:rsidRPr="00C0317D">
        <w:rPr>
          <w:rFonts w:ascii="Calibri" w:eastAsia="Times New Roman" w:hAnsi="Calibri" w:cs="Times New Roman"/>
        </w:rPr>
        <w:t xml:space="preserve">Are there </w:t>
      </w:r>
      <w:r w:rsidRPr="00287287">
        <w:rPr>
          <w:rFonts w:ascii="Calibri" w:eastAsia="Times New Roman" w:hAnsi="Calibri" w:cs="Times New Roman"/>
          <w:i/>
        </w:rPr>
        <w:t>implied</w:t>
      </w:r>
      <w:r w:rsidR="00604DC4" w:rsidRPr="00287287">
        <w:rPr>
          <w:rFonts w:ascii="Calibri" w:eastAsia="Times New Roman" w:hAnsi="Calibri" w:cs="Times New Roman"/>
          <w:i/>
        </w:rPr>
        <w:t xml:space="preserve"> </w:t>
      </w:r>
      <w:r w:rsidR="00604DC4">
        <w:rPr>
          <w:rFonts w:ascii="Calibri" w:eastAsia="Times New Roman" w:hAnsi="Calibri" w:cs="Times New Roman"/>
        </w:rPr>
        <w:t>r</w:t>
      </w:r>
      <w:r w:rsidRPr="00C0317D">
        <w:rPr>
          <w:rFonts w:ascii="Calibri" w:eastAsia="Times New Roman" w:hAnsi="Calibri" w:cs="Times New Roman"/>
        </w:rPr>
        <w:t xml:space="preserve">equirements (such as one party providing the other party data or drawings or access to a system) that are not outlined so far? List them.  </w:t>
      </w:r>
    </w:p>
    <w:p w14:paraId="61311646" w14:textId="77777777" w:rsidR="008D2E33" w:rsidRPr="00C0317D" w:rsidRDefault="008D2E33" w:rsidP="005B0A59">
      <w:pPr>
        <w:contextualSpacing/>
        <w:rPr>
          <w:rFonts w:ascii="Calibri" w:eastAsia="Times New Roman" w:hAnsi="Calibri" w:cs="Times New Roman"/>
          <w:i/>
          <w:u w:val="single"/>
        </w:rPr>
      </w:pPr>
      <w:r w:rsidRPr="00C0317D">
        <w:rPr>
          <w:rFonts w:ascii="Calibri" w:eastAsia="Times New Roman" w:hAnsi="Calibri" w:cs="Times New Roman"/>
          <w:i/>
          <w:u w:val="single"/>
        </w:rPr>
        <w:t xml:space="preserve">Services </w:t>
      </w:r>
    </w:p>
    <w:p w14:paraId="333059C4"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How does the service function in connection to the good? (Note, these are your technical and functional </w:t>
      </w:r>
      <w:r w:rsidRPr="00287287">
        <w:rPr>
          <w:rFonts w:ascii="Calibri" w:eastAsia="Times New Roman" w:hAnsi="Calibri" w:cs="Times New Roman"/>
          <w:i/>
        </w:rPr>
        <w:t>service</w:t>
      </w:r>
      <w:r w:rsidRPr="006A597D">
        <w:rPr>
          <w:rFonts w:ascii="Calibri" w:eastAsia="Times New Roman" w:hAnsi="Calibri" w:cs="Times New Roman"/>
        </w:rPr>
        <w:t xml:space="preserve"> </w:t>
      </w:r>
      <w:r w:rsidRPr="00C0317D">
        <w:rPr>
          <w:rFonts w:ascii="Calibri" w:eastAsia="Times New Roman" w:hAnsi="Calibri" w:cs="Times New Roman"/>
        </w:rPr>
        <w:t>requirements.) List the specific tasks or duties the vendor will provide. Place these duties or tasks in order of importance, with the most important being numbered one. (</w:t>
      </w:r>
      <w:r w:rsidR="00432CA6">
        <w:rPr>
          <w:rFonts w:ascii="Calibri" w:eastAsia="Times New Roman" w:hAnsi="Calibri" w:cs="Times New Roman"/>
        </w:rPr>
        <w:t>D</w:t>
      </w:r>
      <w:r w:rsidRPr="00C0317D">
        <w:rPr>
          <w:rFonts w:ascii="Calibri" w:eastAsia="Times New Roman" w:hAnsi="Calibri" w:cs="Times New Roman"/>
        </w:rPr>
        <w:t xml:space="preserve">esign, deliver, maintain, repair, etc.).  </w:t>
      </w:r>
    </w:p>
    <w:p w14:paraId="60F081FA"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What are the Agency’s obligations to the vendor (access to a building, computer system, etc.)? List those agency requirements so the Contract Professional can determine how to include them in the contract. </w:t>
      </w:r>
    </w:p>
    <w:p w14:paraId="05B7427E"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Should your Agency’s policy, regulatory and statutory requirements be documented here in the service requirements? In other words, does the service need to meet a regulatory or policy obligation? List them. </w:t>
      </w:r>
    </w:p>
    <w:p w14:paraId="627E9A1D"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List any required qualifications required of the vendor and/or their staff to perform the services.</w:t>
      </w:r>
    </w:p>
    <w:p w14:paraId="2DEB292C"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i/>
          <w:u w:val="single"/>
        </w:rPr>
        <w:t>Check your work:</w:t>
      </w:r>
      <w:r w:rsidRPr="00C0317D">
        <w:rPr>
          <w:rFonts w:ascii="Calibri" w:eastAsia="Times New Roman" w:hAnsi="Calibri" w:cs="Times New Roman"/>
        </w:rPr>
        <w:t xml:space="preserve"> Are the functional and technical requirements clearly written in a form that the vendor and the Contract Manager both understand? </w:t>
      </w:r>
    </w:p>
    <w:p w14:paraId="31974045" w14:textId="77777777" w:rsidR="008D2E33" w:rsidRPr="00C0317D" w:rsidRDefault="008D2E33" w:rsidP="008D2E33">
      <w:pPr>
        <w:numPr>
          <w:ilvl w:val="1"/>
          <w:numId w:val="14"/>
        </w:numPr>
        <w:contextualSpacing/>
        <w:rPr>
          <w:rFonts w:ascii="Calibri" w:eastAsia="Times New Roman" w:hAnsi="Calibri" w:cs="Times New Roman"/>
        </w:rPr>
      </w:pPr>
      <w:r w:rsidRPr="00C0317D">
        <w:rPr>
          <w:rFonts w:ascii="Calibri" w:eastAsia="Times New Roman" w:hAnsi="Calibri" w:cs="Times New Roman"/>
        </w:rPr>
        <w:t>Use simple sentences, verbs, industry terms, and industry standards.</w:t>
      </w:r>
    </w:p>
    <w:p w14:paraId="12897541" w14:textId="77777777" w:rsidR="008D2E33" w:rsidRPr="00C0317D" w:rsidRDefault="008D2E33" w:rsidP="008D2E33">
      <w:pPr>
        <w:numPr>
          <w:ilvl w:val="1"/>
          <w:numId w:val="14"/>
        </w:numPr>
        <w:contextualSpacing/>
        <w:rPr>
          <w:rFonts w:ascii="Calibri" w:eastAsia="Times New Roman" w:hAnsi="Calibri" w:cs="Times New Roman"/>
        </w:rPr>
      </w:pPr>
      <w:r w:rsidRPr="00C0317D">
        <w:rPr>
          <w:rFonts w:ascii="Calibri" w:eastAsia="Times New Roman" w:hAnsi="Calibri" w:cs="Times New Roman"/>
        </w:rPr>
        <w:t xml:space="preserve">Are there </w:t>
      </w:r>
      <w:r w:rsidRPr="00287287">
        <w:rPr>
          <w:rFonts w:ascii="Calibri" w:eastAsia="Times New Roman" w:hAnsi="Calibri" w:cs="Times New Roman"/>
          <w:i/>
        </w:rPr>
        <w:t xml:space="preserve">implied </w:t>
      </w:r>
      <w:r w:rsidRPr="00C0317D">
        <w:rPr>
          <w:rFonts w:ascii="Calibri" w:eastAsia="Times New Roman" w:hAnsi="Calibri" w:cs="Times New Roman"/>
        </w:rPr>
        <w:t xml:space="preserve">requirements (such as one party providing the other party data or drawings or access to a system) that are not outlined so far? List them.  </w:t>
      </w:r>
    </w:p>
    <w:p w14:paraId="3E63FE74" w14:textId="77777777" w:rsidR="008D2E33" w:rsidRPr="00C0317D" w:rsidRDefault="008D2E33" w:rsidP="005B0A59">
      <w:pPr>
        <w:keepNext/>
        <w:keepLines/>
        <w:spacing w:before="200" w:after="0"/>
        <w:outlineLvl w:val="2"/>
        <w:rPr>
          <w:rFonts w:ascii="Cambria" w:eastAsia="Times New Roman" w:hAnsi="Cambria" w:cs="Times New Roman"/>
          <w:b/>
          <w:bCs/>
          <w:color w:val="6F6F74"/>
        </w:rPr>
      </w:pPr>
      <w:bookmarkStart w:id="429" w:name="_Toc534044975"/>
      <w:r w:rsidRPr="00C0317D">
        <w:rPr>
          <w:rFonts w:ascii="Cambria" w:eastAsia="Times New Roman" w:hAnsi="Cambria" w:cs="Times New Roman"/>
          <w:b/>
          <w:bCs/>
        </w:rPr>
        <w:t>Describing Performance (How and when is the work done to specifications)</w:t>
      </w:r>
      <w:bookmarkEnd w:id="429"/>
      <w:r w:rsidRPr="00C0317D">
        <w:rPr>
          <w:rFonts w:ascii="Cambria" w:eastAsia="Times New Roman" w:hAnsi="Cambria" w:cs="Times New Roman"/>
          <w:b/>
          <w:bCs/>
        </w:rPr>
        <w:t xml:space="preserve"> </w:t>
      </w:r>
    </w:p>
    <w:p w14:paraId="1D2578B1"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When do the goods need to be delivered? </w:t>
      </w:r>
    </w:p>
    <w:p w14:paraId="4193DBE4"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When does the service need to start? </w:t>
      </w:r>
    </w:p>
    <w:p w14:paraId="60679F81"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Which one is dependent on the other? Does the good arrive first or does the service start first? </w:t>
      </w:r>
    </w:p>
    <w:p w14:paraId="025F045D"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Does anything have to happen before this work can be done, such as another vendor completing an audit or software consultants completing reports or designs? </w:t>
      </w:r>
    </w:p>
    <w:p w14:paraId="123717DD"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Is the timeline for performance/delivery etc. clearly outlined? </w:t>
      </w:r>
    </w:p>
    <w:p w14:paraId="669B35FA" w14:textId="77777777" w:rsidR="008D2E33" w:rsidRPr="00C0317D" w:rsidRDefault="008D2E33" w:rsidP="008D2E33">
      <w:pPr>
        <w:numPr>
          <w:ilvl w:val="1"/>
          <w:numId w:val="14"/>
        </w:numPr>
        <w:contextualSpacing/>
        <w:rPr>
          <w:rFonts w:ascii="Calibri" w:eastAsia="Times New Roman" w:hAnsi="Calibri" w:cs="Times New Roman"/>
        </w:rPr>
      </w:pPr>
      <w:r w:rsidRPr="00C0317D">
        <w:rPr>
          <w:rFonts w:ascii="Calibri" w:eastAsia="Times New Roman" w:hAnsi="Calibri" w:cs="Times New Roman"/>
        </w:rPr>
        <w:t xml:space="preserve">Are there gaps in the delivery dates or “TBDs?” </w:t>
      </w:r>
    </w:p>
    <w:p w14:paraId="6B72AD9B" w14:textId="77777777" w:rsidR="008D2E33" w:rsidRPr="00C0317D" w:rsidRDefault="008D2E33" w:rsidP="008D2E33">
      <w:pPr>
        <w:numPr>
          <w:ilvl w:val="1"/>
          <w:numId w:val="14"/>
        </w:numPr>
        <w:contextualSpacing/>
        <w:rPr>
          <w:rFonts w:ascii="Calibri" w:eastAsia="Times New Roman" w:hAnsi="Calibri" w:cs="Times New Roman"/>
        </w:rPr>
      </w:pPr>
      <w:r w:rsidRPr="00C0317D">
        <w:rPr>
          <w:rFonts w:ascii="Calibri" w:eastAsia="Times New Roman" w:hAnsi="Calibri" w:cs="Times New Roman"/>
        </w:rPr>
        <w:t>Who, when and how will the “TBDs” be</w:t>
      </w:r>
      <w:r w:rsidR="00667D9F">
        <w:rPr>
          <w:rFonts w:ascii="Calibri" w:eastAsia="Times New Roman" w:hAnsi="Calibri" w:cs="Times New Roman"/>
        </w:rPr>
        <w:t xml:space="preserve"> finalized</w:t>
      </w:r>
      <w:r w:rsidRPr="00C0317D">
        <w:rPr>
          <w:rFonts w:ascii="Calibri" w:eastAsia="Times New Roman" w:hAnsi="Calibri" w:cs="Times New Roman"/>
        </w:rPr>
        <w:t xml:space="preserve">? </w:t>
      </w:r>
    </w:p>
    <w:p w14:paraId="297B01D4"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Are there milestones (or gateway reviews or progress reports) to track performance/delivery? </w:t>
      </w:r>
    </w:p>
    <w:p w14:paraId="6F01F8DB" w14:textId="77777777" w:rsidR="008D2E33" w:rsidRPr="00C0317D" w:rsidRDefault="008D2E33" w:rsidP="008D2E33">
      <w:pPr>
        <w:numPr>
          <w:ilvl w:val="1"/>
          <w:numId w:val="14"/>
        </w:numPr>
        <w:contextualSpacing/>
        <w:rPr>
          <w:rFonts w:ascii="Calibri" w:eastAsia="Times New Roman" w:hAnsi="Calibri" w:cs="Times New Roman"/>
        </w:rPr>
      </w:pPr>
      <w:r w:rsidRPr="00C0317D">
        <w:rPr>
          <w:rFonts w:ascii="Calibri" w:eastAsia="Times New Roman" w:hAnsi="Calibri" w:cs="Times New Roman"/>
        </w:rPr>
        <w:t xml:space="preserve">Are they tied to a report? When, by whom, how will the report be delivered?  </w:t>
      </w:r>
    </w:p>
    <w:p w14:paraId="39B4D767" w14:textId="77777777" w:rsidR="008D2E33" w:rsidRPr="00C0317D" w:rsidRDefault="008D2E33" w:rsidP="008D2E33">
      <w:pPr>
        <w:numPr>
          <w:ilvl w:val="1"/>
          <w:numId w:val="14"/>
        </w:numPr>
        <w:contextualSpacing/>
        <w:rPr>
          <w:rFonts w:ascii="Calibri" w:eastAsia="Times New Roman" w:hAnsi="Calibri" w:cs="Times New Roman"/>
        </w:rPr>
      </w:pPr>
      <w:r w:rsidRPr="00C0317D">
        <w:rPr>
          <w:rFonts w:ascii="Calibri" w:eastAsia="Times New Roman" w:hAnsi="Calibri" w:cs="Times New Roman"/>
        </w:rPr>
        <w:t xml:space="preserve">Are the milestone dates tied to payment terms? How is this outlined? </w:t>
      </w:r>
    </w:p>
    <w:p w14:paraId="69B86F58" w14:textId="77777777" w:rsidR="008D2E33" w:rsidRPr="00C0317D" w:rsidRDefault="008D2E33" w:rsidP="008D2E33">
      <w:pPr>
        <w:numPr>
          <w:ilvl w:val="1"/>
          <w:numId w:val="14"/>
        </w:numPr>
        <w:contextualSpacing/>
        <w:rPr>
          <w:rFonts w:ascii="Calibri" w:eastAsia="Times New Roman" w:hAnsi="Calibri" w:cs="Times New Roman"/>
        </w:rPr>
      </w:pPr>
      <w:r w:rsidRPr="00C0317D">
        <w:rPr>
          <w:rFonts w:ascii="Calibri" w:eastAsia="Times New Roman" w:hAnsi="Calibri" w:cs="Times New Roman"/>
        </w:rPr>
        <w:t xml:space="preserve">How often are milestones monitored and by whom at your organization? </w:t>
      </w:r>
    </w:p>
    <w:p w14:paraId="63947682"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What documents/reports will the agency need to verify delivery of goods and services? How will these documents paint a complete picture for the stakeholder who will approve the work? </w:t>
      </w:r>
    </w:p>
    <w:p w14:paraId="51933683"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What objective factors will the agency use to verify the good meets technical requirements and that the services meet performance requirements?  These are your performance measures which will become metrics or Service Level Agreements (SLA). </w:t>
      </w:r>
    </w:p>
    <w:p w14:paraId="179F1EE7"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What are the suggested industry SLAs? Will an industry SLA work for this agreement? Why or why not?  </w:t>
      </w:r>
    </w:p>
    <w:p w14:paraId="4E713931" w14:textId="77777777" w:rsidR="008D2E33" w:rsidRPr="00C0317D" w:rsidRDefault="008D2E33" w:rsidP="009B46EB">
      <w:pPr>
        <w:numPr>
          <w:ilvl w:val="0"/>
          <w:numId w:val="142"/>
        </w:numPr>
        <w:contextualSpacing/>
        <w:rPr>
          <w:rFonts w:ascii="Calibri" w:eastAsia="Times New Roman" w:hAnsi="Calibri" w:cs="Times New Roman"/>
        </w:rPr>
      </w:pPr>
      <w:r w:rsidRPr="00C0317D">
        <w:rPr>
          <w:rFonts w:ascii="Calibri" w:eastAsia="Times New Roman" w:hAnsi="Calibri" w:cs="Times New Roman"/>
        </w:rPr>
        <w:t xml:space="preserve">List the SLA here: ___________________________________________________. </w:t>
      </w:r>
    </w:p>
    <w:p w14:paraId="68ABEC42" w14:textId="77777777" w:rsidR="008D2E33" w:rsidRPr="00C0317D" w:rsidRDefault="008D2E33" w:rsidP="009B46EB">
      <w:pPr>
        <w:numPr>
          <w:ilvl w:val="0"/>
          <w:numId w:val="142"/>
        </w:numPr>
        <w:contextualSpacing/>
        <w:rPr>
          <w:rFonts w:ascii="Calibri" w:eastAsia="Times New Roman" w:hAnsi="Calibri" w:cs="Times New Roman"/>
        </w:rPr>
      </w:pPr>
      <w:r w:rsidRPr="00C0317D">
        <w:rPr>
          <w:rFonts w:ascii="Calibri" w:eastAsia="Times New Roman" w:hAnsi="Calibri" w:cs="Times New Roman"/>
        </w:rPr>
        <w:t xml:space="preserve">List the SLA target here: __________________________________________________. </w:t>
      </w:r>
    </w:p>
    <w:p w14:paraId="2693898D" w14:textId="77777777" w:rsidR="008D2E33" w:rsidRPr="00C0317D" w:rsidRDefault="008D2E33" w:rsidP="009B46EB">
      <w:pPr>
        <w:numPr>
          <w:ilvl w:val="0"/>
          <w:numId w:val="142"/>
        </w:numPr>
        <w:contextualSpacing/>
        <w:rPr>
          <w:rFonts w:ascii="Calibri" w:eastAsia="Times New Roman" w:hAnsi="Calibri" w:cs="Times New Roman"/>
        </w:rPr>
      </w:pPr>
      <w:r w:rsidRPr="00C0317D">
        <w:rPr>
          <w:rFonts w:ascii="Calibri" w:eastAsia="Times New Roman" w:hAnsi="Calibri" w:cs="Times New Roman"/>
        </w:rPr>
        <w:t xml:space="preserve">Then answer these questions: </w:t>
      </w:r>
    </w:p>
    <w:p w14:paraId="0510BD71" w14:textId="77777777" w:rsidR="008D2E33" w:rsidRPr="00C0317D" w:rsidRDefault="008D2E33" w:rsidP="009B46EB">
      <w:pPr>
        <w:numPr>
          <w:ilvl w:val="0"/>
          <w:numId w:val="143"/>
        </w:numPr>
        <w:contextualSpacing/>
        <w:rPr>
          <w:rFonts w:ascii="Calibri" w:eastAsia="Times New Roman" w:hAnsi="Calibri" w:cs="Times New Roman"/>
        </w:rPr>
      </w:pPr>
      <w:r w:rsidRPr="00C0317D">
        <w:rPr>
          <w:rFonts w:ascii="Calibri" w:eastAsia="Times New Roman" w:hAnsi="Calibri" w:cs="Times New Roman"/>
        </w:rPr>
        <w:t xml:space="preserve">Who will record the data about this SLA? </w:t>
      </w:r>
    </w:p>
    <w:p w14:paraId="6E405C02" w14:textId="77777777" w:rsidR="008D2E33" w:rsidRPr="00C0317D" w:rsidRDefault="008D2E33" w:rsidP="009B46EB">
      <w:pPr>
        <w:numPr>
          <w:ilvl w:val="0"/>
          <w:numId w:val="143"/>
        </w:numPr>
        <w:contextualSpacing/>
        <w:rPr>
          <w:rFonts w:ascii="Calibri" w:eastAsia="Times New Roman" w:hAnsi="Calibri" w:cs="Times New Roman"/>
        </w:rPr>
      </w:pPr>
      <w:r w:rsidRPr="00C0317D">
        <w:rPr>
          <w:rFonts w:ascii="Calibri" w:eastAsia="Times New Roman" w:hAnsi="Calibri" w:cs="Times New Roman"/>
        </w:rPr>
        <w:t xml:space="preserve">How often will the recording party collect the data? </w:t>
      </w:r>
    </w:p>
    <w:p w14:paraId="3616AF44" w14:textId="77777777" w:rsidR="008D2E33" w:rsidRPr="00C0317D" w:rsidRDefault="008D2E33" w:rsidP="009B46EB">
      <w:pPr>
        <w:numPr>
          <w:ilvl w:val="0"/>
          <w:numId w:val="143"/>
        </w:numPr>
        <w:contextualSpacing/>
        <w:rPr>
          <w:rFonts w:ascii="Calibri" w:eastAsia="Times New Roman" w:hAnsi="Calibri" w:cs="Times New Roman"/>
        </w:rPr>
      </w:pPr>
      <w:r w:rsidRPr="00C0317D">
        <w:rPr>
          <w:rFonts w:ascii="Calibri" w:eastAsia="Times New Roman" w:hAnsi="Calibri" w:cs="Times New Roman"/>
        </w:rPr>
        <w:t xml:space="preserve">In what form will the recording party report the data? </w:t>
      </w:r>
    </w:p>
    <w:p w14:paraId="1F4E84F8" w14:textId="77777777" w:rsidR="008D2E33" w:rsidRPr="00C0317D" w:rsidRDefault="008D2E33" w:rsidP="009B46EB">
      <w:pPr>
        <w:numPr>
          <w:ilvl w:val="0"/>
          <w:numId w:val="143"/>
        </w:numPr>
        <w:contextualSpacing/>
        <w:rPr>
          <w:rFonts w:ascii="Calibri" w:eastAsia="Times New Roman" w:hAnsi="Calibri" w:cs="Times New Roman"/>
        </w:rPr>
      </w:pPr>
      <w:r w:rsidRPr="00C0317D">
        <w:rPr>
          <w:rFonts w:ascii="Calibri" w:eastAsia="Times New Roman" w:hAnsi="Calibri" w:cs="Times New Roman"/>
        </w:rPr>
        <w:t xml:space="preserve">How will the receiving party validate that the data is accurate? </w:t>
      </w:r>
    </w:p>
    <w:p w14:paraId="224FD997" w14:textId="77777777" w:rsidR="008D2E33" w:rsidRPr="00C0317D" w:rsidRDefault="008D2E33" w:rsidP="009B46EB">
      <w:pPr>
        <w:numPr>
          <w:ilvl w:val="0"/>
          <w:numId w:val="143"/>
        </w:numPr>
        <w:contextualSpacing/>
        <w:rPr>
          <w:rFonts w:ascii="Calibri" w:eastAsia="Times New Roman" w:hAnsi="Calibri" w:cs="Times New Roman"/>
        </w:rPr>
      </w:pPr>
      <w:r w:rsidRPr="00C0317D">
        <w:rPr>
          <w:rFonts w:ascii="Calibri" w:eastAsia="Times New Roman" w:hAnsi="Calibri" w:cs="Times New Roman"/>
        </w:rPr>
        <w:t xml:space="preserve">Who will review that data? </w:t>
      </w:r>
    </w:p>
    <w:p w14:paraId="6C5B31DF" w14:textId="77777777" w:rsidR="008D2E33" w:rsidRPr="00C0317D" w:rsidRDefault="008D2E33" w:rsidP="009B46EB">
      <w:pPr>
        <w:numPr>
          <w:ilvl w:val="0"/>
          <w:numId w:val="143"/>
        </w:numPr>
        <w:contextualSpacing/>
        <w:rPr>
          <w:rFonts w:ascii="Calibri" w:eastAsia="Times New Roman" w:hAnsi="Calibri" w:cs="Times New Roman"/>
        </w:rPr>
      </w:pPr>
      <w:r w:rsidRPr="00C0317D">
        <w:rPr>
          <w:rFonts w:ascii="Calibri" w:eastAsia="Times New Roman" w:hAnsi="Calibri" w:cs="Times New Roman"/>
        </w:rPr>
        <w:t>Who at the Agency will approve of the data?</w:t>
      </w:r>
    </w:p>
    <w:p w14:paraId="019524D0" w14:textId="77777777" w:rsidR="008D2E33" w:rsidRPr="00C0317D" w:rsidRDefault="008D2E33" w:rsidP="009B46EB">
      <w:pPr>
        <w:keepNext/>
        <w:numPr>
          <w:ilvl w:val="0"/>
          <w:numId w:val="142"/>
        </w:numPr>
        <w:contextualSpacing/>
        <w:rPr>
          <w:rFonts w:ascii="Calibri" w:eastAsia="Times New Roman" w:hAnsi="Calibri" w:cs="Times New Roman"/>
        </w:rPr>
      </w:pPr>
      <w:r w:rsidRPr="00C0317D">
        <w:rPr>
          <w:rFonts w:ascii="Calibri" w:eastAsia="Times New Roman" w:hAnsi="Calibri" w:cs="Times New Roman"/>
        </w:rPr>
        <w:t xml:space="preserve">What happens if the vendor misses the target? </w:t>
      </w:r>
    </w:p>
    <w:p w14:paraId="51B1E926" w14:textId="77777777" w:rsidR="008D2E33" w:rsidRPr="00C0317D" w:rsidRDefault="008D2E33" w:rsidP="009B46EB">
      <w:pPr>
        <w:numPr>
          <w:ilvl w:val="0"/>
          <w:numId w:val="143"/>
        </w:numPr>
        <w:contextualSpacing/>
        <w:rPr>
          <w:rFonts w:ascii="Calibri" w:eastAsia="Times New Roman" w:hAnsi="Calibri" w:cs="Times New Roman"/>
        </w:rPr>
      </w:pPr>
      <w:r w:rsidRPr="00C0317D">
        <w:rPr>
          <w:rFonts w:ascii="Calibri" w:eastAsia="Times New Roman" w:hAnsi="Calibri" w:cs="Times New Roman"/>
        </w:rPr>
        <w:t xml:space="preserve">The first time? </w:t>
      </w:r>
    </w:p>
    <w:p w14:paraId="314A2961" w14:textId="77777777" w:rsidR="008D2E33" w:rsidRPr="00C0317D" w:rsidRDefault="008D2E33" w:rsidP="009B46EB">
      <w:pPr>
        <w:numPr>
          <w:ilvl w:val="0"/>
          <w:numId w:val="143"/>
        </w:numPr>
        <w:contextualSpacing/>
        <w:rPr>
          <w:rFonts w:ascii="Calibri" w:eastAsia="Times New Roman" w:hAnsi="Calibri" w:cs="Times New Roman"/>
        </w:rPr>
      </w:pPr>
      <w:r w:rsidRPr="00C0317D">
        <w:rPr>
          <w:rFonts w:ascii="Calibri" w:eastAsia="Times New Roman" w:hAnsi="Calibri" w:cs="Times New Roman"/>
        </w:rPr>
        <w:t xml:space="preserve">At a critical time in the service? </w:t>
      </w:r>
    </w:p>
    <w:p w14:paraId="052233A0" w14:textId="77777777" w:rsidR="008D2E33" w:rsidRPr="00C0317D" w:rsidRDefault="008D2E33" w:rsidP="009B46EB">
      <w:pPr>
        <w:numPr>
          <w:ilvl w:val="0"/>
          <w:numId w:val="143"/>
        </w:numPr>
        <w:contextualSpacing/>
        <w:rPr>
          <w:rFonts w:ascii="Calibri" w:eastAsia="Times New Roman" w:hAnsi="Calibri" w:cs="Times New Roman"/>
        </w:rPr>
      </w:pPr>
      <w:r w:rsidRPr="00C0317D">
        <w:rPr>
          <w:rFonts w:ascii="Calibri" w:eastAsia="Times New Roman" w:hAnsi="Calibri" w:cs="Times New Roman"/>
        </w:rPr>
        <w:t xml:space="preserve">At the beginning of the contract implementation? </w:t>
      </w:r>
    </w:p>
    <w:p w14:paraId="0C233C3F" w14:textId="77777777" w:rsidR="008D2E33" w:rsidRPr="00C0317D" w:rsidRDefault="008D2E33" w:rsidP="009B46EB">
      <w:pPr>
        <w:numPr>
          <w:ilvl w:val="0"/>
          <w:numId w:val="143"/>
        </w:numPr>
        <w:contextualSpacing/>
        <w:rPr>
          <w:rFonts w:ascii="Calibri" w:eastAsia="Times New Roman" w:hAnsi="Calibri" w:cs="Times New Roman"/>
        </w:rPr>
      </w:pPr>
      <w:r w:rsidRPr="00C0317D">
        <w:rPr>
          <w:rFonts w:ascii="Calibri" w:eastAsia="Times New Roman" w:hAnsi="Calibri" w:cs="Times New Roman"/>
        </w:rPr>
        <w:t>More than once? In what time frame? (</w:t>
      </w:r>
      <w:r w:rsidR="00023113" w:rsidRPr="00C0317D">
        <w:rPr>
          <w:rFonts w:ascii="Calibri" w:eastAsia="Times New Roman" w:hAnsi="Calibri" w:cs="Times New Roman"/>
        </w:rPr>
        <w:t>Twice</w:t>
      </w:r>
      <w:r w:rsidRPr="00C0317D">
        <w:rPr>
          <w:rFonts w:ascii="Calibri" w:eastAsia="Times New Roman" w:hAnsi="Calibri" w:cs="Times New Roman"/>
        </w:rPr>
        <w:t xml:space="preserve"> in a year or twice in a month?) </w:t>
      </w:r>
    </w:p>
    <w:p w14:paraId="3ECAFC6D"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What should happen if the good does not meet the requirements? (Note, these will be incorporated into the contract terms and conditions.) </w:t>
      </w:r>
    </w:p>
    <w:p w14:paraId="0C42BCA4" w14:textId="77777777" w:rsidR="008D2E33" w:rsidRPr="00C0317D" w:rsidRDefault="008D2E33" w:rsidP="009B46EB">
      <w:pPr>
        <w:numPr>
          <w:ilvl w:val="0"/>
          <w:numId w:val="143"/>
        </w:numPr>
        <w:contextualSpacing/>
        <w:rPr>
          <w:rFonts w:ascii="Calibri" w:eastAsia="Times New Roman" w:hAnsi="Calibri" w:cs="Times New Roman"/>
        </w:rPr>
      </w:pPr>
      <w:r w:rsidRPr="00C0317D">
        <w:rPr>
          <w:rFonts w:ascii="Calibri" w:eastAsia="Times New Roman" w:hAnsi="Calibri" w:cs="Times New Roman"/>
        </w:rPr>
        <w:t xml:space="preserve">Will the vendor replace the good or item? What is that process? Who will pay for shipping the defective item back to the vendor and shipping the replacement item to the agency? Does the item need to be new or the refurbished version of the defective item originally delivered? </w:t>
      </w:r>
    </w:p>
    <w:p w14:paraId="774B8749"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What should happen if the service does not meet the requirements? (Note, these will be incorporated into the contract terms and conditions.) </w:t>
      </w:r>
    </w:p>
    <w:p w14:paraId="27920610" w14:textId="77777777" w:rsidR="008D2E33" w:rsidRPr="00C0317D" w:rsidRDefault="008D2E33" w:rsidP="009B46EB">
      <w:pPr>
        <w:numPr>
          <w:ilvl w:val="0"/>
          <w:numId w:val="143"/>
        </w:numPr>
        <w:contextualSpacing/>
        <w:rPr>
          <w:rFonts w:ascii="Calibri" w:eastAsia="Times New Roman" w:hAnsi="Calibri" w:cs="Times New Roman"/>
        </w:rPr>
      </w:pPr>
      <w:r w:rsidRPr="00C0317D">
        <w:rPr>
          <w:rFonts w:ascii="Calibri" w:eastAsia="Times New Roman" w:hAnsi="Calibri" w:cs="Times New Roman"/>
        </w:rPr>
        <w:t>Will the vendor have the right, time and ability to “cure” or fix the service or deliverable (software)? How will that work? What time</w:t>
      </w:r>
      <w:r w:rsidR="00667D9F">
        <w:rPr>
          <w:rFonts w:ascii="Calibri" w:eastAsia="Times New Roman" w:hAnsi="Calibri" w:cs="Times New Roman"/>
        </w:rPr>
        <w:t xml:space="preserve"> </w:t>
      </w:r>
      <w:r w:rsidRPr="00C0317D">
        <w:rPr>
          <w:rFonts w:ascii="Calibri" w:eastAsia="Times New Roman" w:hAnsi="Calibri" w:cs="Times New Roman"/>
        </w:rPr>
        <w:t xml:space="preserve">frame? Who would be negatively impacted if the service is defective? </w:t>
      </w:r>
    </w:p>
    <w:p w14:paraId="27FF681C" w14:textId="77777777" w:rsidR="008D2E33" w:rsidRPr="00C0317D" w:rsidRDefault="008D2E33" w:rsidP="008D2E33">
      <w:pPr>
        <w:numPr>
          <w:ilvl w:val="0"/>
          <w:numId w:val="14"/>
        </w:numPr>
        <w:spacing w:before="200"/>
        <w:contextualSpacing/>
        <w:rPr>
          <w:rFonts w:ascii="Calibri" w:eastAsia="Times New Roman" w:hAnsi="Calibri" w:cs="Times New Roman"/>
        </w:rPr>
      </w:pPr>
      <w:r w:rsidRPr="00C0317D">
        <w:rPr>
          <w:rFonts w:ascii="Calibri" w:eastAsia="Times New Roman" w:hAnsi="Calibri" w:cs="Times New Roman"/>
        </w:rPr>
        <w:t xml:space="preserve">How do you know that the work is “finished?” What is the least the vendor can do to call the project done? </w:t>
      </w:r>
    </w:p>
    <w:p w14:paraId="0C49BAEA" w14:textId="77777777" w:rsidR="008D2E33" w:rsidRPr="00C0317D" w:rsidRDefault="008D2E33" w:rsidP="008D2E33">
      <w:pPr>
        <w:numPr>
          <w:ilvl w:val="0"/>
          <w:numId w:val="14"/>
        </w:numPr>
        <w:contextualSpacing/>
        <w:rPr>
          <w:rFonts w:ascii="Calibri" w:eastAsia="Times New Roman" w:hAnsi="Calibri" w:cs="Times New Roman"/>
        </w:rPr>
      </w:pPr>
      <w:r w:rsidRPr="00287287">
        <w:rPr>
          <w:rFonts w:ascii="Calibri" w:eastAsia="Times New Roman" w:hAnsi="Calibri" w:cs="Times New Roman"/>
          <w:i/>
        </w:rPr>
        <w:t>Check your work</w:t>
      </w:r>
      <w:r w:rsidRPr="00C0317D">
        <w:rPr>
          <w:rFonts w:ascii="Calibri" w:eastAsia="Times New Roman" w:hAnsi="Calibri" w:cs="Times New Roman"/>
          <w:i/>
        </w:rPr>
        <w:t>:</w:t>
      </w:r>
      <w:r w:rsidRPr="00C0317D">
        <w:rPr>
          <w:rFonts w:ascii="Calibri" w:eastAsia="Times New Roman" w:hAnsi="Calibri" w:cs="Times New Roman"/>
        </w:rPr>
        <w:t xml:space="preserve"> Are the performance requirements clearly written so the Contract Manager can demonstrate performance or demonstrate the lack of performance when talking to the vendor about its performance?</w:t>
      </w:r>
    </w:p>
    <w:p w14:paraId="03945417" w14:textId="77777777" w:rsidR="008D2E33" w:rsidRPr="00C0317D" w:rsidRDefault="008D2E33" w:rsidP="005B0A59">
      <w:pPr>
        <w:keepNext/>
        <w:keepLines/>
        <w:spacing w:before="200" w:after="0"/>
        <w:outlineLvl w:val="2"/>
        <w:rPr>
          <w:rFonts w:ascii="Cambria" w:eastAsia="Times New Roman" w:hAnsi="Cambria" w:cs="Times New Roman"/>
          <w:b/>
          <w:bCs/>
        </w:rPr>
      </w:pPr>
      <w:bookmarkStart w:id="430" w:name="_Toc534044976"/>
      <w:r w:rsidRPr="00C0317D">
        <w:rPr>
          <w:rFonts w:ascii="Cambria" w:eastAsia="Times New Roman" w:hAnsi="Cambria" w:cs="Times New Roman"/>
          <w:b/>
          <w:bCs/>
        </w:rPr>
        <w:t>Acceptance (What happens if the goods and/or services don’t meet expectations)</w:t>
      </w:r>
      <w:bookmarkEnd w:id="430"/>
      <w:r w:rsidRPr="00C0317D">
        <w:rPr>
          <w:rFonts w:ascii="Cambria" w:eastAsia="Times New Roman" w:hAnsi="Cambria" w:cs="Times New Roman"/>
          <w:b/>
          <w:bCs/>
        </w:rPr>
        <w:t xml:space="preserve"> </w:t>
      </w:r>
    </w:p>
    <w:p w14:paraId="6C6AA8DB" w14:textId="77777777" w:rsidR="008D2E33" w:rsidRPr="00C0317D" w:rsidRDefault="008D2E33" w:rsidP="005B0A59">
      <w:pPr>
        <w:contextualSpacing/>
        <w:rPr>
          <w:rFonts w:ascii="Calibri" w:eastAsia="Times New Roman" w:hAnsi="Calibri" w:cs="Times New Roman"/>
        </w:rPr>
      </w:pPr>
      <w:r w:rsidRPr="00C0317D">
        <w:rPr>
          <w:rFonts w:ascii="Calibri" w:eastAsia="Times New Roman" w:hAnsi="Calibri" w:cs="Times New Roman"/>
        </w:rPr>
        <w:t>The contract template will have generic acceptance language, and usually refers back to the scope of work or technical specifications for acceptance criteria. This section will provide the Agency with the vendor acceptance criteria. (Acceptance criteria provides guidance about how and when the work is complete. Complete can mean a part of the service is complete or all of the services are complete. Please see the Defined Terms in the contract for the applicable definition.)</w:t>
      </w:r>
    </w:p>
    <w:p w14:paraId="52DCC3BB" w14:textId="77777777" w:rsidR="008D2E33" w:rsidRPr="00C0317D" w:rsidRDefault="008D2E33" w:rsidP="005B0A59">
      <w:pPr>
        <w:contextualSpacing/>
        <w:rPr>
          <w:rFonts w:ascii="Calibri" w:eastAsia="Times New Roman" w:hAnsi="Calibri" w:cs="Times New Roman"/>
          <w:b/>
        </w:rPr>
      </w:pPr>
      <w:r w:rsidRPr="00C0317D">
        <w:rPr>
          <w:rFonts w:ascii="Calibri" w:eastAsia="Times New Roman" w:hAnsi="Calibri" w:cs="Times New Roman"/>
          <w:b/>
        </w:rPr>
        <w:t xml:space="preserve"> </w:t>
      </w:r>
    </w:p>
    <w:p w14:paraId="7A4DC59B"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Who at the agency will verify that the </w:t>
      </w:r>
      <w:r w:rsidRPr="00287287">
        <w:rPr>
          <w:rFonts w:ascii="Calibri" w:eastAsia="Times New Roman" w:hAnsi="Calibri" w:cs="Times New Roman"/>
          <w:i/>
        </w:rPr>
        <w:t>goods</w:t>
      </w:r>
      <w:r w:rsidRPr="00C0317D">
        <w:rPr>
          <w:rFonts w:ascii="Calibri" w:eastAsia="Times New Roman" w:hAnsi="Calibri" w:cs="Times New Roman"/>
        </w:rPr>
        <w:t xml:space="preserve"> are delivered? What does that person need to verify that the goods are delivered? </w:t>
      </w:r>
    </w:p>
    <w:p w14:paraId="14A2C1FF"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Who at the agency will verify that the </w:t>
      </w:r>
      <w:r w:rsidRPr="00287287">
        <w:rPr>
          <w:rFonts w:ascii="Calibri" w:eastAsia="Times New Roman" w:hAnsi="Calibri" w:cs="Times New Roman"/>
          <w:i/>
        </w:rPr>
        <w:t xml:space="preserve">goods </w:t>
      </w:r>
      <w:r w:rsidRPr="00C0317D">
        <w:rPr>
          <w:rFonts w:ascii="Calibri" w:eastAsia="Times New Roman" w:hAnsi="Calibri" w:cs="Times New Roman"/>
        </w:rPr>
        <w:t xml:space="preserve">meet the technical and functional specifications? In other words, that the goods are the size, shape and form ordered? </w:t>
      </w:r>
    </w:p>
    <w:p w14:paraId="42F922B0"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Who at the agency will verify that the </w:t>
      </w:r>
      <w:r w:rsidRPr="00287287">
        <w:rPr>
          <w:rFonts w:ascii="Calibri" w:eastAsia="Times New Roman" w:hAnsi="Calibri" w:cs="Times New Roman"/>
          <w:i/>
        </w:rPr>
        <w:t>services</w:t>
      </w:r>
      <w:r w:rsidRPr="006A597D">
        <w:rPr>
          <w:rFonts w:ascii="Calibri" w:eastAsia="Times New Roman" w:hAnsi="Calibri" w:cs="Times New Roman"/>
        </w:rPr>
        <w:t xml:space="preserve"> </w:t>
      </w:r>
      <w:r w:rsidRPr="00C0317D">
        <w:rPr>
          <w:rFonts w:ascii="Calibri" w:eastAsia="Times New Roman" w:hAnsi="Calibri" w:cs="Times New Roman"/>
        </w:rPr>
        <w:t xml:space="preserve">are delivered on time? What does that person need to verify that the services are delivered on time? </w:t>
      </w:r>
    </w:p>
    <w:p w14:paraId="6AB4859D"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Who at the agency will verify that the </w:t>
      </w:r>
      <w:r w:rsidRPr="00287287">
        <w:rPr>
          <w:rFonts w:ascii="Calibri" w:eastAsia="Times New Roman" w:hAnsi="Calibri" w:cs="Times New Roman"/>
          <w:i/>
        </w:rPr>
        <w:t>services</w:t>
      </w:r>
      <w:r w:rsidRPr="006A597D">
        <w:rPr>
          <w:rFonts w:ascii="Calibri" w:eastAsia="Times New Roman" w:hAnsi="Calibri" w:cs="Times New Roman"/>
        </w:rPr>
        <w:t xml:space="preserve"> </w:t>
      </w:r>
      <w:r w:rsidRPr="00C0317D">
        <w:rPr>
          <w:rFonts w:ascii="Calibri" w:eastAsia="Times New Roman" w:hAnsi="Calibri" w:cs="Times New Roman"/>
        </w:rPr>
        <w:t xml:space="preserve">meet the technical and functional specifications? What does that person need to verify that the services meet the Agency’s requirements? </w:t>
      </w:r>
    </w:p>
    <w:p w14:paraId="2A76C369"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Are there inspections of goods? When, by whom and at what point? The vendor at the point of shipment or the agency at time of delivery? </w:t>
      </w:r>
    </w:p>
    <w:p w14:paraId="293351C9"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Is testing required to validate </w:t>
      </w:r>
      <w:r w:rsidR="00023113" w:rsidRPr="00C0317D">
        <w:rPr>
          <w:rFonts w:ascii="Calibri" w:eastAsia="Times New Roman" w:hAnsi="Calibri" w:cs="Times New Roman"/>
        </w:rPr>
        <w:t>either performance of</w:t>
      </w:r>
      <w:r w:rsidRPr="00C0317D">
        <w:rPr>
          <w:rFonts w:ascii="Calibri" w:eastAsia="Times New Roman" w:hAnsi="Calibri" w:cs="Times New Roman"/>
        </w:rPr>
        <w:t xml:space="preserve"> the good or service? When, by whom and how are those tests to be done? </w:t>
      </w:r>
    </w:p>
    <w:p w14:paraId="30D5602A"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Does the good or does the service require quality assurance (QA) audits, or other procedures to verify or validate performance? When, by whom and how are those to be done? </w:t>
      </w:r>
    </w:p>
    <w:p w14:paraId="04D7046D"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Are there additional expenses for inspections or certificates of compliance etc.? Who pays for them? </w:t>
      </w:r>
    </w:p>
    <w:p w14:paraId="47D182EB"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What if something is rejected and needs to be inspected again or tested again? Who pays for that process? </w:t>
      </w:r>
    </w:p>
    <w:p w14:paraId="4B98497D"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Does the purchase of the good constitute acceptance or does a successful test with the incorporation of the service constitute acceptance?</w:t>
      </w:r>
    </w:p>
    <w:p w14:paraId="2C480B44" w14:textId="77777777" w:rsidR="008D2E33" w:rsidRPr="00C0317D" w:rsidRDefault="008D2E33" w:rsidP="008D2E33">
      <w:pPr>
        <w:numPr>
          <w:ilvl w:val="0"/>
          <w:numId w:val="14"/>
        </w:numPr>
        <w:contextualSpacing/>
        <w:rPr>
          <w:rFonts w:ascii="Calibri" w:eastAsia="Times New Roman" w:hAnsi="Calibri" w:cs="Times New Roman"/>
        </w:rPr>
      </w:pPr>
      <w:r w:rsidRPr="00C0317D">
        <w:rPr>
          <w:rFonts w:ascii="Calibri" w:eastAsia="Times New Roman" w:hAnsi="Calibri" w:cs="Times New Roman"/>
        </w:rPr>
        <w:t xml:space="preserve">How do we enforce these performance requirements? (If you have any questions, please ask your Contract Professional.) </w:t>
      </w:r>
    </w:p>
    <w:p w14:paraId="62E4F4C9" w14:textId="77777777" w:rsidR="008D2E33" w:rsidRPr="003773E4" w:rsidRDefault="008D2E33" w:rsidP="009A09EB">
      <w:pPr>
        <w:numPr>
          <w:ilvl w:val="0"/>
          <w:numId w:val="14"/>
        </w:numPr>
        <w:contextualSpacing/>
        <w:rPr>
          <w:rFonts w:ascii="Calibri" w:eastAsia="Times New Roman" w:hAnsi="Calibri" w:cs="Times New Roman"/>
        </w:rPr>
      </w:pPr>
      <w:r w:rsidRPr="00287287">
        <w:rPr>
          <w:rFonts w:ascii="Calibri" w:eastAsia="Times New Roman" w:hAnsi="Calibri" w:cs="Times New Roman"/>
          <w:i/>
        </w:rPr>
        <w:t>Check your work:</w:t>
      </w:r>
      <w:r w:rsidRPr="003773E4">
        <w:rPr>
          <w:rFonts w:ascii="Calibri" w:eastAsia="Times New Roman" w:hAnsi="Calibri" w:cs="Times New Roman"/>
        </w:rPr>
        <w:t xml:space="preserve"> Is the acceptance process clearly outlined so the Agency can formally accept or reject the goods and services? (Note, acceptance leads to payment, and rejection leads to replacement/re-work). </w:t>
      </w:r>
    </w:p>
    <w:tbl>
      <w:tblPr>
        <w:tblStyle w:val="LightShading"/>
        <w:tblW w:w="0" w:type="auto"/>
        <w:tblLook w:val="04A0" w:firstRow="1" w:lastRow="0" w:firstColumn="1" w:lastColumn="0" w:noHBand="0" w:noVBand="1"/>
        <w:tblDescription w:val="&quot;&quot;"/>
      </w:tblPr>
      <w:tblGrid>
        <w:gridCol w:w="2088"/>
        <w:gridCol w:w="6768"/>
      </w:tblGrid>
      <w:tr w:rsidR="008D2E33" w:rsidRPr="00C0317D" w14:paraId="04193B27" w14:textId="77777777" w:rsidTr="005B0A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48FAEFF" w14:textId="77777777" w:rsidR="008D2E33" w:rsidRPr="00C0317D" w:rsidRDefault="008D2E33" w:rsidP="005B0A59">
            <w:pPr>
              <w:spacing w:after="200" w:line="276" w:lineRule="auto"/>
              <w:rPr>
                <w:rFonts w:ascii="Calibri" w:eastAsia="Times New Roman" w:hAnsi="Calibri" w:cs="Times New Roman"/>
              </w:rPr>
            </w:pPr>
            <w:r w:rsidRPr="00C0317D">
              <w:rPr>
                <w:rFonts w:ascii="Calibri" w:eastAsia="Times New Roman" w:hAnsi="Calibri" w:cs="Times New Roman"/>
                <w:noProof/>
              </w:rPr>
              <w:drawing>
                <wp:inline distT="0" distB="0" distL="0" distR="0" wp14:anchorId="48C90179" wp14:editId="624A59FE">
                  <wp:extent cx="662940" cy="662940"/>
                  <wp:effectExtent l="0" t="0" r="3810" b="3810"/>
                  <wp:docPr id="459" name="Picture 459"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1739164D" w14:textId="77777777" w:rsidR="008D2E33" w:rsidRPr="00C0317D" w:rsidRDefault="008D2E33" w:rsidP="003773E4">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C0317D">
              <w:rPr>
                <w:rFonts w:ascii="Calibri" w:eastAsia="Times New Roman" w:hAnsi="Calibri" w:cs="Times New Roman"/>
              </w:rPr>
              <w:t xml:space="preserve">Reassess the answers to the following questions as your answers may indicate a potential risk and associated loss to the Agency. If you are unclear at this point, please call your Contract Professional or a Subject Matter Expert. </w:t>
            </w:r>
          </w:p>
        </w:tc>
      </w:tr>
    </w:tbl>
    <w:p w14:paraId="56FEFCF7" w14:textId="77777777" w:rsidR="008D2E33" w:rsidRPr="00C0317D" w:rsidRDefault="008D2E33" w:rsidP="003773E4">
      <w:pPr>
        <w:keepNext/>
        <w:keepLines/>
        <w:spacing w:after="0"/>
        <w:outlineLvl w:val="0"/>
        <w:rPr>
          <w:rFonts w:ascii="Cambria" w:eastAsia="Times New Roman" w:hAnsi="Cambria" w:cs="Times New Roman"/>
          <w:b/>
          <w:bCs/>
          <w:sz w:val="28"/>
          <w:szCs w:val="28"/>
        </w:rPr>
      </w:pPr>
      <w:bookmarkStart w:id="431" w:name="_Toc534044977"/>
      <w:r w:rsidRPr="00C0317D">
        <w:rPr>
          <w:rFonts w:ascii="Cambria" w:eastAsia="Times New Roman" w:hAnsi="Cambria" w:cs="Times New Roman"/>
          <w:b/>
          <w:bCs/>
          <w:sz w:val="28"/>
          <w:szCs w:val="28"/>
        </w:rPr>
        <w:t>Risk Questions</w:t>
      </w:r>
      <w:bookmarkEnd w:id="431"/>
      <w:r w:rsidRPr="00C0317D">
        <w:rPr>
          <w:rFonts w:ascii="Cambria" w:eastAsia="Times New Roman" w:hAnsi="Cambria" w:cs="Times New Roman"/>
          <w:b/>
          <w:bCs/>
          <w:sz w:val="28"/>
          <w:szCs w:val="28"/>
        </w:rPr>
        <w:t xml:space="preserve"> </w:t>
      </w:r>
    </w:p>
    <w:p w14:paraId="0F3B799C" w14:textId="77777777" w:rsidR="008D2E33" w:rsidRPr="00C0317D" w:rsidRDefault="008D2E33" w:rsidP="003773E4">
      <w:pPr>
        <w:spacing w:after="0"/>
        <w:rPr>
          <w:rFonts w:ascii="Calibri" w:eastAsia="Times New Roman" w:hAnsi="Calibri" w:cs="Times New Roman"/>
        </w:rPr>
      </w:pPr>
      <w:r w:rsidRPr="00C0317D">
        <w:rPr>
          <w:rFonts w:ascii="Calibri" w:eastAsia="Times New Roman" w:hAnsi="Calibri" w:cs="Times New Roman"/>
        </w:rPr>
        <w:t xml:space="preserve">These questions (from above) may indicate a potential risk and associated loss to the Agency. </w:t>
      </w:r>
    </w:p>
    <w:p w14:paraId="77B4FC08" w14:textId="77777777" w:rsidR="008D2E33" w:rsidRPr="00C0317D" w:rsidRDefault="008D2E33" w:rsidP="009B46EB">
      <w:pPr>
        <w:numPr>
          <w:ilvl w:val="0"/>
          <w:numId w:val="131"/>
        </w:numPr>
        <w:contextualSpacing/>
        <w:rPr>
          <w:rFonts w:ascii="Calibri" w:eastAsia="Times New Roman" w:hAnsi="Calibri" w:cs="Times New Roman"/>
        </w:rPr>
      </w:pPr>
      <w:r w:rsidRPr="00C0317D">
        <w:rPr>
          <w:rFonts w:ascii="Calibri" w:eastAsia="Times New Roman" w:hAnsi="Calibri" w:cs="Times New Roman"/>
        </w:rPr>
        <w:t xml:space="preserve">Is the vendor providing goods and/or services directly to the community on behalf of the agency?  If yes, this is a potential risk and needs to be addressed in the legal terms and conditions. </w:t>
      </w:r>
      <w:r w:rsidR="00667D9F">
        <w:rPr>
          <w:rFonts w:ascii="Calibri" w:eastAsia="Times New Roman" w:hAnsi="Calibri" w:cs="Times New Roman"/>
        </w:rPr>
        <w:t>N</w:t>
      </w:r>
      <w:r w:rsidRPr="00C0317D">
        <w:rPr>
          <w:rFonts w:ascii="Calibri" w:eastAsia="Times New Roman" w:hAnsi="Calibri" w:cs="Times New Roman"/>
        </w:rPr>
        <w:t xml:space="preserve">ote this risk in the Risk Monitoring Template and follow the directions in the template. </w:t>
      </w:r>
    </w:p>
    <w:p w14:paraId="7535BF1B" w14:textId="77777777" w:rsidR="008D2E33" w:rsidRPr="00C0317D" w:rsidRDefault="008D2E33" w:rsidP="008D2E33">
      <w:pPr>
        <w:numPr>
          <w:ilvl w:val="0"/>
          <w:numId w:val="15"/>
        </w:numPr>
        <w:contextualSpacing/>
        <w:rPr>
          <w:rFonts w:ascii="Calibri" w:eastAsia="Times New Roman" w:hAnsi="Calibri" w:cs="Times New Roman"/>
        </w:rPr>
      </w:pPr>
      <w:r w:rsidRPr="00C0317D">
        <w:rPr>
          <w:rFonts w:ascii="Calibri" w:eastAsia="Times New Roman" w:hAnsi="Calibri" w:cs="Times New Roman"/>
        </w:rPr>
        <w:t xml:space="preserve">Should your Agency’s policy, regulatory and statutory requirements be documented here in the functional requirements? In other words, does the good or service need to meet a regulatory or policy obligation? If you listed any policies, regulations or statutes please work with your Agency stakeholder and Contract Professional about potential risks. </w:t>
      </w:r>
    </w:p>
    <w:p w14:paraId="29F166EC" w14:textId="77777777" w:rsidR="008D2E33" w:rsidRPr="00C0317D" w:rsidRDefault="008D2E33" w:rsidP="009B46EB">
      <w:pPr>
        <w:numPr>
          <w:ilvl w:val="0"/>
          <w:numId w:val="131"/>
        </w:numPr>
        <w:contextualSpacing/>
        <w:rPr>
          <w:rFonts w:ascii="Calibri" w:eastAsia="Times New Roman" w:hAnsi="Calibri" w:cs="Times New Roman"/>
        </w:rPr>
      </w:pPr>
      <w:r w:rsidRPr="00C0317D">
        <w:rPr>
          <w:rFonts w:ascii="Calibri" w:eastAsia="Times New Roman" w:hAnsi="Calibri" w:cs="Times New Roman"/>
        </w:rPr>
        <w:t xml:space="preserve">List any required qualifications required of the vendor and/or their staff to perform the work. If there are qualifications, the loss of or lack of qualifications is a potential risk and needs to be addressed in the legal terms and conditions. </w:t>
      </w:r>
      <w:r w:rsidR="00667D9F">
        <w:rPr>
          <w:rFonts w:ascii="Calibri" w:eastAsia="Times New Roman" w:hAnsi="Calibri" w:cs="Times New Roman"/>
        </w:rPr>
        <w:t>N</w:t>
      </w:r>
      <w:r w:rsidRPr="00C0317D">
        <w:rPr>
          <w:rFonts w:ascii="Calibri" w:eastAsia="Times New Roman" w:hAnsi="Calibri" w:cs="Times New Roman"/>
        </w:rPr>
        <w:t xml:space="preserve">ote these qualifications as a risk in the Risk Monitoring Template and follow the directions in the template. </w:t>
      </w:r>
    </w:p>
    <w:p w14:paraId="2D0625CE" w14:textId="77777777" w:rsidR="008D2E33" w:rsidRPr="00C0317D" w:rsidRDefault="008D2E33" w:rsidP="009B46EB">
      <w:pPr>
        <w:numPr>
          <w:ilvl w:val="0"/>
          <w:numId w:val="131"/>
        </w:numPr>
        <w:spacing w:line="240" w:lineRule="auto"/>
        <w:rPr>
          <w:rFonts w:ascii="Calibri" w:eastAsia="Times New Roman" w:hAnsi="Calibri" w:cs="Times New Roman"/>
        </w:rPr>
      </w:pPr>
      <w:r w:rsidRPr="00C0317D">
        <w:rPr>
          <w:rFonts w:ascii="Calibri" w:eastAsia="Times New Roman" w:hAnsi="Calibri" w:cs="Times New Roman"/>
        </w:rPr>
        <w:t xml:space="preserve">Is the timeline for performance/delivery etc. clearly outlined? If a missed timeline could negatively </w:t>
      </w:r>
      <w:r w:rsidR="00023113" w:rsidRPr="00C0317D">
        <w:rPr>
          <w:rFonts w:ascii="Calibri" w:eastAsia="Times New Roman" w:hAnsi="Calibri" w:cs="Times New Roman"/>
        </w:rPr>
        <w:t>affect</w:t>
      </w:r>
      <w:r w:rsidRPr="00C0317D">
        <w:rPr>
          <w:rFonts w:ascii="Calibri" w:eastAsia="Times New Roman" w:hAnsi="Calibri" w:cs="Times New Roman"/>
        </w:rPr>
        <w:t xml:space="preserve"> the Agency or the community it serves, the missed timeline is a potential risk and needs to be addressed in the legal terms and conditions. </w:t>
      </w:r>
      <w:r w:rsidR="00700632">
        <w:rPr>
          <w:rFonts w:ascii="Calibri" w:eastAsia="Times New Roman" w:hAnsi="Calibri" w:cs="Times New Roman"/>
        </w:rPr>
        <w:t>N</w:t>
      </w:r>
      <w:r w:rsidRPr="00C0317D">
        <w:rPr>
          <w:rFonts w:ascii="Calibri" w:eastAsia="Times New Roman" w:hAnsi="Calibri" w:cs="Times New Roman"/>
        </w:rPr>
        <w:t xml:space="preserve">ote this risk in the Risk Monitoring Template and follow the directions in the template. </w:t>
      </w:r>
    </w:p>
    <w:p w14:paraId="5FE520E8" w14:textId="77777777" w:rsidR="008D2E33" w:rsidRPr="00C0317D" w:rsidRDefault="008D2E33" w:rsidP="009B46EB">
      <w:pPr>
        <w:numPr>
          <w:ilvl w:val="0"/>
          <w:numId w:val="131"/>
        </w:numPr>
        <w:spacing w:line="240" w:lineRule="auto"/>
        <w:rPr>
          <w:rFonts w:ascii="Calibri" w:eastAsia="Times New Roman" w:hAnsi="Calibri" w:cs="Times New Roman"/>
        </w:rPr>
      </w:pPr>
      <w:r w:rsidRPr="00C0317D">
        <w:rPr>
          <w:rFonts w:ascii="Calibri" w:eastAsia="Times New Roman" w:hAnsi="Calibri" w:cs="Times New Roman"/>
        </w:rPr>
        <w:t xml:space="preserve">Are there tests of the goods or service deliverables? If yes, a failed test is a potential risk and needs to be addressed in the legal terms and conditions. </w:t>
      </w:r>
      <w:r w:rsidR="00700632">
        <w:rPr>
          <w:rFonts w:ascii="Calibri" w:eastAsia="Times New Roman" w:hAnsi="Calibri" w:cs="Times New Roman"/>
        </w:rPr>
        <w:t>N</w:t>
      </w:r>
      <w:r w:rsidRPr="00C0317D">
        <w:rPr>
          <w:rFonts w:ascii="Calibri" w:eastAsia="Times New Roman" w:hAnsi="Calibri" w:cs="Times New Roman"/>
        </w:rPr>
        <w:t xml:space="preserve">ote this risk in the Risk Monitoring Template and follow the directions in the template. </w:t>
      </w:r>
    </w:p>
    <w:p w14:paraId="742C52A6" w14:textId="77777777" w:rsidR="008D2E33" w:rsidRPr="00C0317D" w:rsidRDefault="008D2E33" w:rsidP="009B46EB">
      <w:pPr>
        <w:numPr>
          <w:ilvl w:val="0"/>
          <w:numId w:val="131"/>
        </w:numPr>
        <w:spacing w:line="240" w:lineRule="auto"/>
        <w:rPr>
          <w:rFonts w:ascii="Calibri" w:eastAsia="Times New Roman" w:hAnsi="Calibri" w:cs="Times New Roman"/>
        </w:rPr>
      </w:pPr>
      <w:r w:rsidRPr="00C0317D">
        <w:rPr>
          <w:rFonts w:ascii="Calibri" w:eastAsia="Times New Roman" w:hAnsi="Calibri" w:cs="Times New Roman"/>
        </w:rPr>
        <w:t xml:space="preserve">Does this good or service require quality assurance (QA) audits, or other procedures to verify or validate performance? If yes, a failed quality assurance audit is a potential risk and needs to be addressed in the legal terms and conditions. </w:t>
      </w:r>
      <w:r w:rsidR="00700632">
        <w:rPr>
          <w:rFonts w:ascii="Calibri" w:eastAsia="Times New Roman" w:hAnsi="Calibri" w:cs="Times New Roman"/>
        </w:rPr>
        <w:t>N</w:t>
      </w:r>
      <w:r w:rsidRPr="00C0317D">
        <w:rPr>
          <w:rFonts w:ascii="Calibri" w:eastAsia="Times New Roman" w:hAnsi="Calibri" w:cs="Times New Roman"/>
        </w:rPr>
        <w:t xml:space="preserve">ote this risk in the Risk Monitoring Template and follow the directions in the template.  </w:t>
      </w:r>
    </w:p>
    <w:p w14:paraId="636B997F" w14:textId="77777777" w:rsidR="008D2E33" w:rsidRPr="00C0317D" w:rsidRDefault="008D2E33" w:rsidP="009B46EB">
      <w:pPr>
        <w:numPr>
          <w:ilvl w:val="0"/>
          <w:numId w:val="131"/>
        </w:numPr>
        <w:spacing w:line="240" w:lineRule="auto"/>
        <w:rPr>
          <w:rFonts w:ascii="Calibri" w:eastAsia="Times New Roman" w:hAnsi="Calibri" w:cs="Times New Roman"/>
        </w:rPr>
      </w:pPr>
      <w:r w:rsidRPr="00C0317D">
        <w:rPr>
          <w:rFonts w:ascii="Calibri" w:eastAsia="Times New Roman" w:hAnsi="Calibri" w:cs="Times New Roman"/>
        </w:rPr>
        <w:t xml:space="preserve">Is a small business performing the work? If so, are there any risks associated with a small business performing the services? If yes, this is a potential risk and needs to be addressed in the legal terms and conditions. </w:t>
      </w:r>
      <w:r w:rsidR="00700632">
        <w:rPr>
          <w:rFonts w:ascii="Calibri" w:eastAsia="Times New Roman" w:hAnsi="Calibri" w:cs="Times New Roman"/>
        </w:rPr>
        <w:t>N</w:t>
      </w:r>
      <w:r w:rsidRPr="00C0317D">
        <w:rPr>
          <w:rFonts w:ascii="Calibri" w:eastAsia="Times New Roman" w:hAnsi="Calibri" w:cs="Times New Roman"/>
        </w:rPr>
        <w:t xml:space="preserve">ote this risk in the Risk Monitoring Template and follow the directions in the template. </w:t>
      </w:r>
    </w:p>
    <w:p w14:paraId="31EC8C42" w14:textId="77777777" w:rsidR="008D2E33" w:rsidRPr="00C0317D" w:rsidRDefault="008D2E33" w:rsidP="009B46EB">
      <w:pPr>
        <w:numPr>
          <w:ilvl w:val="0"/>
          <w:numId w:val="131"/>
        </w:numPr>
        <w:spacing w:line="240" w:lineRule="auto"/>
        <w:rPr>
          <w:rFonts w:ascii="Calibri" w:eastAsia="Times New Roman" w:hAnsi="Calibri" w:cs="Times New Roman"/>
        </w:rPr>
      </w:pPr>
      <w:r w:rsidRPr="00C0317D">
        <w:rPr>
          <w:rFonts w:ascii="Calibri" w:eastAsia="Times New Roman" w:hAnsi="Calibri" w:cs="Times New Roman"/>
        </w:rPr>
        <w:t>Where is the source of funding? If the funding is from another source such as the Federal Government, there is a potential risk if the vendor does not perform</w:t>
      </w:r>
      <w:r w:rsidR="00700632">
        <w:rPr>
          <w:rFonts w:ascii="Calibri" w:eastAsia="Times New Roman" w:hAnsi="Calibri" w:cs="Times New Roman"/>
        </w:rPr>
        <w:t>, and</w:t>
      </w:r>
      <w:r w:rsidRPr="00C0317D">
        <w:rPr>
          <w:rFonts w:ascii="Calibri" w:eastAsia="Times New Roman" w:hAnsi="Calibri" w:cs="Times New Roman"/>
        </w:rPr>
        <w:t xml:space="preserve">, the Agency has additional tracking and reporting requirements. These issues need to be addressed in the legal terms and conditions. </w:t>
      </w:r>
      <w:r w:rsidR="00700632">
        <w:rPr>
          <w:rFonts w:ascii="Calibri" w:eastAsia="Times New Roman" w:hAnsi="Calibri" w:cs="Times New Roman"/>
        </w:rPr>
        <w:t>N</w:t>
      </w:r>
      <w:r w:rsidRPr="00C0317D">
        <w:rPr>
          <w:rFonts w:ascii="Calibri" w:eastAsia="Times New Roman" w:hAnsi="Calibri" w:cs="Times New Roman"/>
        </w:rPr>
        <w:t xml:space="preserve">ote this risk in the Risk Monitoring Template and follow the directions in the template. </w:t>
      </w:r>
    </w:p>
    <w:p w14:paraId="5ACD81C3" w14:textId="77777777" w:rsidR="008D2E33" w:rsidRPr="00C0317D" w:rsidRDefault="008D2E33" w:rsidP="009B46EB">
      <w:pPr>
        <w:numPr>
          <w:ilvl w:val="0"/>
          <w:numId w:val="131"/>
        </w:numPr>
        <w:spacing w:line="240" w:lineRule="auto"/>
        <w:rPr>
          <w:rFonts w:ascii="Calibri" w:eastAsia="Times New Roman" w:hAnsi="Calibri" w:cs="Times New Roman"/>
        </w:rPr>
      </w:pPr>
      <w:r w:rsidRPr="00C0317D">
        <w:rPr>
          <w:rFonts w:ascii="Calibri" w:eastAsia="Times New Roman" w:hAnsi="Calibri" w:cs="Times New Roman"/>
        </w:rPr>
        <w:t>Is the vendor buying materials for the Agency from another vendor? If yes, there is a risk of invalidating the original manufacturer’s warranty. These issues need to be addressed in the legal terms and conditions.</w:t>
      </w:r>
    </w:p>
    <w:p w14:paraId="18F8021D" w14:textId="77777777" w:rsidR="008D2E33" w:rsidRPr="00C0317D" w:rsidRDefault="008D2E33" w:rsidP="009B46EB">
      <w:pPr>
        <w:numPr>
          <w:ilvl w:val="0"/>
          <w:numId w:val="131"/>
        </w:numPr>
        <w:spacing w:line="240" w:lineRule="auto"/>
        <w:rPr>
          <w:rFonts w:ascii="Calibri" w:eastAsia="Times New Roman" w:hAnsi="Calibri" w:cs="Times New Roman"/>
        </w:rPr>
      </w:pPr>
      <w:r w:rsidRPr="00C0317D">
        <w:rPr>
          <w:rFonts w:ascii="Calibri" w:eastAsia="Times New Roman" w:hAnsi="Calibri" w:cs="Times New Roman"/>
        </w:rPr>
        <w:t xml:space="preserve">Does the purchase of the good constitute acceptance or does a successful test with the incorporation of the service constitute acceptance because the acceptance of the good is tied to the service? If acceptance is tied together, this is a critical juncture in the project. As a juncture, it poses a potential threat of loss to the Agency if the good or the service fail to function when working together for the first time. This juncture should be noted in the Risk Monitoring Template and follow the directions in the template. </w:t>
      </w:r>
    </w:p>
    <w:p w14:paraId="7D75D811" w14:textId="77777777" w:rsidR="008D2E33" w:rsidRPr="00C0317D" w:rsidRDefault="008D2E33" w:rsidP="009B46EB">
      <w:pPr>
        <w:numPr>
          <w:ilvl w:val="0"/>
          <w:numId w:val="131"/>
        </w:numPr>
        <w:spacing w:line="240" w:lineRule="auto"/>
        <w:rPr>
          <w:rFonts w:ascii="Calibri" w:eastAsia="Times New Roman" w:hAnsi="Calibri" w:cs="Times New Roman"/>
        </w:rPr>
      </w:pPr>
      <w:r w:rsidRPr="00C0317D">
        <w:rPr>
          <w:rFonts w:ascii="Calibri" w:eastAsia="Times New Roman" w:hAnsi="Calibri" w:cs="Times New Roman"/>
        </w:rPr>
        <w:t xml:space="preserve">Are there milestones (or gateway reviews or progress reports) to track performance/delivery? These milestone dates are points where a risk event can occur. Please place these milestones into your Contract Monitoring Summary. If a risk event occurs, the risk is then placed into the Risk Monitoring Template and follow the directions in the template. </w:t>
      </w:r>
      <w:r w:rsidRPr="00C0317D">
        <w:rPr>
          <w:rFonts w:ascii="Calibri" w:eastAsia="Times New Roman" w:hAnsi="Calibri" w:cs="Times New Roman"/>
        </w:rPr>
        <w:br w:type="page"/>
      </w:r>
    </w:p>
    <w:p w14:paraId="2CEEF398" w14:textId="77777777" w:rsidR="008D2E33" w:rsidRPr="00C0317D" w:rsidRDefault="008D2E33" w:rsidP="005B0A59">
      <w:pPr>
        <w:ind w:left="720"/>
        <w:contextualSpacing/>
        <w:rPr>
          <w:rFonts w:ascii="Calibri" w:eastAsia="Times New Roman" w:hAnsi="Calibri" w:cs="Times New Roman"/>
        </w:rPr>
      </w:pPr>
    </w:p>
    <w:tbl>
      <w:tblPr>
        <w:tblStyle w:val="LightShading"/>
        <w:tblW w:w="0" w:type="auto"/>
        <w:tblLook w:val="04A0" w:firstRow="1" w:lastRow="0" w:firstColumn="1" w:lastColumn="0" w:noHBand="0" w:noVBand="1"/>
        <w:tblDescription w:val="&quot;&quot;"/>
      </w:tblPr>
      <w:tblGrid>
        <w:gridCol w:w="2088"/>
        <w:gridCol w:w="6768"/>
      </w:tblGrid>
      <w:tr w:rsidR="008D2E33" w:rsidRPr="00C0317D" w14:paraId="25B755F8" w14:textId="77777777" w:rsidTr="005B0A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603EBF4" w14:textId="77777777" w:rsidR="008D2E33" w:rsidRPr="00C0317D" w:rsidRDefault="008D2E33" w:rsidP="005B0A59">
            <w:pPr>
              <w:spacing w:after="200" w:line="276" w:lineRule="auto"/>
              <w:rPr>
                <w:rFonts w:ascii="Calibri" w:eastAsia="Times New Roman" w:hAnsi="Calibri" w:cs="Times New Roman"/>
              </w:rPr>
            </w:pPr>
            <w:r w:rsidRPr="00C0317D">
              <w:rPr>
                <w:rFonts w:ascii="Calibri" w:eastAsia="Times New Roman" w:hAnsi="Calibri" w:cs="Times New Roman"/>
                <w:noProof/>
              </w:rPr>
              <w:drawing>
                <wp:inline distT="0" distB="0" distL="0" distR="0" wp14:anchorId="596B59B6" wp14:editId="065D7F4D">
                  <wp:extent cx="662940" cy="662940"/>
                  <wp:effectExtent l="0" t="0" r="3810" b="3810"/>
                  <wp:docPr id="460" name="Picture 460"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3F7FD265" w14:textId="77777777" w:rsidR="008D2E33" w:rsidRPr="00C0317D" w:rsidRDefault="008D2E33" w:rsidP="005B0A59">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C0317D">
              <w:rPr>
                <w:rFonts w:ascii="Calibri" w:eastAsia="Times New Roman" w:hAnsi="Calibri" w:cs="Times New Roman"/>
              </w:rPr>
              <w:t xml:space="preserve">If you are unclear about any of these issues, please call your Contract Professional or a Subject Matter Expert. After these questions are complete, please set up a meeting with your Agency’s Contract Professional to continue the collaborative process of preparing the solicitation for issuance. </w:t>
            </w:r>
          </w:p>
        </w:tc>
      </w:tr>
    </w:tbl>
    <w:p w14:paraId="0569C671" w14:textId="77777777" w:rsidR="008D2E33" w:rsidRPr="00C0317D" w:rsidRDefault="008D2E33" w:rsidP="005B0A59">
      <w:pPr>
        <w:rPr>
          <w:rFonts w:ascii="Calibri" w:eastAsia="Times New Roman" w:hAnsi="Calibri" w:cs="Times New Roman"/>
        </w:rPr>
      </w:pPr>
    </w:p>
    <w:p w14:paraId="45EE8B22" w14:textId="77777777" w:rsidR="008D2E33" w:rsidRDefault="008D2E33" w:rsidP="005B0A59">
      <w:pPr>
        <w:rPr>
          <w:rFonts w:eastAsia="Times New Roman"/>
        </w:rPr>
        <w:sectPr w:rsidR="008D2E33" w:rsidSect="00312E64">
          <w:headerReference w:type="default" r:id="rId140"/>
          <w:footerReference w:type="default" r:id="rId141"/>
          <w:pgSz w:w="12240" w:h="15840"/>
          <w:pgMar w:top="1440" w:right="900" w:bottom="1440" w:left="990" w:header="720" w:footer="720" w:gutter="0"/>
          <w:pgNumType w:start="1"/>
          <w:cols w:space="720"/>
          <w:docGrid w:linePitch="360"/>
        </w:sectPr>
      </w:pPr>
    </w:p>
    <w:p w14:paraId="6B5C6606" w14:textId="77777777" w:rsidR="008D2E33" w:rsidRPr="00A675E8" w:rsidRDefault="008D2E33" w:rsidP="005B0A59">
      <w:pPr>
        <w:rPr>
          <w:rFonts w:ascii="Calibri" w:eastAsia="Times New Roman" w:hAnsi="Calibri" w:cs="Times New Roman"/>
        </w:rPr>
      </w:pPr>
      <w:r w:rsidRPr="00A675E8">
        <w:rPr>
          <w:rFonts w:ascii="Calibri" w:eastAsia="Times New Roman" w:hAnsi="Calibri" w:cs="Times New Roman"/>
        </w:rPr>
        <w:t xml:space="preserve">Despite all of the Contract Manager’s best efforts, some issues will persist. When the issues persist, follow these steps in order:  </w:t>
      </w:r>
    </w:p>
    <w:p w14:paraId="52C2E9BE" w14:textId="77777777" w:rsidR="008D2E33" w:rsidRPr="00A675E8" w:rsidRDefault="008D2E33" w:rsidP="008D2E33">
      <w:pPr>
        <w:numPr>
          <w:ilvl w:val="0"/>
          <w:numId w:val="62"/>
        </w:numPr>
        <w:contextualSpacing/>
        <w:rPr>
          <w:rFonts w:ascii="Calibri" w:eastAsia="Times New Roman" w:hAnsi="Calibri" w:cs="Times New Roman"/>
        </w:rPr>
      </w:pPr>
      <w:r w:rsidRPr="00A675E8">
        <w:rPr>
          <w:rFonts w:ascii="Calibri" w:eastAsia="Times New Roman" w:hAnsi="Calibri" w:cs="Times New Roman"/>
        </w:rPr>
        <w:t xml:space="preserve">Increase the amount of contract management both from the Agency and from the vendor. </w:t>
      </w:r>
    </w:p>
    <w:p w14:paraId="1A8DF7B7" w14:textId="77777777" w:rsidR="008D2E33" w:rsidRPr="00A675E8" w:rsidRDefault="008D2E33" w:rsidP="008D2E33">
      <w:pPr>
        <w:numPr>
          <w:ilvl w:val="0"/>
          <w:numId w:val="62"/>
        </w:numPr>
        <w:contextualSpacing/>
        <w:rPr>
          <w:rFonts w:ascii="Calibri" w:eastAsia="Times New Roman" w:hAnsi="Calibri" w:cs="Times New Roman"/>
        </w:rPr>
      </w:pPr>
      <w:r w:rsidRPr="00A675E8">
        <w:rPr>
          <w:rFonts w:ascii="Calibri" w:eastAsia="Times New Roman" w:hAnsi="Calibri" w:cs="Times New Roman"/>
        </w:rPr>
        <w:t xml:space="preserve">Ensure appropriate vendor representation from a person with the skill set needed (look at qualifications etc.) at all performance related meetings. </w:t>
      </w:r>
    </w:p>
    <w:p w14:paraId="5364EB37" w14:textId="77777777" w:rsidR="008D2E33" w:rsidRPr="00A675E8" w:rsidRDefault="008D2E33" w:rsidP="008D2E33">
      <w:pPr>
        <w:numPr>
          <w:ilvl w:val="0"/>
          <w:numId w:val="62"/>
        </w:numPr>
        <w:contextualSpacing/>
        <w:rPr>
          <w:rFonts w:ascii="Calibri" w:eastAsia="Times New Roman" w:hAnsi="Calibri" w:cs="Times New Roman"/>
        </w:rPr>
      </w:pPr>
      <w:r w:rsidRPr="00A675E8">
        <w:rPr>
          <w:rFonts w:ascii="Calibri" w:eastAsia="Times New Roman" w:hAnsi="Calibri" w:cs="Times New Roman"/>
        </w:rPr>
        <w:t>Escalate to Agency stakeholders as long as you can provide proper documentation about:</w:t>
      </w:r>
    </w:p>
    <w:p w14:paraId="61A07E9C" w14:textId="77777777" w:rsidR="008D2E33" w:rsidRPr="00A675E8" w:rsidRDefault="008D2E33" w:rsidP="008D2E33">
      <w:pPr>
        <w:numPr>
          <w:ilvl w:val="1"/>
          <w:numId w:val="62"/>
        </w:numPr>
        <w:contextualSpacing/>
        <w:rPr>
          <w:rFonts w:ascii="Calibri" w:eastAsia="Times New Roman" w:hAnsi="Calibri" w:cs="Times New Roman"/>
        </w:rPr>
      </w:pPr>
      <w:r w:rsidRPr="00A675E8">
        <w:rPr>
          <w:rFonts w:ascii="Calibri" w:eastAsia="Times New Roman" w:hAnsi="Calibri" w:cs="Times New Roman"/>
        </w:rPr>
        <w:t xml:space="preserve">the issue, </w:t>
      </w:r>
    </w:p>
    <w:p w14:paraId="65261A82" w14:textId="77777777" w:rsidR="008D2E33" w:rsidRPr="00A675E8" w:rsidRDefault="008D2E33" w:rsidP="008D2E33">
      <w:pPr>
        <w:numPr>
          <w:ilvl w:val="1"/>
          <w:numId w:val="62"/>
        </w:numPr>
        <w:contextualSpacing/>
        <w:rPr>
          <w:rFonts w:ascii="Calibri" w:eastAsia="Times New Roman" w:hAnsi="Calibri" w:cs="Times New Roman"/>
        </w:rPr>
      </w:pPr>
      <w:r w:rsidRPr="00A675E8">
        <w:rPr>
          <w:rFonts w:ascii="Calibri" w:eastAsia="Times New Roman" w:hAnsi="Calibri" w:cs="Times New Roman"/>
        </w:rPr>
        <w:t xml:space="preserve">steps taken to resolve the issue so far, and </w:t>
      </w:r>
    </w:p>
    <w:p w14:paraId="01D3E664" w14:textId="77777777" w:rsidR="008D2E33" w:rsidRPr="00A675E8" w:rsidRDefault="008D2E33" w:rsidP="008D2E33">
      <w:pPr>
        <w:numPr>
          <w:ilvl w:val="1"/>
          <w:numId w:val="62"/>
        </w:numPr>
        <w:contextualSpacing/>
        <w:rPr>
          <w:rFonts w:ascii="Calibri" w:eastAsia="Times New Roman" w:hAnsi="Calibri" w:cs="Times New Roman"/>
        </w:rPr>
      </w:pPr>
      <w:r w:rsidRPr="00A675E8">
        <w:rPr>
          <w:rFonts w:ascii="Calibri" w:eastAsia="Times New Roman" w:hAnsi="Calibri" w:cs="Times New Roman"/>
        </w:rPr>
        <w:t xml:space="preserve">suggested steps going forward. </w:t>
      </w:r>
    </w:p>
    <w:p w14:paraId="393A32CA" w14:textId="77777777" w:rsidR="008D2E33" w:rsidRPr="00A675E8" w:rsidRDefault="008D2E33" w:rsidP="008D2E33">
      <w:pPr>
        <w:numPr>
          <w:ilvl w:val="0"/>
          <w:numId w:val="62"/>
        </w:numPr>
        <w:contextualSpacing/>
        <w:rPr>
          <w:rFonts w:ascii="Calibri" w:eastAsia="Times New Roman" w:hAnsi="Calibri" w:cs="Times New Roman"/>
        </w:rPr>
      </w:pPr>
      <w:r w:rsidRPr="00A675E8">
        <w:rPr>
          <w:rFonts w:ascii="Calibri" w:eastAsia="Times New Roman" w:hAnsi="Calibri" w:cs="Times New Roman"/>
        </w:rPr>
        <w:t xml:space="preserve">Refine the project deliverables by removing scope. </w:t>
      </w:r>
    </w:p>
    <w:p w14:paraId="08BB4C86" w14:textId="77777777" w:rsidR="008D2E33" w:rsidRPr="00A675E8" w:rsidRDefault="008D2E33" w:rsidP="008D2E33">
      <w:pPr>
        <w:numPr>
          <w:ilvl w:val="1"/>
          <w:numId w:val="62"/>
        </w:numPr>
        <w:contextualSpacing/>
        <w:rPr>
          <w:rFonts w:ascii="Calibri" w:eastAsia="Times New Roman" w:hAnsi="Calibri" w:cs="Times New Roman"/>
        </w:rPr>
      </w:pPr>
      <w:r w:rsidRPr="00A675E8">
        <w:rPr>
          <w:rFonts w:ascii="Calibri" w:eastAsia="Times New Roman" w:hAnsi="Calibri" w:cs="Times New Roman"/>
        </w:rPr>
        <w:t xml:space="preserve">In other words, the Agency may seek to step in to take over, or </w:t>
      </w:r>
    </w:p>
    <w:p w14:paraId="147372B2" w14:textId="77777777" w:rsidR="008D2E33" w:rsidRPr="00A675E8" w:rsidRDefault="008D2E33" w:rsidP="008D2E33">
      <w:pPr>
        <w:numPr>
          <w:ilvl w:val="1"/>
          <w:numId w:val="62"/>
        </w:numPr>
        <w:contextualSpacing/>
        <w:rPr>
          <w:rFonts w:ascii="Calibri" w:eastAsia="Times New Roman" w:hAnsi="Calibri" w:cs="Times New Roman"/>
        </w:rPr>
      </w:pPr>
      <w:r w:rsidRPr="00A675E8">
        <w:rPr>
          <w:rFonts w:ascii="Calibri" w:eastAsia="Times New Roman" w:hAnsi="Calibri" w:cs="Times New Roman"/>
        </w:rPr>
        <w:t xml:space="preserve">to take over on behalf of another vendor to take over the project.  </w:t>
      </w:r>
    </w:p>
    <w:p w14:paraId="2C03CB1E" w14:textId="77777777" w:rsidR="008D2E33" w:rsidRPr="00A675E8" w:rsidRDefault="008D2E33" w:rsidP="008D2E33">
      <w:pPr>
        <w:numPr>
          <w:ilvl w:val="0"/>
          <w:numId w:val="62"/>
        </w:numPr>
        <w:contextualSpacing/>
        <w:rPr>
          <w:rFonts w:ascii="Calibri" w:eastAsia="Times New Roman" w:hAnsi="Calibri" w:cs="Times New Roman"/>
        </w:rPr>
      </w:pPr>
      <w:r w:rsidRPr="00A675E8">
        <w:rPr>
          <w:rFonts w:ascii="Calibri" w:eastAsia="Times New Roman" w:hAnsi="Calibri" w:cs="Times New Roman"/>
        </w:rPr>
        <w:t xml:space="preserve">Terminate for cause or cancel for convenience (see Chapter 11 for termination discussion). </w:t>
      </w:r>
    </w:p>
    <w:p w14:paraId="2893F712" w14:textId="77777777" w:rsidR="008D2E33" w:rsidRPr="00A675E8" w:rsidRDefault="008D2E33" w:rsidP="005B0A59">
      <w:pPr>
        <w:rPr>
          <w:rFonts w:ascii="Calibri" w:eastAsia="Times New Roman" w:hAnsi="Calibri" w:cs="Times New Roman"/>
        </w:rPr>
      </w:pPr>
      <w:r w:rsidRPr="00A675E8">
        <w:rPr>
          <w:rFonts w:ascii="Calibri" w:eastAsia="Times New Roman" w:hAnsi="Calibri" w:cs="Times New Roman"/>
        </w:rPr>
        <w:t xml:space="preserve">When following these steps, ensure that the agency and the vendor allocate people to ensure compliance to the resolution. </w:t>
      </w:r>
      <w:r w:rsidR="00700632">
        <w:rPr>
          <w:rFonts w:ascii="Calibri" w:eastAsia="Times New Roman" w:hAnsi="Calibri" w:cs="Times New Roman"/>
        </w:rPr>
        <w:t>I</w:t>
      </w:r>
      <w:r w:rsidRPr="00A675E8">
        <w:rPr>
          <w:rFonts w:ascii="Calibri" w:eastAsia="Times New Roman" w:hAnsi="Calibri" w:cs="Times New Roman"/>
        </w:rPr>
        <w:t>t is important to maintain an issue register log to track the issue and its resolution.</w:t>
      </w:r>
    </w:p>
    <w:p w14:paraId="4F7A37B8" w14:textId="77777777" w:rsidR="008D2E33" w:rsidRPr="00A675E8" w:rsidRDefault="008D2E33" w:rsidP="005B0A59">
      <w:pPr>
        <w:rPr>
          <w:rFonts w:ascii="Calibri" w:eastAsia="Times New Roman" w:hAnsi="Calibri" w:cs="Times New Roman"/>
        </w:rPr>
      </w:pPr>
    </w:p>
    <w:tbl>
      <w:tblPr>
        <w:tblStyle w:val="LightShading"/>
        <w:tblW w:w="0" w:type="auto"/>
        <w:tblLook w:val="04A0" w:firstRow="1" w:lastRow="0" w:firstColumn="1" w:lastColumn="0" w:noHBand="0" w:noVBand="1"/>
        <w:tblDescription w:val="&quot;&quot;"/>
      </w:tblPr>
      <w:tblGrid>
        <w:gridCol w:w="2088"/>
        <w:gridCol w:w="6768"/>
      </w:tblGrid>
      <w:tr w:rsidR="008D2E33" w:rsidRPr="00A675E8" w14:paraId="1AF9EE1E" w14:textId="77777777" w:rsidTr="00C52D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EB860F1" w14:textId="77777777" w:rsidR="008D2E33" w:rsidRPr="00A675E8" w:rsidRDefault="008D2E33" w:rsidP="005B0A59">
            <w:pPr>
              <w:spacing w:after="200" w:line="276" w:lineRule="auto"/>
              <w:rPr>
                <w:rFonts w:ascii="Calibri" w:eastAsia="Times New Roman" w:hAnsi="Calibri" w:cs="Times New Roman"/>
              </w:rPr>
            </w:pPr>
            <w:r w:rsidRPr="00A675E8">
              <w:rPr>
                <w:rFonts w:ascii="Calibri" w:eastAsia="Times New Roman" w:hAnsi="Calibri" w:cs="Times New Roman"/>
                <w:noProof/>
              </w:rPr>
              <w:drawing>
                <wp:inline distT="0" distB="0" distL="0" distR="0" wp14:anchorId="4BE95AD4" wp14:editId="524E5726">
                  <wp:extent cx="662940" cy="662940"/>
                  <wp:effectExtent l="0" t="0" r="3810" b="3810"/>
                  <wp:docPr id="463" name="Picture 463"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821" cy="662821"/>
                          </a:xfrm>
                          <a:prstGeom prst="rect">
                            <a:avLst/>
                          </a:prstGeom>
                          <a:noFill/>
                          <a:ln>
                            <a:noFill/>
                          </a:ln>
                        </pic:spPr>
                      </pic:pic>
                    </a:graphicData>
                  </a:graphic>
                </wp:inline>
              </w:drawing>
            </w:r>
          </w:p>
        </w:tc>
        <w:tc>
          <w:tcPr>
            <w:tcW w:w="6768" w:type="dxa"/>
          </w:tcPr>
          <w:p w14:paraId="226BC1E3" w14:textId="77777777" w:rsidR="008D2E33" w:rsidRPr="00A675E8" w:rsidRDefault="008D2E33" w:rsidP="005B0A59">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675E8">
              <w:rPr>
                <w:rFonts w:ascii="Calibri" w:eastAsia="Times New Roman" w:hAnsi="Calibri" w:cs="Times New Roman"/>
              </w:rPr>
              <w:t xml:space="preserve">All of these steps </w:t>
            </w:r>
            <w:r w:rsidR="0075526D">
              <w:rPr>
                <w:rFonts w:ascii="Calibri" w:eastAsia="Times New Roman" w:hAnsi="Calibri" w:cs="Times New Roman"/>
              </w:rPr>
              <w:t>should</w:t>
            </w:r>
            <w:r w:rsidRPr="00A675E8">
              <w:rPr>
                <w:rFonts w:ascii="Calibri" w:eastAsia="Times New Roman" w:hAnsi="Calibri" w:cs="Times New Roman"/>
              </w:rPr>
              <w:t xml:space="preserve"> include participation by your Agency’s Contract Professional. Any decision to remove scope or terminate the contract will require the inclusion and skills of the Contract Professional. </w:t>
            </w:r>
          </w:p>
        </w:tc>
      </w:tr>
    </w:tbl>
    <w:p w14:paraId="0130C7C6" w14:textId="77777777" w:rsidR="008D2E33" w:rsidRPr="00A675E8" w:rsidRDefault="008D2E33" w:rsidP="005B0A59">
      <w:pPr>
        <w:rPr>
          <w:rFonts w:ascii="Calibri" w:eastAsia="Times New Roman" w:hAnsi="Calibri" w:cs="Times New Roman"/>
        </w:rPr>
      </w:pPr>
    </w:p>
    <w:p w14:paraId="476CA65C" w14:textId="77777777" w:rsidR="008D2E33" w:rsidRDefault="008D2E33" w:rsidP="005B0A59">
      <w:pPr>
        <w:rPr>
          <w:rFonts w:eastAsia="Times New Roman"/>
        </w:rPr>
        <w:sectPr w:rsidR="008D2E33" w:rsidSect="00312E64">
          <w:headerReference w:type="default" r:id="rId142"/>
          <w:footerReference w:type="default" r:id="rId143"/>
          <w:pgSz w:w="12240" w:h="15840"/>
          <w:pgMar w:top="1440" w:right="1440" w:bottom="1440" w:left="1440" w:header="720" w:footer="720" w:gutter="0"/>
          <w:pgNumType w:start="1"/>
          <w:cols w:space="720"/>
          <w:docGrid w:linePitch="360"/>
        </w:sectPr>
      </w:pPr>
    </w:p>
    <w:p w14:paraId="2E36F070" w14:textId="77777777" w:rsidR="008D2E33" w:rsidRPr="001274E7" w:rsidRDefault="008D2E33" w:rsidP="0042640F">
      <w:pPr>
        <w:pStyle w:val="Heading2"/>
      </w:pPr>
      <w:bookmarkStart w:id="434" w:name="_Toc534044978"/>
      <w:r w:rsidRPr="001274E7">
        <w:t>CM 401 Tools</w:t>
      </w:r>
      <w:bookmarkEnd w:id="434"/>
    </w:p>
    <w:p w14:paraId="0CB2D5E7" w14:textId="77777777" w:rsidR="008D2E33" w:rsidRPr="00245906" w:rsidRDefault="008D2E33" w:rsidP="009B46EB">
      <w:pPr>
        <w:numPr>
          <w:ilvl w:val="0"/>
          <w:numId w:val="111"/>
        </w:numPr>
        <w:contextualSpacing/>
        <w:rPr>
          <w:rFonts w:ascii="Calibri" w:eastAsia="Times New Roman" w:hAnsi="Calibri" w:cs="Times New Roman"/>
          <w:lang w:val="en"/>
        </w:rPr>
      </w:pPr>
      <w:r w:rsidRPr="00245906">
        <w:rPr>
          <w:rFonts w:ascii="Calibri" w:eastAsia="Times New Roman" w:hAnsi="Calibri" w:cs="Times New Roman"/>
          <w:lang w:val="en"/>
        </w:rPr>
        <w:t>CM 201 CM 301 CM 401 Risk Monitoring Template</w:t>
      </w:r>
    </w:p>
    <w:p w14:paraId="43C4B0E5" w14:textId="77777777" w:rsidR="008D2E33" w:rsidRPr="001274E7" w:rsidRDefault="008D2E33" w:rsidP="009B46EB">
      <w:pPr>
        <w:numPr>
          <w:ilvl w:val="0"/>
          <w:numId w:val="111"/>
        </w:numPr>
        <w:contextualSpacing/>
        <w:rPr>
          <w:rFonts w:ascii="Calibri" w:eastAsia="Times New Roman" w:hAnsi="Calibri" w:cs="Times New Roman"/>
          <w:lang w:val="en"/>
        </w:rPr>
      </w:pPr>
      <w:r w:rsidRPr="001274E7">
        <w:rPr>
          <w:rFonts w:ascii="Calibri" w:eastAsia="Times New Roman" w:hAnsi="Calibri" w:cs="Times New Roman"/>
          <w:lang w:val="en"/>
        </w:rPr>
        <w:t xml:space="preserve">CM 401 Bidder Issue List </w:t>
      </w:r>
    </w:p>
    <w:p w14:paraId="6BC320F3" w14:textId="77777777" w:rsidR="008D2E33" w:rsidRPr="001274E7" w:rsidRDefault="008D2E33" w:rsidP="009B46EB">
      <w:pPr>
        <w:numPr>
          <w:ilvl w:val="0"/>
          <w:numId w:val="111"/>
        </w:numPr>
        <w:contextualSpacing/>
        <w:rPr>
          <w:rFonts w:ascii="Calibri" w:eastAsia="Times New Roman" w:hAnsi="Calibri" w:cs="Times New Roman"/>
          <w:lang w:val="en"/>
        </w:rPr>
      </w:pPr>
      <w:r w:rsidRPr="001274E7">
        <w:rPr>
          <w:rFonts w:ascii="Calibri" w:eastAsia="Times New Roman" w:hAnsi="Calibri" w:cs="Times New Roman"/>
          <w:lang w:val="en"/>
        </w:rPr>
        <w:t>CM 401 Approach to Negotiating Redlines</w:t>
      </w:r>
    </w:p>
    <w:p w14:paraId="37D3E95D" w14:textId="77777777" w:rsidR="008D2E33" w:rsidRPr="001274E7" w:rsidRDefault="008D2E33" w:rsidP="009B46EB">
      <w:pPr>
        <w:numPr>
          <w:ilvl w:val="0"/>
          <w:numId w:val="111"/>
        </w:numPr>
        <w:contextualSpacing/>
        <w:rPr>
          <w:rFonts w:ascii="Calibri" w:eastAsia="Times New Roman" w:hAnsi="Calibri" w:cs="Times New Roman"/>
          <w:lang w:val="en"/>
        </w:rPr>
      </w:pPr>
      <w:r w:rsidRPr="001274E7">
        <w:rPr>
          <w:rFonts w:ascii="Calibri" w:eastAsia="Times New Roman" w:hAnsi="Calibri" w:cs="Times New Roman"/>
          <w:lang w:val="en"/>
        </w:rPr>
        <w:t xml:space="preserve">CM 401 Sample Governance Contract Terms </w:t>
      </w:r>
    </w:p>
    <w:p w14:paraId="57AC5B97" w14:textId="77777777" w:rsidR="008D2E33" w:rsidRPr="001274E7" w:rsidRDefault="008D2E33" w:rsidP="009B46EB">
      <w:pPr>
        <w:numPr>
          <w:ilvl w:val="0"/>
          <w:numId w:val="111"/>
        </w:numPr>
        <w:contextualSpacing/>
        <w:rPr>
          <w:rFonts w:ascii="Calibri" w:eastAsia="Times New Roman" w:hAnsi="Calibri" w:cs="Times New Roman"/>
          <w:lang w:val="en"/>
        </w:rPr>
      </w:pPr>
      <w:r w:rsidRPr="001274E7">
        <w:rPr>
          <w:rFonts w:ascii="Calibri" w:eastAsia="Times New Roman" w:hAnsi="Calibri" w:cs="Times New Roman"/>
          <w:lang w:val="en"/>
        </w:rPr>
        <w:t>CM 401 Exit Management Plan Checklist</w:t>
      </w:r>
    </w:p>
    <w:p w14:paraId="0A42A2A6" w14:textId="77777777" w:rsidR="008D2E33" w:rsidRPr="001274E7" w:rsidRDefault="008D2E33" w:rsidP="009B46EB">
      <w:pPr>
        <w:numPr>
          <w:ilvl w:val="0"/>
          <w:numId w:val="111"/>
        </w:numPr>
        <w:contextualSpacing/>
        <w:rPr>
          <w:rFonts w:ascii="Calibri" w:eastAsia="Times New Roman" w:hAnsi="Calibri" w:cs="Times New Roman"/>
          <w:lang w:val="en"/>
        </w:rPr>
      </w:pPr>
      <w:r w:rsidRPr="001274E7">
        <w:rPr>
          <w:rFonts w:ascii="Calibri" w:eastAsia="Times New Roman" w:hAnsi="Calibri" w:cs="Times New Roman"/>
          <w:lang w:val="en"/>
        </w:rPr>
        <w:t>CM 401 Strategic Relationship Requirements Tool</w:t>
      </w:r>
    </w:p>
    <w:p w14:paraId="39667845" w14:textId="77777777" w:rsidR="008D2E33" w:rsidRPr="001274E7" w:rsidRDefault="008D2E33" w:rsidP="009B46EB">
      <w:pPr>
        <w:numPr>
          <w:ilvl w:val="0"/>
          <w:numId w:val="111"/>
        </w:numPr>
        <w:contextualSpacing/>
        <w:rPr>
          <w:rFonts w:ascii="Calibri" w:eastAsia="Times New Roman" w:hAnsi="Calibri" w:cs="Times New Roman"/>
          <w:lang w:val="en"/>
        </w:rPr>
      </w:pPr>
      <w:r w:rsidRPr="001274E7">
        <w:rPr>
          <w:rFonts w:ascii="Calibri" w:eastAsia="Times New Roman" w:hAnsi="Calibri" w:cs="Times New Roman"/>
          <w:lang w:val="en"/>
        </w:rPr>
        <w:t>CM 401 Transition Plan Checklist</w:t>
      </w:r>
    </w:p>
    <w:p w14:paraId="2B20D139" w14:textId="77777777" w:rsidR="008D2E33" w:rsidRPr="001274E7" w:rsidRDefault="008D2E33" w:rsidP="009B46EB">
      <w:pPr>
        <w:numPr>
          <w:ilvl w:val="0"/>
          <w:numId w:val="111"/>
        </w:numPr>
        <w:contextualSpacing/>
        <w:rPr>
          <w:rFonts w:ascii="Calibri" w:eastAsia="Times New Roman" w:hAnsi="Calibri" w:cs="Times New Roman"/>
          <w:lang w:val="en"/>
        </w:rPr>
      </w:pPr>
      <w:r w:rsidRPr="001274E7">
        <w:rPr>
          <w:rFonts w:ascii="Calibri" w:eastAsia="Times New Roman" w:hAnsi="Calibri" w:cs="Times New Roman"/>
          <w:lang w:val="en"/>
        </w:rPr>
        <w:t>CM 401 Negotiation-Action Tracking Spreadsheet</w:t>
      </w:r>
    </w:p>
    <w:p w14:paraId="25074F9A" w14:textId="77777777" w:rsidR="008D2E33" w:rsidRDefault="008D2E33" w:rsidP="005B0A59">
      <w:pPr>
        <w:rPr>
          <w:rFonts w:eastAsia="Times New Roman"/>
        </w:rPr>
        <w:sectPr w:rsidR="008D2E33" w:rsidSect="00312E64">
          <w:headerReference w:type="default" r:id="rId144"/>
          <w:footerReference w:type="default" r:id="rId145"/>
          <w:pgSz w:w="12240" w:h="15840"/>
          <w:pgMar w:top="1440" w:right="1440" w:bottom="1440" w:left="1440" w:header="720" w:footer="720" w:gutter="0"/>
          <w:pgNumType w:start="172"/>
          <w:cols w:space="720"/>
          <w:docGrid w:linePitch="360"/>
        </w:sectPr>
      </w:pPr>
    </w:p>
    <w:p w14:paraId="24857CE5" w14:textId="77777777" w:rsidR="008D2E33" w:rsidRPr="00245906" w:rsidRDefault="008D2E33" w:rsidP="005B0A59">
      <w:pPr>
        <w:shd w:val="clear" w:color="auto" w:fill="808080" w:themeFill="background1" w:themeFillShade="80"/>
        <w:spacing w:after="0" w:line="240" w:lineRule="auto"/>
        <w:jc w:val="center"/>
        <w:rPr>
          <w:rFonts w:ascii="Cambria" w:hAnsi="Cambria"/>
          <w:b/>
          <w:color w:val="FFFFFF" w:themeColor="background1"/>
          <w:sz w:val="36"/>
        </w:rPr>
      </w:pPr>
      <w:r w:rsidRPr="00245906">
        <w:rPr>
          <w:rFonts w:ascii="Cambria" w:hAnsi="Cambria"/>
          <w:b/>
          <w:color w:val="FFFFFF" w:themeColor="background1"/>
          <w:sz w:val="36"/>
        </w:rPr>
        <w:t>Risk Monitoring Template</w:t>
      </w:r>
    </w:p>
    <w:p w14:paraId="30152EA4" w14:textId="77777777" w:rsidR="008D2E33" w:rsidRPr="00245906" w:rsidRDefault="008D2E33" w:rsidP="005B0A59">
      <w:pPr>
        <w:shd w:val="clear" w:color="auto" w:fill="808080" w:themeFill="background1" w:themeFillShade="80"/>
        <w:spacing w:after="0" w:line="240" w:lineRule="auto"/>
        <w:jc w:val="center"/>
        <w:rPr>
          <w:rFonts w:ascii="Cambria" w:hAnsi="Cambria"/>
          <w:b/>
          <w:color w:val="FFFFFF" w:themeColor="background1"/>
          <w:sz w:val="36"/>
        </w:rPr>
      </w:pPr>
      <w:r w:rsidRPr="00245906">
        <w:rPr>
          <w:rFonts w:ascii="Cambria" w:hAnsi="Cambria"/>
          <w:b/>
          <w:color w:val="FFFFFF" w:themeColor="background1"/>
          <w:sz w:val="36"/>
        </w:rPr>
        <w:t>List of Risk Questions</w:t>
      </w:r>
    </w:p>
    <w:p w14:paraId="37AB0E10" w14:textId="77777777" w:rsidR="008D2E33" w:rsidRPr="00245906" w:rsidRDefault="008D2E33" w:rsidP="005B0A59">
      <w:pPr>
        <w:shd w:val="clear" w:color="auto" w:fill="808080" w:themeFill="background1" w:themeFillShade="80"/>
        <w:spacing w:after="0" w:line="240" w:lineRule="auto"/>
        <w:jc w:val="center"/>
        <w:rPr>
          <w:rFonts w:ascii="Cambria" w:hAnsi="Cambria"/>
          <w:b/>
          <w:color w:val="FFFFFF" w:themeColor="background1"/>
          <w:sz w:val="36"/>
        </w:rPr>
      </w:pPr>
    </w:p>
    <w:p w14:paraId="38475667" w14:textId="77777777" w:rsidR="008D2E33" w:rsidRPr="00245906" w:rsidRDefault="008D2E33" w:rsidP="005B0A59">
      <w:pPr>
        <w:spacing w:before="360" w:after="120" w:line="240" w:lineRule="auto"/>
        <w:rPr>
          <w:rFonts w:ascii="Cambria" w:hAnsi="Cambria"/>
          <w:b/>
          <w:sz w:val="28"/>
        </w:rPr>
      </w:pPr>
      <w:r w:rsidRPr="00245906">
        <w:rPr>
          <w:rFonts w:ascii="Cambria" w:hAnsi="Cambria"/>
          <w:b/>
          <w:sz w:val="28"/>
        </w:rPr>
        <w:t xml:space="preserve">From the CM 301 Requirements Checklist—Hybrid Purchase  </w:t>
      </w:r>
    </w:p>
    <w:p w14:paraId="23CA780C"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Is the vendor providing goods/services directly to the community on behalf of the agency?  </w:t>
      </w:r>
    </w:p>
    <w:p w14:paraId="296C3AE7"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Are there agency policy, regulatory and/or statutory requirements </w:t>
      </w:r>
      <w:r w:rsidR="00023113" w:rsidRPr="00245906">
        <w:rPr>
          <w:rFonts w:ascii="Cambria" w:hAnsi="Cambria"/>
        </w:rPr>
        <w:t>affecting</w:t>
      </w:r>
      <w:r w:rsidRPr="00245906">
        <w:rPr>
          <w:rFonts w:ascii="Cambria" w:hAnsi="Cambria"/>
        </w:rPr>
        <w:t xml:space="preserve"> risk?  </w:t>
      </w:r>
    </w:p>
    <w:p w14:paraId="381C81E4"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Any required qualifications of the vendor and/or their staff?  </w:t>
      </w:r>
    </w:p>
    <w:p w14:paraId="38AFD6BA"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Timeline for delivery create risk? </w:t>
      </w:r>
    </w:p>
    <w:p w14:paraId="4CCD81AD"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Inspections or testing to accept the goods?</w:t>
      </w:r>
    </w:p>
    <w:p w14:paraId="02F4971A"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Are quality assurance audits needed? </w:t>
      </w:r>
    </w:p>
    <w:p w14:paraId="7C557E55"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Is the vendor providing a service that could injure people or property (for example, welding)? </w:t>
      </w:r>
    </w:p>
    <w:p w14:paraId="76DC846E" w14:textId="77777777" w:rsidR="008D2E33" w:rsidRPr="00245906" w:rsidRDefault="008D2E33" w:rsidP="005B0A59">
      <w:pPr>
        <w:spacing w:before="360" w:after="120" w:line="240" w:lineRule="auto"/>
        <w:rPr>
          <w:rFonts w:ascii="Cambria" w:hAnsi="Cambria"/>
          <w:b/>
          <w:sz w:val="28"/>
        </w:rPr>
      </w:pPr>
      <w:r w:rsidRPr="00245906">
        <w:rPr>
          <w:rFonts w:ascii="Cambria" w:hAnsi="Cambria"/>
          <w:b/>
          <w:sz w:val="28"/>
        </w:rPr>
        <w:t xml:space="preserve">Agency-Vendor Interdependency </w:t>
      </w:r>
    </w:p>
    <w:p w14:paraId="04D162FB" w14:textId="77777777" w:rsidR="008D2E33" w:rsidRPr="00245906" w:rsidRDefault="008D2E33" w:rsidP="005B0A59">
      <w:pPr>
        <w:spacing w:after="120" w:line="240" w:lineRule="auto"/>
        <w:rPr>
          <w:rFonts w:cstheme="minorHAnsi"/>
          <w:b/>
        </w:rPr>
      </w:pPr>
      <w:r w:rsidRPr="00245906">
        <w:rPr>
          <w:rFonts w:cstheme="minorHAnsi"/>
          <w:b/>
        </w:rPr>
        <w:t xml:space="preserve">Map out the dependencies </w:t>
      </w:r>
    </w:p>
    <w:p w14:paraId="6FCEE3C3"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What is the vendor depending on to do its work?</w:t>
      </w:r>
    </w:p>
    <w:p w14:paraId="6F04B2F6"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Who is the vendor going to depend on to receive information, data, approvals, etc.?</w:t>
      </w:r>
    </w:p>
    <w:p w14:paraId="225282C7"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What is the Agency depending on? (Data, reports, samples, draft versions, etc.) </w:t>
      </w:r>
    </w:p>
    <w:p w14:paraId="526FC610"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Who is the Agency going to depend on? (from this vendor or another vendor) </w:t>
      </w:r>
    </w:p>
    <w:p w14:paraId="250E2F60"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Who will test, inspect or accept work? (In other words, does someone need to travel to your location for the Agency to test a system?) </w:t>
      </w:r>
    </w:p>
    <w:p w14:paraId="2C3C4E5E"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Who within the Agency will approve work and is that the same person who will formally accept the work according to the performance criteria? </w:t>
      </w:r>
    </w:p>
    <w:p w14:paraId="2097337B"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What are the time frames associated with these dependencies?  </w:t>
      </w:r>
    </w:p>
    <w:p w14:paraId="639ECC86"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What are the potential barriers to receiving adequate information, data or approvals associated with the dependency?  </w:t>
      </w:r>
    </w:p>
    <w:p w14:paraId="5E191E86" w14:textId="77777777" w:rsidR="008D2E33" w:rsidRPr="00245906" w:rsidRDefault="008D2E33" w:rsidP="005B0A59">
      <w:pPr>
        <w:spacing w:after="120" w:line="240" w:lineRule="auto"/>
        <w:rPr>
          <w:rFonts w:cstheme="minorHAnsi"/>
          <w:b/>
        </w:rPr>
      </w:pPr>
      <w:r w:rsidRPr="00245906">
        <w:rPr>
          <w:rFonts w:cstheme="minorHAnsi"/>
          <w:b/>
        </w:rPr>
        <w:t xml:space="preserve">Statement of Work </w:t>
      </w:r>
    </w:p>
    <w:p w14:paraId="04B4DF76"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Transition Planning Schedule. </w:t>
      </w:r>
    </w:p>
    <w:p w14:paraId="29ED711C"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This is a schedule to transition work from one party to another. It is not the same as vendor milestone dates, which is vendor specific. This schedule will include anticipated dates the Agency or possibly another vendor will transition its work to the vendor.  </w:t>
      </w:r>
    </w:p>
    <w:p w14:paraId="1518FE57"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This language would outline the Agency criteria for approving of the transition of work from the vendor to the State or from one vendor to another vendor.</w:t>
      </w:r>
    </w:p>
    <w:p w14:paraId="7AE207CC"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Milestone Dates. There are different categories for </w:t>
      </w:r>
    </w:p>
    <w:p w14:paraId="4C522627"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Vendor delivery,</w:t>
      </w:r>
    </w:p>
    <w:p w14:paraId="068E888D"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Agency approval/acceptance, </w:t>
      </w:r>
    </w:p>
    <w:p w14:paraId="25194FA8"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CM invoice submittals and payments.</w:t>
      </w:r>
    </w:p>
    <w:p w14:paraId="5711AFFB"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Vendor Representative Named as Project Manager. Some vendors prefer a title to a named individual. </w:t>
      </w:r>
    </w:p>
    <w:p w14:paraId="5C9902C1"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Acceptance Criteria. </w:t>
      </w:r>
    </w:p>
    <w:p w14:paraId="750B8665"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Note the circular nature of template contracts. Templates will refer back to the scope of work, technical specifications, vendor’s response, or applicable standards. </w:t>
      </w:r>
    </w:p>
    <w:p w14:paraId="562FBA30"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Be sure that formal acceptance or applicable industry standards are included in the scope of work or technical specifications. These mechanisms act as a control. </w:t>
      </w:r>
    </w:p>
    <w:p w14:paraId="0006BA0E"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Reports and Reporting Timeline. The vendor will need to demonstrate its compliance with transitions in the form of a report of some kind</w:t>
      </w:r>
      <w:r w:rsidR="0075526D">
        <w:rPr>
          <w:rFonts w:ascii="Cambria" w:hAnsi="Cambria"/>
        </w:rPr>
        <w:t>, a</w:t>
      </w:r>
      <w:r w:rsidRPr="00245906">
        <w:rPr>
          <w:rFonts w:ascii="Cambria" w:hAnsi="Cambria"/>
        </w:rPr>
        <w:t>nd, how often  the Agency wish</w:t>
      </w:r>
      <w:r w:rsidR="0075526D">
        <w:rPr>
          <w:rFonts w:ascii="Cambria" w:hAnsi="Cambria"/>
        </w:rPr>
        <w:t>es</w:t>
      </w:r>
      <w:r w:rsidRPr="00245906">
        <w:rPr>
          <w:rFonts w:ascii="Cambria" w:hAnsi="Cambria"/>
        </w:rPr>
        <w:t xml:space="preserve"> to receive these reports. Consider tying them to the acceptance criteria. </w:t>
      </w:r>
    </w:p>
    <w:p w14:paraId="1D1C4CCE"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Performance criteria. </w:t>
      </w:r>
    </w:p>
    <w:p w14:paraId="61BB4AA2"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Is the transition happening all at once or over a period of time? If over a period of time, consider a metric (90% complete by a date) or a Service Level Agreement (90% on-time delivery by a date). </w:t>
      </w:r>
    </w:p>
    <w:p w14:paraId="692B217C" w14:textId="77777777" w:rsidR="008D2E33" w:rsidRPr="00245906" w:rsidRDefault="008D2E33" w:rsidP="005B0A59">
      <w:pPr>
        <w:spacing w:before="360" w:after="120" w:line="240" w:lineRule="auto"/>
        <w:rPr>
          <w:rFonts w:ascii="Cambria" w:hAnsi="Cambria"/>
          <w:b/>
          <w:sz w:val="28"/>
        </w:rPr>
      </w:pPr>
      <w:r w:rsidRPr="00245906">
        <w:rPr>
          <w:rFonts w:ascii="Cambria" w:hAnsi="Cambria"/>
          <w:b/>
          <w:sz w:val="28"/>
        </w:rPr>
        <w:t xml:space="preserve">Financial Risks </w:t>
      </w:r>
    </w:p>
    <w:p w14:paraId="36B07CD2"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Compliance </w:t>
      </w:r>
    </w:p>
    <w:p w14:paraId="2BB157E9"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Ensuring the vendor complies with laws and regulations regarding federal funding (or other sources of funding)  </w:t>
      </w:r>
    </w:p>
    <w:p w14:paraId="4D865465"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Ensuring the vendor is appropriately insured and complies with insurance reporting requirements </w:t>
      </w:r>
    </w:p>
    <w:p w14:paraId="35607CDC"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Ensuring that sub-contractors working for the vendor comply with laws, regulations and policies </w:t>
      </w:r>
    </w:p>
    <w:p w14:paraId="51A2D96A"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Small businesses</w:t>
      </w:r>
    </w:p>
    <w:p w14:paraId="6F7B9B03"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Insufficient cash flow to complete services or deliver goods </w:t>
      </w:r>
    </w:p>
    <w:p w14:paraId="73F6A451"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Insufficient cash flow to pay sub-contractors or employees </w:t>
      </w:r>
    </w:p>
    <w:p w14:paraId="580ABCB9"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Insufficient (or lapsed) insurance coverage </w:t>
      </w:r>
    </w:p>
    <w:p w14:paraId="2EF6E471"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Insufficient insurance for: </w:t>
      </w:r>
    </w:p>
    <w:p w14:paraId="50A697B8"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Goods or services provided to the community on behalf of the Agency </w:t>
      </w:r>
    </w:p>
    <w:p w14:paraId="2217516D"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Complex services that pose a potential risk to the Agency (such as complex Information Technology work) </w:t>
      </w:r>
    </w:p>
    <w:p w14:paraId="739B856E"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Vendor employees who work on-site at the Agency </w:t>
      </w:r>
    </w:p>
    <w:p w14:paraId="305ACE10"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Wrong type of insurance for the list noted above </w:t>
      </w:r>
    </w:p>
    <w:p w14:paraId="26A01474"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Does the Agency require proof of insurance for the duration of the contract term?</w:t>
      </w:r>
    </w:p>
    <w:p w14:paraId="663D7B68"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Bankruptcy, Insolvency, Receivership</w:t>
      </w:r>
    </w:p>
    <w:p w14:paraId="5FB439BE"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Vendor mergers/acquisitions with other businesses</w:t>
      </w:r>
    </w:p>
    <w:p w14:paraId="20181C9F"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Insufficient auditing of invoices against contract payment terms </w:t>
      </w:r>
    </w:p>
    <w:p w14:paraId="580EB722"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Lack of auditing the vendor’s records when an issue arises </w:t>
      </w:r>
    </w:p>
    <w:p w14:paraId="4794761B"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Insufficient or non-existent recording keeping for an audit process  </w:t>
      </w:r>
    </w:p>
    <w:p w14:paraId="2583D316" w14:textId="77777777" w:rsidR="008D2E33" w:rsidRPr="00245906" w:rsidRDefault="008D2E33" w:rsidP="005B0A59">
      <w:pPr>
        <w:spacing w:before="360" w:after="120" w:line="240" w:lineRule="auto"/>
        <w:rPr>
          <w:rFonts w:ascii="Cambria" w:hAnsi="Cambria"/>
          <w:b/>
          <w:sz w:val="28"/>
        </w:rPr>
      </w:pPr>
      <w:r w:rsidRPr="00245906">
        <w:rPr>
          <w:rFonts w:ascii="Cambria" w:hAnsi="Cambria"/>
          <w:b/>
          <w:sz w:val="28"/>
        </w:rPr>
        <w:t xml:space="preserve">Hybrid Contract Risks </w:t>
      </w:r>
    </w:p>
    <w:p w14:paraId="4D45AE56"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Is the vendor providing goods/services directly to the agency or providing goods/services to the community on behalf of the agency?  </w:t>
      </w:r>
    </w:p>
    <w:p w14:paraId="053DEDB1"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Is the vendor buying goods for the Agency from another vendor (original equipment manufacturer)? If yes, </w:t>
      </w:r>
    </w:p>
    <w:p w14:paraId="33D4479D"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Is the vendor passing through warranties from the manufacturer? </w:t>
      </w:r>
    </w:p>
    <w:p w14:paraId="71CC213B"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Is the vendor purchasing from a distributor? </w:t>
      </w:r>
    </w:p>
    <w:p w14:paraId="3F23D469"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Or, is the vendor using their own warranty provision to warrant the materials? </w:t>
      </w:r>
    </w:p>
    <w:p w14:paraId="5C98A346"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What are the Agency’s obligations to the vendor (technical drawings, approvals, etc.)</w:t>
      </w:r>
      <w:r w:rsidR="00023113" w:rsidRPr="00245906">
        <w:rPr>
          <w:rFonts w:ascii="Cambria" w:hAnsi="Cambria"/>
        </w:rPr>
        <w:t>?</w:t>
      </w:r>
      <w:r w:rsidRPr="00245906">
        <w:rPr>
          <w:rFonts w:ascii="Cambria" w:hAnsi="Cambria"/>
        </w:rPr>
        <w:t xml:space="preserve">  List those agency’s requirements. </w:t>
      </w:r>
    </w:p>
    <w:p w14:paraId="66BC9A2E"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Should your Agency’s policy, regulatory and statutory requirements be documented here in the functional requirements? In other words, does the good need to meet a regulatory or policy obligation? List them. </w:t>
      </w:r>
    </w:p>
    <w:p w14:paraId="6C73CA2C"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If the Agency is providing any goods/equipment for this Statement of Work, how does the Agency stay within the provisions of the original equipment manufacturer warranty for those goods/equipment as the vendor accesses the items with the good/service the vendor provides? </w:t>
      </w:r>
    </w:p>
    <w:p w14:paraId="311FF6AB"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List any required qualifications for the good, such as meeting OCIO standards?</w:t>
      </w:r>
    </w:p>
    <w:p w14:paraId="3246BB30"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Does the good have its own software of any kind at all? If so, how does this software code impact any existing software code the Agency is using? </w:t>
      </w:r>
    </w:p>
    <w:p w14:paraId="5E87FBB3"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List any required qualifications required of the vendor and/or their staff to perform the services?</w:t>
      </w:r>
    </w:p>
    <w:p w14:paraId="21CFE503"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Which one is dependent on the other? Does the good arrive first or does the service start first? </w:t>
      </w:r>
    </w:p>
    <w:p w14:paraId="3F91558B"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Is the timeline for performance/delivery etc. clearly outlined? </w:t>
      </w:r>
    </w:p>
    <w:p w14:paraId="458B8AD7"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Are there gaps in the delivery dates or “TBDs”? </w:t>
      </w:r>
    </w:p>
    <w:p w14:paraId="155A2FAD"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Who, when and how will the “TBDs” be </w:t>
      </w:r>
      <w:r w:rsidR="00DE14E1">
        <w:rPr>
          <w:rFonts w:ascii="Cambria" w:hAnsi="Cambria"/>
        </w:rPr>
        <w:t>finalized</w:t>
      </w:r>
      <w:r w:rsidRPr="00245906">
        <w:rPr>
          <w:rFonts w:ascii="Cambria" w:hAnsi="Cambria"/>
        </w:rPr>
        <w:t xml:space="preserve">? </w:t>
      </w:r>
    </w:p>
    <w:p w14:paraId="3FE3C3F5" w14:textId="77777777" w:rsidR="008D2E33" w:rsidRPr="00245906" w:rsidRDefault="008D2E33" w:rsidP="005B0A59">
      <w:pPr>
        <w:spacing w:before="360" w:after="120" w:line="240" w:lineRule="auto"/>
        <w:rPr>
          <w:rFonts w:ascii="Cambria" w:hAnsi="Cambria"/>
          <w:b/>
          <w:sz w:val="28"/>
        </w:rPr>
      </w:pPr>
      <w:r w:rsidRPr="00245906">
        <w:rPr>
          <w:rFonts w:ascii="Cambria" w:hAnsi="Cambria"/>
          <w:b/>
          <w:sz w:val="28"/>
        </w:rPr>
        <w:t xml:space="preserve">Intellectual Property Risks </w:t>
      </w:r>
    </w:p>
    <w:p w14:paraId="1FE16C1E"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How robust is your Agency’s oversight of vendor’s who have access to </w:t>
      </w:r>
    </w:p>
    <w:p w14:paraId="25FD73C5"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Sensitive Agency data, </w:t>
      </w:r>
    </w:p>
    <w:p w14:paraId="074F213D"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Community or citizen’s data, or </w:t>
      </w:r>
    </w:p>
    <w:p w14:paraId="01BADE61"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Access to agency networks?</w:t>
      </w:r>
    </w:p>
    <w:p w14:paraId="78F1F212"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How will you personally monitor data breaches, security breaches etc.? If it is not your duty, then whose duty is it? </w:t>
      </w:r>
    </w:p>
    <w:p w14:paraId="74E09DA4"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How recently have your Agency’s cyber-security policies been updated? Are those updates in the current contract template that will be attached to the solicitation? </w:t>
      </w:r>
    </w:p>
    <w:p w14:paraId="680C8C25"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Does this project require background checks on the vendor’s employees? </w:t>
      </w:r>
    </w:p>
    <w:p w14:paraId="4469531D"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Check your work: How will these risks be incorporated into the Statement of Work and contract terms? </w:t>
      </w:r>
    </w:p>
    <w:p w14:paraId="17A65A0D" w14:textId="77777777" w:rsidR="008D2E33" w:rsidRPr="00245906" w:rsidRDefault="008D2E33" w:rsidP="005B0A59">
      <w:pPr>
        <w:spacing w:after="120" w:line="240" w:lineRule="auto"/>
        <w:rPr>
          <w:rFonts w:cstheme="minorHAnsi"/>
          <w:b/>
        </w:rPr>
      </w:pPr>
      <w:r w:rsidRPr="00245906">
        <w:rPr>
          <w:rFonts w:cstheme="minorHAnsi"/>
          <w:b/>
        </w:rPr>
        <w:t xml:space="preserve">Software Need Checklist </w:t>
      </w:r>
    </w:p>
    <w:p w14:paraId="63D96862"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What exactly—in layperson’s terms—does the agency need from the vendor? Don’t worry about talking in legal terms for now, just make sure you list things like: </w:t>
      </w:r>
    </w:p>
    <w:p w14:paraId="26865244"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Does the agency need to </w:t>
      </w:r>
      <w:r w:rsidR="00023113" w:rsidRPr="00245906">
        <w:rPr>
          <w:rFonts w:ascii="Cambria" w:hAnsi="Cambria"/>
        </w:rPr>
        <w:t>adjust</w:t>
      </w:r>
      <w:r w:rsidRPr="00245906">
        <w:rPr>
          <w:rFonts w:ascii="Cambria" w:hAnsi="Cambria"/>
        </w:rPr>
        <w:t xml:space="preserve"> the code over time?  </w:t>
      </w:r>
    </w:p>
    <w:p w14:paraId="0A0ECC4E"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Does the agency need to get the code to work with new items that agency might purchase, such as new elements in a security system in the near future? </w:t>
      </w:r>
    </w:p>
    <w:p w14:paraId="74C07864"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Does the agency need to include the custom software into an existing network? </w:t>
      </w:r>
    </w:p>
    <w:p w14:paraId="16D78D0A"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Does the agency need the ability for other vendors to access this custom code over time? </w:t>
      </w:r>
    </w:p>
    <w:p w14:paraId="664A8415" w14:textId="77777777" w:rsidR="008D2E33" w:rsidRPr="00245906" w:rsidRDefault="008D2E33" w:rsidP="009B46EB">
      <w:pPr>
        <w:numPr>
          <w:ilvl w:val="0"/>
          <w:numId w:val="136"/>
        </w:numPr>
        <w:spacing w:after="120" w:line="240" w:lineRule="auto"/>
        <w:ind w:left="1080"/>
        <w:rPr>
          <w:rFonts w:ascii="Cambria" w:hAnsi="Cambria"/>
        </w:rPr>
      </w:pPr>
      <w:r w:rsidRPr="00245906">
        <w:rPr>
          <w:rFonts w:ascii="Cambria" w:hAnsi="Cambria"/>
        </w:rPr>
        <w:t xml:space="preserve">In terms of use of or ownership of the code, the Contract Professional and legal staff will align the template terms with what the business needs. </w:t>
      </w:r>
    </w:p>
    <w:p w14:paraId="53BA1675"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How long does the vendor intend to service the software (i.e. upgrades)? </w:t>
      </w:r>
    </w:p>
    <w:p w14:paraId="24FC77DF"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How long does the Agency project using the software and updates? (months, years, decades) </w:t>
      </w:r>
    </w:p>
    <w:p w14:paraId="048F7909" w14:textId="77777777" w:rsidR="008D2E33" w:rsidRPr="00245906" w:rsidRDefault="008D2E33" w:rsidP="005B0A59">
      <w:pPr>
        <w:spacing w:after="120" w:line="240" w:lineRule="auto"/>
        <w:rPr>
          <w:rFonts w:ascii="Cambria" w:hAnsi="Cambria"/>
        </w:rPr>
      </w:pPr>
      <w:r w:rsidRPr="00245906">
        <w:rPr>
          <w:rFonts w:ascii="Cambria" w:hAnsi="Cambria"/>
        </w:rPr>
        <w:t xml:space="preserve">Therefore, when accessing, modifying or creating drivers for older software consider the following: </w:t>
      </w:r>
    </w:p>
    <w:p w14:paraId="0F230BA4"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Will the vendor need access to another vendor’s software at the Agency for their work? </w:t>
      </w:r>
    </w:p>
    <w:p w14:paraId="4E823CFD"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Does the Agency have that right to access the software? </w:t>
      </w:r>
    </w:p>
    <w:p w14:paraId="756A8867"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Can this vendor legally help the Agency get that access?</w:t>
      </w:r>
    </w:p>
    <w:p w14:paraId="12FFD719" w14:textId="77777777" w:rsidR="008D2E33" w:rsidRPr="00245906" w:rsidRDefault="008D2E33" w:rsidP="009B46EB">
      <w:pPr>
        <w:numPr>
          <w:ilvl w:val="0"/>
          <w:numId w:val="135"/>
        </w:numPr>
        <w:spacing w:after="120" w:line="240" w:lineRule="auto"/>
        <w:rPr>
          <w:rFonts w:ascii="Cambria" w:hAnsi="Cambria"/>
        </w:rPr>
      </w:pPr>
      <w:r w:rsidRPr="00245906">
        <w:rPr>
          <w:rFonts w:ascii="Cambria" w:hAnsi="Cambria"/>
        </w:rPr>
        <w:t xml:space="preserve">What is the solution if the Agency does not have the right to access the software? (Note, older contracts were not well written to anticipate the issues.) </w:t>
      </w:r>
    </w:p>
    <w:p w14:paraId="7BEBA156" w14:textId="77777777" w:rsidR="008D2E33" w:rsidRDefault="008D2E33" w:rsidP="005B0A59">
      <w:pPr>
        <w:rPr>
          <w:rFonts w:eastAsia="Times New Roman"/>
        </w:rPr>
      </w:pPr>
    </w:p>
    <w:p w14:paraId="1999567B" w14:textId="77777777" w:rsidR="008D2E33" w:rsidRDefault="008D2E33" w:rsidP="005B0A59">
      <w:pPr>
        <w:rPr>
          <w:rFonts w:eastAsia="Times New Roman"/>
        </w:rPr>
        <w:sectPr w:rsidR="008D2E33" w:rsidSect="00312E64">
          <w:headerReference w:type="default" r:id="rId146"/>
          <w:footerReference w:type="default" r:id="rId147"/>
          <w:pgSz w:w="12240" w:h="15840"/>
          <w:pgMar w:top="720" w:right="1440" w:bottom="1440" w:left="1440" w:header="450" w:footer="720" w:gutter="0"/>
          <w:pgNumType w:start="1"/>
          <w:cols w:space="720"/>
          <w:docGrid w:linePitch="360"/>
        </w:sectPr>
      </w:pPr>
    </w:p>
    <w:p w14:paraId="2A977870" w14:textId="77777777" w:rsidR="008D2E33" w:rsidRPr="001274E7" w:rsidRDefault="008D2E33" w:rsidP="005B0A59">
      <w:pPr>
        <w:pBdr>
          <w:bottom w:val="single" w:sz="8" w:space="4" w:color="6F6F74"/>
        </w:pBdr>
        <w:spacing w:after="300" w:line="240" w:lineRule="auto"/>
        <w:contextualSpacing/>
        <w:rPr>
          <w:rFonts w:ascii="Cambria" w:eastAsia="Times New Roman" w:hAnsi="Cambria" w:cs="Times New Roman"/>
          <w:color w:val="343437"/>
          <w:spacing w:val="5"/>
          <w:kern w:val="28"/>
          <w:sz w:val="52"/>
          <w:szCs w:val="52"/>
        </w:rPr>
      </w:pPr>
      <w:r w:rsidRPr="001274E7">
        <w:rPr>
          <w:rFonts w:ascii="Cambria" w:eastAsia="Times New Roman" w:hAnsi="Cambria" w:cs="Times New Roman"/>
          <w:color w:val="343437"/>
          <w:spacing w:val="5"/>
          <w:kern w:val="28"/>
          <w:sz w:val="52"/>
          <w:szCs w:val="52"/>
        </w:rPr>
        <w:t xml:space="preserve">Sample Proposal Language </w:t>
      </w:r>
    </w:p>
    <w:p w14:paraId="0FF42CAB" w14:textId="77777777" w:rsidR="008D2E33" w:rsidRPr="001274E7" w:rsidRDefault="008D2E33" w:rsidP="009B46EB">
      <w:pPr>
        <w:keepNext/>
        <w:numPr>
          <w:ilvl w:val="1"/>
          <w:numId w:val="145"/>
        </w:numPr>
        <w:spacing w:before="200" w:after="0"/>
        <w:outlineLvl w:val="1"/>
        <w:rPr>
          <w:rFonts w:ascii="Cambria" w:eastAsia="Times New Roman" w:hAnsi="Cambria" w:cs="Times New Roman"/>
          <w:b/>
          <w:bCs/>
          <w:sz w:val="26"/>
          <w:szCs w:val="26"/>
        </w:rPr>
      </w:pPr>
      <w:bookmarkStart w:id="435" w:name="_Toc425243160"/>
      <w:bookmarkStart w:id="436" w:name="_Toc409679884"/>
      <w:bookmarkStart w:id="437" w:name="_Toc409511086"/>
      <w:bookmarkStart w:id="438" w:name="_Toc534044979"/>
      <w:r w:rsidRPr="001274E7">
        <w:rPr>
          <w:rFonts w:ascii="Cambria" w:eastAsia="Times New Roman" w:hAnsi="Cambria" w:cs="Times New Roman"/>
          <w:b/>
          <w:bCs/>
          <w:sz w:val="26"/>
          <w:szCs w:val="26"/>
        </w:rPr>
        <w:t xml:space="preserve">Bidder’s Form of Response to </w:t>
      </w:r>
      <w:r w:rsidRPr="001274E7">
        <w:rPr>
          <w:rFonts w:ascii="Cambria" w:eastAsia="Times New Roman" w:hAnsi="Cambria" w:cs="Times New Roman"/>
          <w:b/>
          <w:bCs/>
          <w:sz w:val="26"/>
          <w:szCs w:val="26"/>
          <w:highlight w:val="yellow"/>
        </w:rPr>
        <w:t>(Insert Agency)</w:t>
      </w:r>
      <w:r w:rsidRPr="001274E7">
        <w:rPr>
          <w:rFonts w:ascii="Cambria" w:eastAsia="Times New Roman" w:hAnsi="Cambria" w:cs="Times New Roman"/>
          <w:b/>
          <w:bCs/>
          <w:sz w:val="26"/>
          <w:szCs w:val="26"/>
        </w:rPr>
        <w:t xml:space="preserve"> RFP _____________</w:t>
      </w:r>
      <w:bookmarkEnd w:id="435"/>
      <w:bookmarkEnd w:id="436"/>
      <w:bookmarkEnd w:id="437"/>
      <w:bookmarkEnd w:id="438"/>
    </w:p>
    <w:p w14:paraId="256256A4" w14:textId="77777777" w:rsidR="008D2E33" w:rsidRPr="001274E7" w:rsidRDefault="008D2E33" w:rsidP="005B0A59">
      <w:pPr>
        <w:rPr>
          <w:rFonts w:ascii="Calibri" w:eastAsia="Times New Roman" w:hAnsi="Calibri" w:cs="Times New Roman"/>
        </w:rPr>
      </w:pPr>
      <w:r w:rsidRPr="001274E7">
        <w:rPr>
          <w:rFonts w:ascii="Calibri" w:eastAsia="Times New Roman" w:hAnsi="Calibri" w:cs="Times New Roman"/>
        </w:rPr>
        <w:t>The RFP documents are provided in native or PDF formats. More detail is available in Section __________ of this RFP. Each Bidder must respond to the RFP documents in accordance with the procedures and format set forth below. Failure to follow the procedures or respond in the format below may disqualify Bidder.</w:t>
      </w:r>
    </w:p>
    <w:p w14:paraId="48A2A619" w14:textId="77777777" w:rsidR="008D2E33" w:rsidRPr="001274E7" w:rsidRDefault="008D2E33" w:rsidP="005B0A59">
      <w:pPr>
        <w:rPr>
          <w:rFonts w:ascii="Calibri" w:eastAsia="Times New Roman" w:hAnsi="Calibri" w:cs="Times New Roman"/>
        </w:rPr>
      </w:pPr>
      <w:r w:rsidRPr="001274E7">
        <w:rPr>
          <w:rFonts w:ascii="Calibri" w:eastAsia="Times New Roman" w:hAnsi="Calibri" w:cs="Times New Roman"/>
        </w:rPr>
        <w:t xml:space="preserve">Do not create or send redlined documents. </w:t>
      </w:r>
      <w:r w:rsidRPr="001274E7">
        <w:rPr>
          <w:rFonts w:ascii="Calibri" w:eastAsia="Times New Roman" w:hAnsi="Calibri" w:cs="Times New Roman"/>
          <w:highlight w:val="yellow"/>
        </w:rPr>
        <w:t>(Insert Agency)</w:t>
      </w:r>
      <w:r w:rsidRPr="001274E7">
        <w:rPr>
          <w:rFonts w:ascii="Calibri" w:eastAsia="Times New Roman" w:hAnsi="Calibri" w:cs="Times New Roman"/>
        </w:rPr>
        <w:t xml:space="preserve"> will only review issues raised in the Issues List. Do not send “replacement” paragraphs, as such response will not meet the requirements of this section. </w:t>
      </w:r>
      <w:r w:rsidRPr="001274E7">
        <w:rPr>
          <w:rFonts w:ascii="Calibri" w:eastAsia="Times New Roman" w:hAnsi="Calibri" w:cs="Times New Roman"/>
          <w:highlight w:val="yellow"/>
        </w:rPr>
        <w:t>(Insert Agency)</w:t>
      </w:r>
      <w:r w:rsidRPr="001274E7">
        <w:rPr>
          <w:rFonts w:ascii="Calibri" w:eastAsia="Times New Roman" w:hAnsi="Calibri" w:cs="Times New Roman"/>
        </w:rPr>
        <w:t xml:space="preserve"> will not read or consider any response other than that set forth below.</w:t>
      </w:r>
    </w:p>
    <w:p w14:paraId="22CAE2BA" w14:textId="77777777" w:rsidR="008D2E33" w:rsidRPr="001274E7" w:rsidRDefault="008D2E33" w:rsidP="009B46EB">
      <w:pPr>
        <w:keepNext/>
        <w:numPr>
          <w:ilvl w:val="1"/>
          <w:numId w:val="145"/>
        </w:numPr>
        <w:spacing w:before="200" w:after="0"/>
        <w:outlineLvl w:val="1"/>
        <w:rPr>
          <w:rFonts w:ascii="Cambria" w:eastAsia="Times New Roman" w:hAnsi="Cambria" w:cs="Times New Roman"/>
          <w:b/>
          <w:bCs/>
          <w:sz w:val="26"/>
          <w:szCs w:val="26"/>
        </w:rPr>
      </w:pPr>
      <w:bookmarkStart w:id="439" w:name="_Issues_List"/>
      <w:bookmarkStart w:id="440" w:name="_Issues_List_(Mandatory)"/>
      <w:bookmarkStart w:id="441" w:name="_Toc409511087"/>
      <w:bookmarkStart w:id="442" w:name="_Toc409679885"/>
      <w:bookmarkStart w:id="443" w:name="_Toc425243161"/>
      <w:bookmarkStart w:id="444" w:name="_Toc534044980"/>
      <w:bookmarkStart w:id="445" w:name="Issues_List"/>
      <w:bookmarkEnd w:id="439"/>
      <w:bookmarkEnd w:id="440"/>
      <w:r w:rsidRPr="001274E7">
        <w:rPr>
          <w:rFonts w:ascii="Cambria" w:eastAsia="Times New Roman" w:hAnsi="Cambria" w:cs="Times New Roman"/>
          <w:b/>
          <w:bCs/>
          <w:sz w:val="26"/>
          <w:szCs w:val="26"/>
        </w:rPr>
        <w:t>Issues List (Mandatory)</w:t>
      </w:r>
      <w:bookmarkEnd w:id="441"/>
      <w:bookmarkEnd w:id="442"/>
      <w:bookmarkEnd w:id="443"/>
      <w:bookmarkEnd w:id="444"/>
    </w:p>
    <w:bookmarkEnd w:id="445"/>
    <w:p w14:paraId="5C68C4A6" w14:textId="77777777" w:rsidR="008D2E33" w:rsidRPr="001274E7" w:rsidRDefault="008D2E33" w:rsidP="005B0A59">
      <w:pPr>
        <w:rPr>
          <w:rFonts w:ascii="Calibri" w:eastAsia="Times New Roman" w:hAnsi="Calibri" w:cs="Times New Roman"/>
        </w:rPr>
      </w:pPr>
      <w:r w:rsidRPr="001274E7">
        <w:rPr>
          <w:rFonts w:ascii="Calibri" w:eastAsia="Times New Roman" w:hAnsi="Calibri" w:cs="Times New Roman"/>
        </w:rPr>
        <w:t xml:space="preserve">Bidder's issues, concerns, exceptions or objections to any of the terms or conditions contained in the documents must be documented in an Issues List. The Issues List prepared by Bidder must set out by section or paragraph a description of each issue, concern, exception, and/or objection. </w:t>
      </w:r>
      <w:r w:rsidRPr="001274E7">
        <w:rPr>
          <w:rFonts w:ascii="Calibri" w:eastAsia="Times New Roman" w:hAnsi="Calibri" w:cs="Times New Roman"/>
          <w:b/>
          <w:bCs/>
        </w:rPr>
        <w:t xml:space="preserve">Response: Issues List, </w:t>
      </w:r>
      <w:r w:rsidRPr="001274E7">
        <w:rPr>
          <w:rFonts w:ascii="Calibri" w:eastAsia="Times New Roman" w:hAnsi="Calibri" w:cs="Times New Roman"/>
        </w:rPr>
        <w:t xml:space="preserve">sets forth the Issues List template to be used for the response. </w:t>
      </w:r>
    </w:p>
    <w:p w14:paraId="3A4CEE4B" w14:textId="77777777" w:rsidR="008D2E33" w:rsidRPr="001274E7" w:rsidRDefault="008D2E33" w:rsidP="005B0A59">
      <w:pPr>
        <w:rPr>
          <w:rFonts w:ascii="Calibri" w:eastAsia="Times New Roman" w:hAnsi="Calibri" w:cs="Times New Roman"/>
        </w:rPr>
      </w:pPr>
      <w:r w:rsidRPr="001274E7">
        <w:rPr>
          <w:rFonts w:ascii="Calibri" w:eastAsia="Times New Roman" w:hAnsi="Calibri" w:cs="Times New Roman"/>
        </w:rPr>
        <w:t xml:space="preserve">If a Bidder objects to a particular term or condition, the Bidder will need to describe (in business terms and not in proposed contract or legal language) Bidder's concern and compromise terms Bidder is willing to accept. The Issues List must provide the reason or rationale supporting the item of concern and/or business counterproposal. Simply stating that a paragraph is "not acceptable" or supplying Bidder's proposed contract terms without describing (in business language) Bidder's reason or rationale will not be accepted. If Bidder does not identify specific concerns with a particular term or condition, the term or condition will be deemed accepted by Bidder, and </w:t>
      </w:r>
      <w:r w:rsidRPr="001274E7">
        <w:rPr>
          <w:rFonts w:ascii="Calibri" w:eastAsia="Times New Roman" w:hAnsi="Calibri" w:cs="Times New Roman"/>
          <w:highlight w:val="yellow"/>
        </w:rPr>
        <w:t>(insert Agency)</w:t>
      </w:r>
      <w:r w:rsidRPr="001274E7">
        <w:rPr>
          <w:rFonts w:ascii="Calibri" w:eastAsia="Times New Roman" w:hAnsi="Calibri" w:cs="Times New Roman"/>
        </w:rPr>
        <w:t xml:space="preserve"> will not negotiate further changes to the term or condition. </w:t>
      </w:r>
      <w:r w:rsidRPr="001274E7">
        <w:rPr>
          <w:rFonts w:ascii="Calibri" w:eastAsia="Times New Roman" w:hAnsi="Calibri" w:cs="Times New Roman"/>
          <w:b/>
          <w:bCs/>
        </w:rPr>
        <w:t xml:space="preserve">Response: Issues List, </w:t>
      </w:r>
      <w:r w:rsidRPr="001274E7">
        <w:rPr>
          <w:rFonts w:ascii="Calibri" w:eastAsia="Times New Roman" w:hAnsi="Calibri" w:cs="Times New Roman"/>
        </w:rPr>
        <w:t>includes an example that</w:t>
      </w:r>
      <w:r w:rsidRPr="001274E7">
        <w:rPr>
          <w:rFonts w:ascii="Calibri" w:eastAsia="Times New Roman" w:hAnsi="Calibri" w:cs="Times New Roman"/>
          <w:b/>
          <w:bCs/>
        </w:rPr>
        <w:t xml:space="preserve"> </w:t>
      </w:r>
      <w:r w:rsidRPr="001274E7">
        <w:rPr>
          <w:rFonts w:ascii="Calibri" w:eastAsia="Times New Roman" w:hAnsi="Calibri" w:cs="Times New Roman"/>
        </w:rPr>
        <w:t xml:space="preserve">illustrates an acceptable form of response for the Issues List. The Issues List provided to </w:t>
      </w:r>
      <w:r w:rsidRPr="001274E7">
        <w:rPr>
          <w:rFonts w:ascii="Calibri" w:eastAsia="Times New Roman" w:hAnsi="Calibri" w:cs="Times New Roman"/>
          <w:highlight w:val="yellow"/>
        </w:rPr>
        <w:t>(insert Agency)</w:t>
      </w:r>
      <w:r w:rsidRPr="001274E7">
        <w:rPr>
          <w:rFonts w:ascii="Calibri" w:eastAsia="Times New Roman" w:hAnsi="Calibri" w:cs="Times New Roman"/>
        </w:rPr>
        <w:t xml:space="preserve"> must be attached to Bidder’s Proposal in an unrestricted, editable Microsoft Word format.</w:t>
      </w:r>
    </w:p>
    <w:p w14:paraId="345E92DB" w14:textId="77777777" w:rsidR="008D2E33" w:rsidRPr="001274E7" w:rsidRDefault="008D2E33" w:rsidP="005B0A59">
      <w:pPr>
        <w:rPr>
          <w:rFonts w:ascii="Calibri" w:eastAsia="Times New Roman" w:hAnsi="Calibri" w:cs="Times New Roman"/>
        </w:rPr>
      </w:pPr>
      <w:r w:rsidRPr="001274E7">
        <w:rPr>
          <w:rFonts w:ascii="Calibri" w:eastAsia="Times New Roman" w:hAnsi="Calibri" w:cs="Times New Roman"/>
          <w:highlight w:val="yellow"/>
        </w:rPr>
        <w:t>(Insert Agency)</w:t>
      </w:r>
      <w:r w:rsidRPr="001274E7">
        <w:rPr>
          <w:rFonts w:ascii="Calibri" w:eastAsia="Times New Roman" w:hAnsi="Calibri" w:cs="Times New Roman"/>
        </w:rPr>
        <w:t xml:space="preserve"> reserves the right to discuss the Issues List with the Bidders and require Bidders to clarify and supplement the Issues List(s) starting in Evaluation </w:t>
      </w:r>
      <w:r w:rsidRPr="001274E7">
        <w:rPr>
          <w:rFonts w:ascii="Calibri" w:eastAsia="Times New Roman" w:hAnsi="Calibri" w:cs="Times New Roman"/>
          <w:b/>
          <w:bCs/>
        </w:rPr>
        <w:t>Stage 2</w:t>
      </w:r>
      <w:r w:rsidRPr="001274E7">
        <w:rPr>
          <w:rFonts w:ascii="Calibri" w:eastAsia="Times New Roman" w:hAnsi="Calibri" w:cs="Times New Roman"/>
        </w:rPr>
        <w:t xml:space="preserve"> and anytime thereafter. Any changes to the Issues List will require Bidder to clarify, revise and resubmit the Issues List.</w:t>
      </w:r>
    </w:p>
    <w:p w14:paraId="2B34ACB5" w14:textId="77777777" w:rsidR="008D2E33" w:rsidRPr="001274E7" w:rsidRDefault="008D2E33" w:rsidP="009B46EB">
      <w:pPr>
        <w:keepNext/>
        <w:numPr>
          <w:ilvl w:val="2"/>
          <w:numId w:val="145"/>
        </w:numPr>
        <w:spacing w:before="200" w:after="120"/>
        <w:outlineLvl w:val="2"/>
        <w:rPr>
          <w:rFonts w:ascii="Cambria" w:eastAsia="Times New Roman" w:hAnsi="Cambria" w:cs="Times New Roman"/>
          <w:b/>
          <w:bCs/>
        </w:rPr>
      </w:pPr>
      <w:bookmarkStart w:id="446" w:name="_Toc425243162"/>
      <w:bookmarkStart w:id="447" w:name="_Toc409679886"/>
      <w:bookmarkStart w:id="448" w:name="_Toc409511088"/>
      <w:bookmarkStart w:id="449" w:name="_Toc534044981"/>
      <w:r w:rsidRPr="001274E7">
        <w:rPr>
          <w:rFonts w:ascii="Cambria" w:eastAsia="Times New Roman" w:hAnsi="Cambria" w:cs="Times New Roman"/>
          <w:b/>
          <w:bCs/>
        </w:rPr>
        <w:t>Redlined Responses</w:t>
      </w:r>
      <w:bookmarkEnd w:id="446"/>
      <w:bookmarkEnd w:id="447"/>
      <w:bookmarkEnd w:id="448"/>
      <w:bookmarkEnd w:id="449"/>
    </w:p>
    <w:p w14:paraId="1ED26ABB" w14:textId="77777777" w:rsidR="008D2E33" w:rsidRPr="001274E7" w:rsidRDefault="008D2E33" w:rsidP="005B0A59">
      <w:pPr>
        <w:rPr>
          <w:rFonts w:ascii="Calibri" w:eastAsia="Times New Roman" w:hAnsi="Calibri" w:cs="Times New Roman"/>
        </w:rPr>
      </w:pPr>
      <w:r w:rsidRPr="001274E7">
        <w:rPr>
          <w:rFonts w:ascii="Calibri" w:eastAsia="Times New Roman" w:hAnsi="Calibri" w:cs="Times New Roman"/>
          <w:b/>
          <w:bCs/>
        </w:rPr>
        <w:t xml:space="preserve">Redlined Documents Will Not Be Reviewed </w:t>
      </w:r>
      <w:r w:rsidRPr="001274E7">
        <w:rPr>
          <w:rFonts w:ascii="Calibri" w:eastAsia="Times New Roman" w:hAnsi="Calibri" w:cs="Times New Roman"/>
        </w:rPr>
        <w:t xml:space="preserve">– Do not provide in the response, in the Issues List or otherwise, a redlined contract, paragraph or clauses. Redlined text would require </w:t>
      </w:r>
      <w:r w:rsidRPr="001274E7">
        <w:rPr>
          <w:rFonts w:ascii="Calibri" w:eastAsia="Times New Roman" w:hAnsi="Calibri" w:cs="Times New Roman"/>
          <w:highlight w:val="yellow"/>
        </w:rPr>
        <w:t>(insert Agency)</w:t>
      </w:r>
      <w:r w:rsidRPr="001274E7">
        <w:rPr>
          <w:rFonts w:ascii="Calibri" w:eastAsia="Times New Roman" w:hAnsi="Calibri" w:cs="Times New Roman"/>
        </w:rPr>
        <w:t xml:space="preserve"> to make potentially inaccurate assumptions about the Bidder's specific issues or concerns. Redlined text will not be reviewed by </w:t>
      </w:r>
      <w:r w:rsidRPr="001274E7">
        <w:rPr>
          <w:rFonts w:ascii="Calibri" w:eastAsia="Times New Roman" w:hAnsi="Calibri" w:cs="Times New Roman"/>
          <w:highlight w:val="yellow"/>
        </w:rPr>
        <w:t>(insert Agency)</w:t>
      </w:r>
      <w:r w:rsidRPr="001274E7">
        <w:rPr>
          <w:rFonts w:ascii="Calibri" w:eastAsia="Times New Roman" w:hAnsi="Calibri" w:cs="Times New Roman"/>
        </w:rPr>
        <w:t>.</w:t>
      </w:r>
    </w:p>
    <w:p w14:paraId="09554CA6" w14:textId="77777777" w:rsidR="008D2E33" w:rsidRPr="001274E7" w:rsidRDefault="008D2E33" w:rsidP="009B46EB">
      <w:pPr>
        <w:keepNext/>
        <w:numPr>
          <w:ilvl w:val="2"/>
          <w:numId w:val="145"/>
        </w:numPr>
        <w:spacing w:before="200" w:after="120"/>
        <w:outlineLvl w:val="2"/>
        <w:rPr>
          <w:rFonts w:ascii="Cambria" w:eastAsia="Times New Roman" w:hAnsi="Cambria" w:cs="Times New Roman"/>
          <w:b/>
          <w:bCs/>
        </w:rPr>
      </w:pPr>
      <w:bookmarkStart w:id="450" w:name="_Toc425243163"/>
      <w:bookmarkStart w:id="451" w:name="_Toc409679887"/>
      <w:bookmarkStart w:id="452" w:name="_Toc409511089"/>
      <w:bookmarkStart w:id="453" w:name="_Toc534044982"/>
      <w:r w:rsidRPr="001274E7">
        <w:rPr>
          <w:rFonts w:ascii="Cambria" w:eastAsia="Times New Roman" w:hAnsi="Cambria" w:cs="Times New Roman"/>
          <w:b/>
          <w:bCs/>
        </w:rPr>
        <w:t>Bidder’s Standard Contract or Proposed Language</w:t>
      </w:r>
      <w:bookmarkEnd w:id="450"/>
      <w:bookmarkEnd w:id="451"/>
      <w:bookmarkEnd w:id="452"/>
      <w:bookmarkEnd w:id="453"/>
    </w:p>
    <w:p w14:paraId="286A1F13" w14:textId="77777777" w:rsidR="008D2E33" w:rsidRPr="001274E7" w:rsidRDefault="008D2E33" w:rsidP="005B0A59">
      <w:pPr>
        <w:rPr>
          <w:rFonts w:ascii="Calibri" w:eastAsia="Times New Roman" w:hAnsi="Calibri" w:cs="Times New Roman"/>
        </w:rPr>
      </w:pPr>
      <w:r w:rsidRPr="001274E7">
        <w:rPr>
          <w:rFonts w:ascii="Calibri" w:eastAsia="Times New Roman" w:hAnsi="Calibri" w:cs="Times New Roman"/>
          <w:b/>
          <w:bCs/>
        </w:rPr>
        <w:t xml:space="preserve">No Standard Bidder Form Contracts </w:t>
      </w:r>
      <w:r w:rsidRPr="001274E7">
        <w:rPr>
          <w:rFonts w:ascii="Calibri" w:eastAsia="Times New Roman" w:hAnsi="Calibri" w:cs="Times New Roman"/>
        </w:rPr>
        <w:t xml:space="preserve">– Do not provide a copy of Bidder's standard contract or proposed language to </w:t>
      </w:r>
      <w:r w:rsidRPr="001274E7">
        <w:rPr>
          <w:rFonts w:ascii="Calibri" w:eastAsia="Times New Roman" w:hAnsi="Calibri" w:cs="Times New Roman"/>
          <w:highlight w:val="yellow"/>
        </w:rPr>
        <w:t>(insert Agency)</w:t>
      </w:r>
      <w:r w:rsidRPr="001274E7">
        <w:rPr>
          <w:rFonts w:ascii="Calibri" w:eastAsia="Times New Roman" w:hAnsi="Calibri" w:cs="Times New Roman"/>
        </w:rPr>
        <w:t xml:space="preserve">. As stated above, </w:t>
      </w:r>
      <w:r w:rsidRPr="001274E7">
        <w:rPr>
          <w:rFonts w:ascii="Calibri" w:eastAsia="Times New Roman" w:hAnsi="Calibri" w:cs="Times New Roman"/>
          <w:highlight w:val="yellow"/>
        </w:rPr>
        <w:t>(insert Agency)</w:t>
      </w:r>
      <w:r w:rsidRPr="001274E7">
        <w:rPr>
          <w:rFonts w:ascii="Calibri" w:eastAsia="Times New Roman" w:hAnsi="Calibri" w:cs="Times New Roman"/>
        </w:rPr>
        <w:t xml:space="preserve"> requires its own form of RFP documents in negotiations with final Bidder(s). Bidders’ standard contract will not be reviewed by </w:t>
      </w:r>
      <w:r w:rsidRPr="001274E7">
        <w:rPr>
          <w:rFonts w:ascii="Calibri" w:eastAsia="Times New Roman" w:hAnsi="Calibri" w:cs="Times New Roman"/>
          <w:highlight w:val="yellow"/>
        </w:rPr>
        <w:t>(insert Agency)</w:t>
      </w:r>
      <w:r w:rsidRPr="001274E7">
        <w:rPr>
          <w:rFonts w:ascii="Calibri" w:eastAsia="Times New Roman" w:hAnsi="Calibri" w:cs="Times New Roman"/>
        </w:rPr>
        <w:t xml:space="preserve">. </w:t>
      </w:r>
    </w:p>
    <w:p w14:paraId="0A36DA2C" w14:textId="77777777" w:rsidR="008D2E33" w:rsidRPr="001274E7" w:rsidRDefault="008D2E33" w:rsidP="009B46EB">
      <w:pPr>
        <w:keepNext/>
        <w:numPr>
          <w:ilvl w:val="2"/>
          <w:numId w:val="145"/>
        </w:numPr>
        <w:spacing w:before="200" w:after="120"/>
        <w:outlineLvl w:val="2"/>
        <w:rPr>
          <w:rFonts w:ascii="Cambria" w:eastAsia="Times New Roman" w:hAnsi="Cambria" w:cs="Times New Roman"/>
          <w:b/>
          <w:bCs/>
        </w:rPr>
      </w:pPr>
      <w:bookmarkStart w:id="454" w:name="_Toc425243164"/>
      <w:bookmarkStart w:id="455" w:name="_Toc534044983"/>
      <w:r w:rsidRPr="001274E7">
        <w:rPr>
          <w:rFonts w:ascii="Cambria" w:eastAsia="Times New Roman" w:hAnsi="Cambria" w:cs="Times New Roman"/>
          <w:b/>
          <w:bCs/>
        </w:rPr>
        <w:t>No Substantial Changes to Material Terms</w:t>
      </w:r>
      <w:bookmarkEnd w:id="454"/>
      <w:bookmarkEnd w:id="455"/>
    </w:p>
    <w:p w14:paraId="755C7B49" w14:textId="77777777" w:rsidR="008D2E33" w:rsidRPr="001274E7" w:rsidRDefault="008D2E33" w:rsidP="005B0A59">
      <w:pPr>
        <w:rPr>
          <w:rFonts w:ascii="Calibri" w:eastAsia="Times New Roman" w:hAnsi="Calibri" w:cs="Times New Roman"/>
        </w:rPr>
      </w:pPr>
      <w:r w:rsidRPr="001274E7">
        <w:rPr>
          <w:rFonts w:ascii="Calibri" w:eastAsia="Times New Roman" w:hAnsi="Calibri" w:cs="Times New Roman"/>
        </w:rPr>
        <w:t xml:space="preserve">Bidders are reminded that this is a competitive solicitation for </w:t>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r>
      <w:r w:rsidRPr="001274E7">
        <w:rPr>
          <w:rFonts w:ascii="Calibri" w:eastAsia="Times New Roman" w:hAnsi="Calibri" w:cs="Times New Roman"/>
        </w:rPr>
        <w:softHyphen/>
        <w:t xml:space="preserve">___________________ and that </w:t>
      </w:r>
      <w:r w:rsidRPr="001274E7">
        <w:rPr>
          <w:rFonts w:ascii="Calibri" w:eastAsia="Times New Roman" w:hAnsi="Calibri" w:cs="Times New Roman"/>
          <w:highlight w:val="yellow"/>
        </w:rPr>
        <w:t>(insert Agency)</w:t>
      </w:r>
      <w:r w:rsidRPr="001274E7">
        <w:rPr>
          <w:rFonts w:ascii="Calibri" w:eastAsia="Times New Roman" w:hAnsi="Calibri" w:cs="Times New Roman"/>
        </w:rPr>
        <w:t xml:space="preserve"> cannot accept a Proposal or enter into a Contract that substantially changes the material terms and specifications published in this RFP.</w:t>
      </w:r>
    </w:p>
    <w:p w14:paraId="77F28D49" w14:textId="77777777" w:rsidR="008D2E33" w:rsidRPr="001274E7" w:rsidRDefault="008D2E33" w:rsidP="009B46EB">
      <w:pPr>
        <w:keepNext/>
        <w:numPr>
          <w:ilvl w:val="2"/>
          <w:numId w:val="145"/>
        </w:numPr>
        <w:spacing w:before="200" w:after="120"/>
        <w:outlineLvl w:val="2"/>
        <w:rPr>
          <w:rFonts w:ascii="Cambria" w:eastAsia="Times New Roman" w:hAnsi="Cambria" w:cs="Times New Roman"/>
          <w:b/>
          <w:bCs/>
        </w:rPr>
      </w:pPr>
      <w:bookmarkStart w:id="456" w:name="_Toc425243165"/>
      <w:bookmarkStart w:id="457" w:name="_Toc534044984"/>
      <w:r w:rsidRPr="001274E7">
        <w:rPr>
          <w:rFonts w:ascii="Cambria" w:eastAsia="Times New Roman" w:hAnsi="Cambria" w:cs="Times New Roman"/>
          <w:b/>
          <w:bCs/>
        </w:rPr>
        <w:t>Uses of the Issues List</w:t>
      </w:r>
      <w:bookmarkEnd w:id="456"/>
      <w:bookmarkEnd w:id="457"/>
      <w:r w:rsidRPr="001274E7">
        <w:rPr>
          <w:rFonts w:ascii="Cambria" w:eastAsia="Times New Roman" w:hAnsi="Cambria" w:cs="Times New Roman"/>
          <w:b/>
          <w:bCs/>
        </w:rPr>
        <w:t xml:space="preserve"> </w:t>
      </w:r>
    </w:p>
    <w:p w14:paraId="2F232DC5" w14:textId="77777777" w:rsidR="008D2E33" w:rsidRPr="001274E7" w:rsidRDefault="008D2E33" w:rsidP="005B0A59">
      <w:pPr>
        <w:rPr>
          <w:rFonts w:ascii="Calibri" w:eastAsia="Times New Roman" w:hAnsi="Calibri" w:cs="Times New Roman"/>
        </w:rPr>
      </w:pPr>
      <w:r w:rsidRPr="001274E7">
        <w:rPr>
          <w:rFonts w:ascii="Calibri" w:eastAsia="Times New Roman" w:hAnsi="Calibri" w:cs="Times New Roman"/>
        </w:rPr>
        <w:t xml:space="preserve">The Issues List will be used initially to determine the responsiveness of the Proposal. Proposals that are contingent upon </w:t>
      </w:r>
      <w:r w:rsidRPr="001274E7">
        <w:rPr>
          <w:rFonts w:ascii="Calibri" w:eastAsia="Times New Roman" w:hAnsi="Calibri" w:cs="Times New Roman"/>
          <w:highlight w:val="yellow"/>
        </w:rPr>
        <w:t>(insert Agency)</w:t>
      </w:r>
      <w:r w:rsidRPr="001274E7">
        <w:rPr>
          <w:rFonts w:ascii="Calibri" w:eastAsia="Times New Roman" w:hAnsi="Calibri" w:cs="Times New Roman"/>
        </w:rPr>
        <w:t xml:space="preserve"> making substantial changes to material terms and specifications published in the RFP will be determined to be non-responsive. </w:t>
      </w:r>
      <w:r w:rsidRPr="001274E7">
        <w:rPr>
          <w:rFonts w:ascii="Calibri" w:eastAsia="Times New Roman" w:hAnsi="Calibri" w:cs="Times New Roman"/>
          <w:highlight w:val="yellow"/>
        </w:rPr>
        <w:t>(insert Agency)</w:t>
      </w:r>
      <w:r w:rsidRPr="001274E7">
        <w:rPr>
          <w:rFonts w:ascii="Calibri" w:eastAsia="Times New Roman" w:hAnsi="Calibri" w:cs="Times New Roman"/>
        </w:rPr>
        <w:t xml:space="preserve"> will consider the nature of the items on the Bidder’s Issue List in determining the likelihood of completing a contract with the Bidder. Unresolved issues regarding the material business terms of the contract and documents may affect </w:t>
      </w:r>
      <w:r w:rsidRPr="001274E7">
        <w:rPr>
          <w:rFonts w:ascii="Calibri" w:eastAsia="Times New Roman" w:hAnsi="Calibri" w:cs="Times New Roman"/>
          <w:highlight w:val="yellow"/>
        </w:rPr>
        <w:t>(insert Agency)</w:t>
      </w:r>
      <w:r w:rsidRPr="001274E7">
        <w:rPr>
          <w:rFonts w:ascii="Calibri" w:eastAsia="Times New Roman" w:hAnsi="Calibri" w:cs="Times New Roman"/>
        </w:rPr>
        <w:t>’s selection of Bidders to advance to the next stage of the procurement.</w:t>
      </w:r>
    </w:p>
    <w:p w14:paraId="739FA8F8" w14:textId="77777777" w:rsidR="008D2E33" w:rsidRPr="001274E7" w:rsidRDefault="008D2E33" w:rsidP="005B0A59">
      <w:pPr>
        <w:rPr>
          <w:rFonts w:ascii="Arial" w:eastAsia="Times New Roman" w:hAnsi="Arial" w:cs="Arial"/>
          <w:b/>
          <w:bCs/>
          <w:color w:val="11375C"/>
          <w:sz w:val="32"/>
          <w:szCs w:val="28"/>
        </w:rPr>
      </w:pPr>
      <w:r w:rsidRPr="001274E7">
        <w:rPr>
          <w:rFonts w:ascii="Arial" w:eastAsia="Times New Roman" w:hAnsi="Arial" w:cs="Arial"/>
          <w:sz w:val="32"/>
        </w:rPr>
        <w:br w:type="page"/>
      </w:r>
    </w:p>
    <w:p w14:paraId="4F221A18" w14:textId="77777777" w:rsidR="008D2E33" w:rsidRPr="001274E7" w:rsidRDefault="008D2E33" w:rsidP="005B0A59">
      <w:pPr>
        <w:keepNext/>
        <w:keepLines/>
        <w:spacing w:before="480" w:after="0"/>
        <w:outlineLvl w:val="0"/>
        <w:rPr>
          <w:rFonts w:ascii="Arial" w:eastAsia="Times New Roman" w:hAnsi="Arial" w:cs="Arial"/>
          <w:b/>
          <w:bCs/>
          <w:color w:val="535356"/>
          <w:sz w:val="32"/>
          <w:szCs w:val="28"/>
        </w:rPr>
      </w:pPr>
      <w:bookmarkStart w:id="458" w:name="_Toc534044985"/>
      <w:r w:rsidRPr="001274E7">
        <w:rPr>
          <w:rFonts w:ascii="Arial" w:eastAsia="Times New Roman" w:hAnsi="Arial" w:cs="Arial"/>
          <w:b/>
          <w:bCs/>
          <w:color w:val="535356"/>
          <w:sz w:val="32"/>
          <w:szCs w:val="28"/>
        </w:rPr>
        <w:t>Response: Issues List</w:t>
      </w:r>
      <w:bookmarkEnd w:id="458"/>
    </w:p>
    <w:p w14:paraId="6A4FE90D" w14:textId="77777777" w:rsidR="008D2E33" w:rsidRPr="001274E7" w:rsidRDefault="008D2E33" w:rsidP="005B0A59">
      <w:pPr>
        <w:rPr>
          <w:rFonts w:ascii="Arial" w:eastAsia="Times New Roman" w:hAnsi="Arial" w:cs="Arial"/>
          <w:sz w:val="20"/>
          <w:szCs w:val="20"/>
        </w:rPr>
      </w:pPr>
      <w:r w:rsidRPr="001274E7">
        <w:rPr>
          <w:rFonts w:ascii="Arial" w:eastAsia="Times New Roman" w:hAnsi="Arial" w:cs="Arial"/>
          <w:sz w:val="20"/>
          <w:szCs w:val="20"/>
        </w:rPr>
        <w:t>Below is an example of an acceptable response for the Issues List.</w:t>
      </w:r>
    </w:p>
    <w:tbl>
      <w:tblPr>
        <w:tblStyle w:val="LightList-Accent11"/>
        <w:tblW w:w="0" w:type="auto"/>
        <w:tblBorders>
          <w:insideH w:val="single" w:sz="8" w:space="0" w:color="6F6F74"/>
          <w:insideV w:val="single" w:sz="8" w:space="0" w:color="6F6F74"/>
        </w:tblBorders>
        <w:tblCellMar>
          <w:top w:w="29" w:type="dxa"/>
          <w:left w:w="115" w:type="dxa"/>
          <w:bottom w:w="29" w:type="dxa"/>
          <w:right w:w="115" w:type="dxa"/>
        </w:tblCellMar>
        <w:tblLook w:val="04A0" w:firstRow="1" w:lastRow="0" w:firstColumn="1" w:lastColumn="0" w:noHBand="0" w:noVBand="1"/>
        <w:tblDescription w:val="&quot;&quot;"/>
      </w:tblPr>
      <w:tblGrid>
        <w:gridCol w:w="739"/>
        <w:gridCol w:w="1685"/>
        <w:gridCol w:w="3639"/>
        <w:gridCol w:w="3277"/>
      </w:tblGrid>
      <w:tr w:rsidR="008D2E33" w:rsidRPr="001274E7" w14:paraId="15553FC8" w14:textId="77777777" w:rsidTr="00C52DEE">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745" w:type="dxa"/>
            <w:shd w:val="clear" w:color="auto" w:fill="174A7C"/>
          </w:tcPr>
          <w:p w14:paraId="16AC8BDD" w14:textId="77777777" w:rsidR="008D2E33" w:rsidRPr="001274E7" w:rsidRDefault="008D2E33" w:rsidP="005B0A59">
            <w:pPr>
              <w:spacing w:line="276" w:lineRule="auto"/>
              <w:jc w:val="center"/>
              <w:rPr>
                <w:rFonts w:ascii="Arial" w:hAnsi="Arial" w:cs="Arial"/>
                <w:color w:val="A7B789"/>
                <w:sz w:val="20"/>
                <w:szCs w:val="20"/>
              </w:rPr>
            </w:pPr>
            <w:r w:rsidRPr="001274E7">
              <w:rPr>
                <w:rFonts w:ascii="Arial" w:hAnsi="Arial" w:cs="Arial"/>
                <w:sz w:val="20"/>
                <w:szCs w:val="20"/>
              </w:rPr>
              <w:t>Item</w:t>
            </w:r>
          </w:p>
        </w:tc>
        <w:tc>
          <w:tcPr>
            <w:tcW w:w="1710" w:type="dxa"/>
            <w:shd w:val="clear" w:color="auto" w:fill="174A7C"/>
          </w:tcPr>
          <w:p w14:paraId="747E6597" w14:textId="77777777" w:rsidR="008D2E33" w:rsidRPr="001274E7" w:rsidRDefault="008D2E33" w:rsidP="005B0A5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7B789"/>
                <w:sz w:val="20"/>
                <w:szCs w:val="20"/>
              </w:rPr>
            </w:pPr>
            <w:r w:rsidRPr="001274E7">
              <w:rPr>
                <w:rFonts w:ascii="Arial" w:hAnsi="Arial" w:cs="Arial"/>
                <w:sz w:val="20"/>
                <w:szCs w:val="20"/>
              </w:rPr>
              <w:t>Reference Document &amp; Section #</w:t>
            </w:r>
          </w:p>
        </w:tc>
        <w:tc>
          <w:tcPr>
            <w:tcW w:w="3780" w:type="dxa"/>
            <w:shd w:val="clear" w:color="auto" w:fill="174A7C"/>
          </w:tcPr>
          <w:p w14:paraId="300C368F" w14:textId="77777777" w:rsidR="008D2E33" w:rsidRPr="001274E7" w:rsidRDefault="008D2E33" w:rsidP="005B0A5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7B789"/>
                <w:sz w:val="20"/>
                <w:szCs w:val="20"/>
              </w:rPr>
            </w:pPr>
            <w:r w:rsidRPr="001274E7">
              <w:rPr>
                <w:rFonts w:ascii="Arial" w:hAnsi="Arial" w:cs="Arial"/>
                <w:sz w:val="20"/>
                <w:szCs w:val="20"/>
              </w:rPr>
              <w:t>Issue</w:t>
            </w:r>
          </w:p>
        </w:tc>
        <w:tc>
          <w:tcPr>
            <w:tcW w:w="3355" w:type="dxa"/>
            <w:shd w:val="clear" w:color="auto" w:fill="174A7C"/>
          </w:tcPr>
          <w:p w14:paraId="5F95EA95" w14:textId="77777777" w:rsidR="008D2E33" w:rsidRPr="001274E7" w:rsidRDefault="008D2E33" w:rsidP="005B0A5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7B789"/>
                <w:sz w:val="20"/>
                <w:szCs w:val="20"/>
              </w:rPr>
            </w:pPr>
            <w:r w:rsidRPr="001274E7">
              <w:rPr>
                <w:rFonts w:ascii="Arial" w:hAnsi="Arial" w:cs="Arial"/>
                <w:sz w:val="20"/>
                <w:szCs w:val="20"/>
              </w:rPr>
              <w:t>Bidder Proposed Solution/Rationale</w:t>
            </w:r>
          </w:p>
        </w:tc>
      </w:tr>
      <w:tr w:rsidR="008D2E33" w:rsidRPr="001274E7" w14:paraId="2C5212C5" w14:textId="77777777" w:rsidTr="005B0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Pr>
          <w:p w14:paraId="027C937B" w14:textId="77777777" w:rsidR="008D2E33" w:rsidRPr="001274E7" w:rsidRDefault="008D2E33" w:rsidP="005B0A59">
            <w:pPr>
              <w:spacing w:line="276" w:lineRule="auto"/>
              <w:rPr>
                <w:rFonts w:ascii="Arial" w:hAnsi="Arial" w:cs="Arial"/>
                <w:sz w:val="20"/>
                <w:szCs w:val="20"/>
              </w:rPr>
            </w:pPr>
            <w:r w:rsidRPr="001274E7">
              <w:rPr>
                <w:rFonts w:ascii="Arial" w:hAnsi="Arial" w:cs="Arial"/>
                <w:sz w:val="20"/>
                <w:szCs w:val="20"/>
              </w:rPr>
              <w:t>1</w:t>
            </w:r>
          </w:p>
        </w:tc>
        <w:tc>
          <w:tcPr>
            <w:tcW w:w="1710" w:type="dxa"/>
          </w:tcPr>
          <w:p w14:paraId="00329587" w14:textId="77777777" w:rsidR="008D2E33" w:rsidRPr="001274E7" w:rsidRDefault="008D2E33" w:rsidP="005B0A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74E7">
              <w:rPr>
                <w:rFonts w:ascii="Arial" w:hAnsi="Arial" w:cs="Arial"/>
                <w:sz w:val="20"/>
                <w:szCs w:val="20"/>
              </w:rPr>
              <w:t>Technology Agreement, Section 15.11</w:t>
            </w:r>
          </w:p>
        </w:tc>
        <w:tc>
          <w:tcPr>
            <w:tcW w:w="3780" w:type="dxa"/>
          </w:tcPr>
          <w:p w14:paraId="2F9F063B" w14:textId="77777777" w:rsidR="008D2E33" w:rsidRPr="001274E7" w:rsidRDefault="008D2E33" w:rsidP="005B0A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74E7">
              <w:rPr>
                <w:rFonts w:ascii="Arial" w:hAnsi="Arial" w:cs="Arial"/>
                <w:sz w:val="20"/>
                <w:szCs w:val="20"/>
              </w:rPr>
              <w:t>Governing Law – Washington</w:t>
            </w:r>
          </w:p>
        </w:tc>
        <w:tc>
          <w:tcPr>
            <w:tcW w:w="3355" w:type="dxa"/>
          </w:tcPr>
          <w:p w14:paraId="02BEDA07" w14:textId="77777777" w:rsidR="008D2E33" w:rsidRPr="001274E7" w:rsidRDefault="008D2E33" w:rsidP="005B0A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74E7">
              <w:rPr>
                <w:rFonts w:ascii="Arial" w:hAnsi="Arial" w:cs="Arial"/>
                <w:sz w:val="20"/>
                <w:szCs w:val="20"/>
              </w:rPr>
              <w:t>Bidder proposes using California law as the applicable state law.</w:t>
            </w:r>
          </w:p>
          <w:p w14:paraId="6EBEE487" w14:textId="77777777" w:rsidR="008D2E33" w:rsidRPr="001274E7" w:rsidRDefault="008D2E33" w:rsidP="005B0A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74E7">
              <w:rPr>
                <w:rFonts w:ascii="Arial" w:hAnsi="Arial" w:cs="Arial"/>
                <w:sz w:val="20"/>
                <w:szCs w:val="20"/>
              </w:rPr>
              <w:t>Rationale – California is the location of the Bidder’s headquarters.</w:t>
            </w:r>
          </w:p>
        </w:tc>
      </w:tr>
    </w:tbl>
    <w:p w14:paraId="63A6E68E" w14:textId="77777777" w:rsidR="008D2E33" w:rsidRPr="001274E7" w:rsidRDefault="008D2E33" w:rsidP="005B0A59">
      <w:pPr>
        <w:spacing w:before="240"/>
        <w:rPr>
          <w:rFonts w:ascii="Arial" w:eastAsia="Times New Roman" w:hAnsi="Arial" w:cs="Arial"/>
          <w:sz w:val="20"/>
          <w:szCs w:val="20"/>
        </w:rPr>
      </w:pPr>
      <w:r w:rsidRPr="001274E7">
        <w:rPr>
          <w:rFonts w:ascii="Arial" w:eastAsia="Times New Roman" w:hAnsi="Arial" w:cs="Arial"/>
          <w:sz w:val="20"/>
          <w:szCs w:val="20"/>
        </w:rPr>
        <w:t>Reasons why response is acceptable:</w:t>
      </w:r>
    </w:p>
    <w:p w14:paraId="14E7D15F" w14:textId="77777777" w:rsidR="008D2E33" w:rsidRPr="001274E7" w:rsidRDefault="008D2E33" w:rsidP="009B46EB">
      <w:pPr>
        <w:numPr>
          <w:ilvl w:val="0"/>
          <w:numId w:val="144"/>
        </w:numPr>
        <w:contextualSpacing/>
        <w:rPr>
          <w:rFonts w:ascii="Calibri" w:eastAsia="Times New Roman" w:hAnsi="Calibri" w:cs="Arial"/>
          <w:szCs w:val="20"/>
        </w:rPr>
      </w:pPr>
      <w:r w:rsidRPr="001274E7">
        <w:rPr>
          <w:rFonts w:ascii="Calibri" w:eastAsia="Times New Roman" w:hAnsi="Calibri" w:cs="Arial"/>
          <w:szCs w:val="20"/>
        </w:rPr>
        <w:t>The proposed solution and rationale explain the issue and why the proposed Section 15.11 is not acceptable.</w:t>
      </w:r>
    </w:p>
    <w:p w14:paraId="1C57DFB0" w14:textId="77777777" w:rsidR="008D2E33" w:rsidRPr="001274E7" w:rsidRDefault="008D2E33" w:rsidP="009B46EB">
      <w:pPr>
        <w:numPr>
          <w:ilvl w:val="0"/>
          <w:numId w:val="144"/>
        </w:numPr>
        <w:contextualSpacing/>
        <w:rPr>
          <w:rFonts w:ascii="Calibri" w:eastAsia="Times New Roman" w:hAnsi="Calibri" w:cs="Arial"/>
          <w:szCs w:val="20"/>
        </w:rPr>
      </w:pPr>
      <w:r w:rsidRPr="001274E7">
        <w:rPr>
          <w:rFonts w:ascii="Calibri" w:eastAsia="Times New Roman" w:hAnsi="Calibri" w:cs="Arial"/>
          <w:szCs w:val="20"/>
        </w:rPr>
        <w:t>There is no redlining.</w:t>
      </w:r>
    </w:p>
    <w:p w14:paraId="722D22EC" w14:textId="77777777" w:rsidR="008D2E33" w:rsidRPr="001274E7" w:rsidRDefault="008D2E33" w:rsidP="009B46EB">
      <w:pPr>
        <w:numPr>
          <w:ilvl w:val="0"/>
          <w:numId w:val="144"/>
        </w:numPr>
        <w:contextualSpacing/>
        <w:rPr>
          <w:rFonts w:ascii="Calibri" w:eastAsia="Times New Roman" w:hAnsi="Calibri" w:cs="Arial"/>
          <w:szCs w:val="20"/>
        </w:rPr>
      </w:pPr>
      <w:r w:rsidRPr="001274E7">
        <w:rPr>
          <w:rFonts w:ascii="Calibri" w:eastAsia="Times New Roman" w:hAnsi="Calibri" w:cs="Arial"/>
          <w:szCs w:val="20"/>
        </w:rPr>
        <w:t xml:space="preserve">There is no replacement paragraph provided. </w:t>
      </w:r>
    </w:p>
    <w:p w14:paraId="48A1BC95" w14:textId="77777777" w:rsidR="008D2E33" w:rsidRPr="001274E7" w:rsidRDefault="008D2E33" w:rsidP="005B0A59">
      <w:pPr>
        <w:spacing w:after="0"/>
        <w:rPr>
          <w:rFonts w:ascii="Arial" w:eastAsia="Times New Roman" w:hAnsi="Arial" w:cs="Arial"/>
          <w:sz w:val="20"/>
          <w:szCs w:val="20"/>
        </w:rPr>
      </w:pPr>
      <w:r w:rsidRPr="001274E7">
        <w:rPr>
          <w:rFonts w:ascii="Arial" w:eastAsia="Times New Roman" w:hAnsi="Arial" w:cs="Arial"/>
          <w:sz w:val="20"/>
          <w:szCs w:val="20"/>
        </w:rPr>
        <w:t xml:space="preserve">Use the following template to provide Bidder's response to </w:t>
      </w:r>
      <w:r w:rsidRPr="001274E7">
        <w:rPr>
          <w:rFonts w:ascii="Arial" w:eastAsia="Times New Roman" w:hAnsi="Arial" w:cs="Arial"/>
          <w:b/>
          <w:sz w:val="20"/>
          <w:szCs w:val="20"/>
        </w:rPr>
        <w:t>Section _____</w:t>
      </w:r>
      <w:r w:rsidRPr="001274E7">
        <w:rPr>
          <w:rFonts w:ascii="Arial" w:eastAsia="Times New Roman" w:hAnsi="Arial" w:cs="Arial"/>
          <w:sz w:val="20"/>
          <w:szCs w:val="20"/>
        </w:rPr>
        <w:t xml:space="preserve"> of the RFP.  Add additional rows as needed.</w:t>
      </w:r>
    </w:p>
    <w:tbl>
      <w:tblPr>
        <w:tblW w:w="0" w:type="auto"/>
        <w:tblBorders>
          <w:top w:val="single" w:sz="8" w:space="0" w:color="004170"/>
          <w:left w:val="single" w:sz="8" w:space="0" w:color="004170"/>
          <w:bottom w:val="single" w:sz="8" w:space="0" w:color="004170"/>
          <w:right w:val="single" w:sz="8" w:space="0" w:color="004170"/>
          <w:insideH w:val="single" w:sz="8" w:space="0" w:color="004170"/>
          <w:insideV w:val="single" w:sz="8" w:space="0" w:color="004170"/>
        </w:tblBorders>
        <w:tblCellMar>
          <w:top w:w="72" w:type="dxa"/>
          <w:left w:w="72" w:type="dxa"/>
          <w:bottom w:w="72" w:type="dxa"/>
          <w:right w:w="72" w:type="dxa"/>
        </w:tblCellMar>
        <w:tblLook w:val="04A0" w:firstRow="1" w:lastRow="0" w:firstColumn="1" w:lastColumn="0" w:noHBand="0" w:noVBand="1"/>
        <w:tblDescription w:val="Sample table for providing Bidder's response. Record Items in column 1, record the Reference Document &amp; Section number in column 2, record the issue in column 3, and record Bidder Proposed Solution/Rationale in column 4."/>
      </w:tblPr>
      <w:tblGrid>
        <w:gridCol w:w="738"/>
        <w:gridCol w:w="1682"/>
        <w:gridCol w:w="3634"/>
        <w:gridCol w:w="3286"/>
      </w:tblGrid>
      <w:tr w:rsidR="008D2E33" w:rsidRPr="001274E7" w14:paraId="62AC89C2" w14:textId="77777777" w:rsidTr="005B0A59">
        <w:trPr>
          <w:trHeight w:val="475"/>
          <w:tblHeader/>
        </w:trPr>
        <w:tc>
          <w:tcPr>
            <w:tcW w:w="743" w:type="dxa"/>
            <w:shd w:val="clear" w:color="auto" w:fill="174A7C"/>
            <w:vAlign w:val="center"/>
          </w:tcPr>
          <w:p w14:paraId="7FCC7BEA" w14:textId="77777777" w:rsidR="008D2E33" w:rsidRPr="001274E7" w:rsidRDefault="008D2E33" w:rsidP="005B0A59">
            <w:pPr>
              <w:spacing w:after="120" w:line="240" w:lineRule="auto"/>
              <w:jc w:val="center"/>
              <w:rPr>
                <w:rFonts w:ascii="Arial" w:eastAsia="Times New Roman" w:hAnsi="Arial" w:cs="Arial"/>
                <w:b/>
                <w:bCs/>
                <w:color w:val="FFFFFF"/>
                <w:sz w:val="20"/>
                <w:szCs w:val="20"/>
              </w:rPr>
            </w:pPr>
            <w:r w:rsidRPr="001274E7">
              <w:rPr>
                <w:rFonts w:ascii="Arial" w:eastAsia="Times New Roman" w:hAnsi="Arial" w:cs="Arial"/>
                <w:b/>
                <w:bCs/>
                <w:color w:val="FFFFFF"/>
                <w:sz w:val="20"/>
                <w:szCs w:val="20"/>
              </w:rPr>
              <w:t>Item</w:t>
            </w:r>
          </w:p>
        </w:tc>
        <w:tc>
          <w:tcPr>
            <w:tcW w:w="1700" w:type="dxa"/>
            <w:shd w:val="clear" w:color="auto" w:fill="174A7C"/>
            <w:vAlign w:val="center"/>
          </w:tcPr>
          <w:p w14:paraId="62BAAD67" w14:textId="77777777" w:rsidR="008D2E33" w:rsidRPr="001274E7" w:rsidRDefault="008D2E33" w:rsidP="005B0A59">
            <w:pPr>
              <w:spacing w:after="120" w:line="240" w:lineRule="auto"/>
              <w:jc w:val="center"/>
              <w:rPr>
                <w:rFonts w:ascii="Arial" w:eastAsia="Times New Roman" w:hAnsi="Arial" w:cs="Arial"/>
                <w:b/>
                <w:bCs/>
                <w:color w:val="FFFFFF"/>
                <w:sz w:val="20"/>
                <w:szCs w:val="20"/>
              </w:rPr>
            </w:pPr>
            <w:r w:rsidRPr="001274E7">
              <w:rPr>
                <w:rFonts w:ascii="Arial" w:eastAsia="Times New Roman" w:hAnsi="Arial" w:cs="Arial"/>
                <w:b/>
                <w:bCs/>
                <w:color w:val="FFFFFF"/>
                <w:sz w:val="20"/>
                <w:szCs w:val="20"/>
              </w:rPr>
              <w:t>Reference Document &amp; Section #</w:t>
            </w:r>
          </w:p>
        </w:tc>
        <w:tc>
          <w:tcPr>
            <w:tcW w:w="3730" w:type="dxa"/>
            <w:shd w:val="clear" w:color="auto" w:fill="174A7C"/>
            <w:vAlign w:val="center"/>
          </w:tcPr>
          <w:p w14:paraId="2E9B29C0" w14:textId="77777777" w:rsidR="008D2E33" w:rsidRPr="001274E7" w:rsidRDefault="008D2E33" w:rsidP="005B0A59">
            <w:pPr>
              <w:spacing w:after="120" w:line="240" w:lineRule="auto"/>
              <w:jc w:val="center"/>
              <w:rPr>
                <w:rFonts w:ascii="Arial" w:eastAsia="Times New Roman" w:hAnsi="Arial" w:cs="Arial"/>
                <w:b/>
                <w:bCs/>
                <w:color w:val="FFFFFF"/>
                <w:sz w:val="20"/>
                <w:szCs w:val="20"/>
              </w:rPr>
            </w:pPr>
            <w:r w:rsidRPr="001274E7">
              <w:rPr>
                <w:rFonts w:ascii="Arial" w:eastAsia="Times New Roman" w:hAnsi="Arial" w:cs="Arial"/>
                <w:b/>
                <w:bCs/>
                <w:color w:val="FFFFFF"/>
                <w:sz w:val="20"/>
                <w:szCs w:val="20"/>
              </w:rPr>
              <w:t>Issue</w:t>
            </w:r>
          </w:p>
        </w:tc>
        <w:tc>
          <w:tcPr>
            <w:tcW w:w="3331" w:type="dxa"/>
            <w:shd w:val="clear" w:color="auto" w:fill="174A7C"/>
            <w:vAlign w:val="center"/>
          </w:tcPr>
          <w:p w14:paraId="119D82B8" w14:textId="77777777" w:rsidR="008D2E33" w:rsidRPr="001274E7" w:rsidRDefault="008D2E33" w:rsidP="005B0A59">
            <w:pPr>
              <w:spacing w:after="120" w:line="240" w:lineRule="auto"/>
              <w:jc w:val="center"/>
              <w:rPr>
                <w:rFonts w:ascii="Arial" w:eastAsia="Times New Roman" w:hAnsi="Arial" w:cs="Arial"/>
                <w:b/>
                <w:bCs/>
                <w:color w:val="FFFFFF"/>
                <w:sz w:val="20"/>
                <w:szCs w:val="20"/>
              </w:rPr>
            </w:pPr>
            <w:r w:rsidRPr="001274E7">
              <w:rPr>
                <w:rFonts w:ascii="Arial" w:eastAsia="Times New Roman" w:hAnsi="Arial" w:cs="Arial"/>
                <w:b/>
                <w:bCs/>
                <w:color w:val="FFFFFF"/>
                <w:sz w:val="20"/>
                <w:szCs w:val="20"/>
              </w:rPr>
              <w:t>Bidder Proposed Solution/Rationale</w:t>
            </w:r>
          </w:p>
        </w:tc>
      </w:tr>
      <w:tr w:rsidR="008D2E33" w:rsidRPr="001274E7" w14:paraId="115BE722" w14:textId="77777777" w:rsidTr="005B0A59">
        <w:tc>
          <w:tcPr>
            <w:tcW w:w="743" w:type="dxa"/>
            <w:shd w:val="clear" w:color="auto" w:fill="auto"/>
          </w:tcPr>
          <w:p w14:paraId="102DCB2B" w14:textId="77777777" w:rsidR="008D2E33" w:rsidRPr="001274E7" w:rsidRDefault="008D2E33" w:rsidP="005B0A59">
            <w:pPr>
              <w:spacing w:after="120" w:line="240" w:lineRule="auto"/>
              <w:rPr>
                <w:rFonts w:ascii="Arial" w:eastAsia="Times New Roman" w:hAnsi="Arial" w:cs="Arial"/>
                <w:b/>
                <w:bCs/>
                <w:color w:val="11375C"/>
                <w:sz w:val="20"/>
                <w:szCs w:val="20"/>
              </w:rPr>
            </w:pPr>
            <w:r w:rsidRPr="001274E7">
              <w:rPr>
                <w:rFonts w:ascii="Arial" w:eastAsia="Times New Roman" w:hAnsi="Arial" w:cs="Arial"/>
                <w:b/>
                <w:bCs/>
                <w:color w:val="11375C"/>
                <w:sz w:val="20"/>
                <w:szCs w:val="20"/>
              </w:rPr>
              <w:t>1</w:t>
            </w:r>
          </w:p>
        </w:tc>
        <w:tc>
          <w:tcPr>
            <w:tcW w:w="1700" w:type="dxa"/>
            <w:shd w:val="clear" w:color="auto" w:fill="auto"/>
          </w:tcPr>
          <w:p w14:paraId="47D7F57B" w14:textId="77777777" w:rsidR="008D2E33" w:rsidRPr="001274E7" w:rsidRDefault="008D2E33" w:rsidP="005B0A59">
            <w:pPr>
              <w:spacing w:after="120" w:line="240" w:lineRule="auto"/>
              <w:rPr>
                <w:rFonts w:ascii="Arial" w:eastAsia="Times New Roman" w:hAnsi="Arial" w:cs="Arial"/>
                <w:sz w:val="20"/>
                <w:szCs w:val="20"/>
              </w:rPr>
            </w:pPr>
          </w:p>
        </w:tc>
        <w:tc>
          <w:tcPr>
            <w:tcW w:w="3730" w:type="dxa"/>
            <w:shd w:val="clear" w:color="auto" w:fill="auto"/>
          </w:tcPr>
          <w:p w14:paraId="42F146C0" w14:textId="77777777" w:rsidR="008D2E33" w:rsidRPr="001274E7" w:rsidRDefault="008D2E33" w:rsidP="005B0A59">
            <w:pPr>
              <w:spacing w:after="120" w:line="240" w:lineRule="auto"/>
              <w:rPr>
                <w:rFonts w:ascii="Arial" w:eastAsia="Times New Roman" w:hAnsi="Arial" w:cs="Arial"/>
                <w:sz w:val="20"/>
                <w:szCs w:val="20"/>
              </w:rPr>
            </w:pPr>
          </w:p>
        </w:tc>
        <w:tc>
          <w:tcPr>
            <w:tcW w:w="3331" w:type="dxa"/>
            <w:shd w:val="clear" w:color="auto" w:fill="auto"/>
          </w:tcPr>
          <w:p w14:paraId="3D341023" w14:textId="77777777" w:rsidR="008D2E33" w:rsidRPr="001274E7" w:rsidRDefault="008D2E33" w:rsidP="005B0A59">
            <w:pPr>
              <w:spacing w:after="120" w:line="240" w:lineRule="auto"/>
              <w:rPr>
                <w:rFonts w:ascii="Arial" w:eastAsia="Times New Roman" w:hAnsi="Arial" w:cs="Arial"/>
                <w:sz w:val="20"/>
                <w:szCs w:val="20"/>
              </w:rPr>
            </w:pPr>
          </w:p>
        </w:tc>
      </w:tr>
      <w:tr w:rsidR="008D2E33" w:rsidRPr="001274E7" w14:paraId="2D27913F" w14:textId="77777777" w:rsidTr="005B0A59">
        <w:tc>
          <w:tcPr>
            <w:tcW w:w="743" w:type="dxa"/>
            <w:shd w:val="clear" w:color="auto" w:fill="auto"/>
          </w:tcPr>
          <w:p w14:paraId="0DBEC3B8" w14:textId="77777777" w:rsidR="008D2E33" w:rsidRPr="001274E7" w:rsidRDefault="008D2E33" w:rsidP="005B0A59">
            <w:pPr>
              <w:spacing w:after="120" w:line="240" w:lineRule="auto"/>
              <w:rPr>
                <w:rFonts w:ascii="Arial" w:eastAsia="Times New Roman" w:hAnsi="Arial" w:cs="Arial"/>
                <w:b/>
                <w:bCs/>
                <w:color w:val="11375C"/>
                <w:sz w:val="20"/>
                <w:szCs w:val="20"/>
              </w:rPr>
            </w:pPr>
            <w:r w:rsidRPr="001274E7">
              <w:rPr>
                <w:rFonts w:ascii="Arial" w:eastAsia="Times New Roman" w:hAnsi="Arial" w:cs="Arial"/>
                <w:b/>
                <w:bCs/>
                <w:color w:val="11375C"/>
                <w:sz w:val="20"/>
                <w:szCs w:val="20"/>
              </w:rPr>
              <w:t>2</w:t>
            </w:r>
          </w:p>
        </w:tc>
        <w:tc>
          <w:tcPr>
            <w:tcW w:w="1700" w:type="dxa"/>
            <w:shd w:val="clear" w:color="auto" w:fill="auto"/>
          </w:tcPr>
          <w:p w14:paraId="6A671E71" w14:textId="77777777" w:rsidR="008D2E33" w:rsidRPr="001274E7" w:rsidRDefault="008D2E33" w:rsidP="005B0A59">
            <w:pPr>
              <w:spacing w:after="120" w:line="240" w:lineRule="auto"/>
              <w:rPr>
                <w:rFonts w:ascii="Arial" w:eastAsia="Times New Roman" w:hAnsi="Arial" w:cs="Arial"/>
                <w:sz w:val="20"/>
                <w:szCs w:val="20"/>
              </w:rPr>
            </w:pPr>
          </w:p>
        </w:tc>
        <w:tc>
          <w:tcPr>
            <w:tcW w:w="3730" w:type="dxa"/>
            <w:shd w:val="clear" w:color="auto" w:fill="auto"/>
          </w:tcPr>
          <w:p w14:paraId="1107C286" w14:textId="77777777" w:rsidR="008D2E33" w:rsidRPr="001274E7" w:rsidRDefault="008D2E33" w:rsidP="005B0A59">
            <w:pPr>
              <w:spacing w:after="120" w:line="240" w:lineRule="auto"/>
              <w:rPr>
                <w:rFonts w:ascii="Arial" w:eastAsia="Times New Roman" w:hAnsi="Arial" w:cs="Arial"/>
                <w:sz w:val="20"/>
                <w:szCs w:val="20"/>
              </w:rPr>
            </w:pPr>
          </w:p>
        </w:tc>
        <w:tc>
          <w:tcPr>
            <w:tcW w:w="3331" w:type="dxa"/>
            <w:shd w:val="clear" w:color="auto" w:fill="auto"/>
          </w:tcPr>
          <w:p w14:paraId="71BE509D" w14:textId="77777777" w:rsidR="008D2E33" w:rsidRPr="001274E7" w:rsidRDefault="008D2E33" w:rsidP="005B0A59">
            <w:pPr>
              <w:spacing w:after="120" w:line="240" w:lineRule="auto"/>
              <w:rPr>
                <w:rFonts w:ascii="Arial" w:eastAsia="Times New Roman" w:hAnsi="Arial" w:cs="Arial"/>
                <w:sz w:val="20"/>
                <w:szCs w:val="20"/>
              </w:rPr>
            </w:pPr>
          </w:p>
        </w:tc>
      </w:tr>
      <w:tr w:rsidR="008D2E33" w:rsidRPr="001274E7" w14:paraId="6D35B354" w14:textId="77777777" w:rsidTr="005B0A59">
        <w:tc>
          <w:tcPr>
            <w:tcW w:w="743" w:type="dxa"/>
            <w:shd w:val="clear" w:color="auto" w:fill="auto"/>
          </w:tcPr>
          <w:p w14:paraId="61FBDB40" w14:textId="77777777" w:rsidR="008D2E33" w:rsidRPr="001274E7" w:rsidRDefault="008D2E33" w:rsidP="005B0A59">
            <w:pPr>
              <w:spacing w:after="120" w:line="240" w:lineRule="auto"/>
              <w:rPr>
                <w:rFonts w:ascii="Arial" w:eastAsia="Times New Roman" w:hAnsi="Arial" w:cs="Arial"/>
                <w:b/>
                <w:bCs/>
                <w:color w:val="11375C"/>
                <w:sz w:val="20"/>
                <w:szCs w:val="20"/>
              </w:rPr>
            </w:pPr>
            <w:r w:rsidRPr="001274E7">
              <w:rPr>
                <w:rFonts w:ascii="Arial" w:eastAsia="Times New Roman" w:hAnsi="Arial" w:cs="Arial"/>
                <w:b/>
                <w:bCs/>
                <w:color w:val="11375C"/>
                <w:sz w:val="20"/>
                <w:szCs w:val="20"/>
              </w:rPr>
              <w:t>3</w:t>
            </w:r>
          </w:p>
        </w:tc>
        <w:tc>
          <w:tcPr>
            <w:tcW w:w="1700" w:type="dxa"/>
            <w:shd w:val="clear" w:color="auto" w:fill="auto"/>
          </w:tcPr>
          <w:p w14:paraId="16171D64" w14:textId="77777777" w:rsidR="008D2E33" w:rsidRPr="001274E7" w:rsidRDefault="008D2E33" w:rsidP="005B0A59">
            <w:pPr>
              <w:spacing w:after="120" w:line="240" w:lineRule="auto"/>
              <w:rPr>
                <w:rFonts w:ascii="Arial" w:eastAsia="Times New Roman" w:hAnsi="Arial" w:cs="Arial"/>
                <w:sz w:val="20"/>
                <w:szCs w:val="20"/>
              </w:rPr>
            </w:pPr>
          </w:p>
        </w:tc>
        <w:tc>
          <w:tcPr>
            <w:tcW w:w="3730" w:type="dxa"/>
            <w:shd w:val="clear" w:color="auto" w:fill="auto"/>
          </w:tcPr>
          <w:p w14:paraId="0FCF3177" w14:textId="77777777" w:rsidR="008D2E33" w:rsidRPr="001274E7" w:rsidRDefault="008D2E33" w:rsidP="005B0A59">
            <w:pPr>
              <w:spacing w:after="120" w:line="240" w:lineRule="auto"/>
              <w:rPr>
                <w:rFonts w:ascii="Arial" w:eastAsia="Times New Roman" w:hAnsi="Arial" w:cs="Arial"/>
                <w:sz w:val="20"/>
                <w:szCs w:val="20"/>
              </w:rPr>
            </w:pPr>
          </w:p>
        </w:tc>
        <w:tc>
          <w:tcPr>
            <w:tcW w:w="3331" w:type="dxa"/>
            <w:shd w:val="clear" w:color="auto" w:fill="auto"/>
          </w:tcPr>
          <w:p w14:paraId="1AA9552F" w14:textId="77777777" w:rsidR="008D2E33" w:rsidRPr="001274E7" w:rsidRDefault="008D2E33" w:rsidP="005B0A59">
            <w:pPr>
              <w:spacing w:after="120" w:line="240" w:lineRule="auto"/>
              <w:rPr>
                <w:rFonts w:ascii="Arial" w:eastAsia="Times New Roman" w:hAnsi="Arial" w:cs="Arial"/>
                <w:sz w:val="20"/>
                <w:szCs w:val="20"/>
              </w:rPr>
            </w:pPr>
          </w:p>
        </w:tc>
      </w:tr>
      <w:tr w:rsidR="008D2E33" w:rsidRPr="001274E7" w14:paraId="480FD63F" w14:textId="77777777" w:rsidTr="005B0A59">
        <w:tc>
          <w:tcPr>
            <w:tcW w:w="743" w:type="dxa"/>
            <w:shd w:val="clear" w:color="auto" w:fill="auto"/>
          </w:tcPr>
          <w:p w14:paraId="402D93C1" w14:textId="77777777" w:rsidR="008D2E33" w:rsidRPr="001274E7" w:rsidRDefault="008D2E33" w:rsidP="005B0A59">
            <w:pPr>
              <w:spacing w:after="120" w:line="240" w:lineRule="auto"/>
              <w:rPr>
                <w:rFonts w:ascii="Arial" w:eastAsia="Times New Roman" w:hAnsi="Arial" w:cs="Arial"/>
                <w:b/>
                <w:bCs/>
                <w:color w:val="11375C"/>
                <w:sz w:val="20"/>
                <w:szCs w:val="20"/>
              </w:rPr>
            </w:pPr>
            <w:r w:rsidRPr="001274E7">
              <w:rPr>
                <w:rFonts w:ascii="Arial" w:eastAsia="Times New Roman" w:hAnsi="Arial" w:cs="Arial"/>
                <w:b/>
                <w:bCs/>
                <w:color w:val="11375C"/>
                <w:sz w:val="20"/>
                <w:szCs w:val="20"/>
              </w:rPr>
              <w:t>4</w:t>
            </w:r>
          </w:p>
        </w:tc>
        <w:tc>
          <w:tcPr>
            <w:tcW w:w="1700" w:type="dxa"/>
            <w:shd w:val="clear" w:color="auto" w:fill="auto"/>
          </w:tcPr>
          <w:p w14:paraId="2F8A1EDE" w14:textId="77777777" w:rsidR="008D2E33" w:rsidRPr="001274E7" w:rsidRDefault="008D2E33" w:rsidP="005B0A59">
            <w:pPr>
              <w:spacing w:after="120" w:line="240" w:lineRule="auto"/>
              <w:rPr>
                <w:rFonts w:ascii="Arial" w:eastAsia="Times New Roman" w:hAnsi="Arial" w:cs="Arial"/>
                <w:sz w:val="20"/>
                <w:szCs w:val="20"/>
              </w:rPr>
            </w:pPr>
          </w:p>
        </w:tc>
        <w:tc>
          <w:tcPr>
            <w:tcW w:w="3730" w:type="dxa"/>
            <w:shd w:val="clear" w:color="auto" w:fill="auto"/>
          </w:tcPr>
          <w:p w14:paraId="60CEF6A0" w14:textId="77777777" w:rsidR="008D2E33" w:rsidRPr="001274E7" w:rsidRDefault="008D2E33" w:rsidP="005B0A59">
            <w:pPr>
              <w:spacing w:after="120" w:line="240" w:lineRule="auto"/>
              <w:rPr>
                <w:rFonts w:ascii="Arial" w:eastAsia="Times New Roman" w:hAnsi="Arial" w:cs="Arial"/>
                <w:sz w:val="20"/>
                <w:szCs w:val="20"/>
              </w:rPr>
            </w:pPr>
          </w:p>
        </w:tc>
        <w:tc>
          <w:tcPr>
            <w:tcW w:w="3331" w:type="dxa"/>
            <w:shd w:val="clear" w:color="auto" w:fill="auto"/>
          </w:tcPr>
          <w:p w14:paraId="7ED83901" w14:textId="77777777" w:rsidR="008D2E33" w:rsidRPr="001274E7" w:rsidRDefault="008D2E33" w:rsidP="005B0A59">
            <w:pPr>
              <w:spacing w:after="120" w:line="240" w:lineRule="auto"/>
              <w:rPr>
                <w:rFonts w:ascii="Arial" w:eastAsia="Times New Roman" w:hAnsi="Arial" w:cs="Arial"/>
                <w:sz w:val="20"/>
                <w:szCs w:val="20"/>
              </w:rPr>
            </w:pPr>
          </w:p>
        </w:tc>
      </w:tr>
      <w:tr w:rsidR="008D2E33" w:rsidRPr="001274E7" w14:paraId="327A27E3" w14:textId="77777777" w:rsidTr="005B0A59">
        <w:tc>
          <w:tcPr>
            <w:tcW w:w="743" w:type="dxa"/>
            <w:shd w:val="clear" w:color="auto" w:fill="auto"/>
          </w:tcPr>
          <w:p w14:paraId="229B0488" w14:textId="77777777" w:rsidR="008D2E33" w:rsidRPr="001274E7" w:rsidRDefault="008D2E33" w:rsidP="005B0A59">
            <w:pPr>
              <w:spacing w:after="120" w:line="240" w:lineRule="auto"/>
              <w:rPr>
                <w:rFonts w:ascii="Arial" w:eastAsia="Times New Roman" w:hAnsi="Arial" w:cs="Arial"/>
                <w:b/>
                <w:bCs/>
                <w:color w:val="11375C"/>
                <w:sz w:val="20"/>
                <w:szCs w:val="20"/>
              </w:rPr>
            </w:pPr>
            <w:r w:rsidRPr="001274E7">
              <w:rPr>
                <w:rFonts w:ascii="Arial" w:eastAsia="Times New Roman" w:hAnsi="Arial" w:cs="Arial"/>
                <w:b/>
                <w:bCs/>
                <w:color w:val="11375C"/>
                <w:sz w:val="20"/>
                <w:szCs w:val="20"/>
              </w:rPr>
              <w:t>5</w:t>
            </w:r>
          </w:p>
        </w:tc>
        <w:tc>
          <w:tcPr>
            <w:tcW w:w="1700" w:type="dxa"/>
            <w:shd w:val="clear" w:color="auto" w:fill="auto"/>
          </w:tcPr>
          <w:p w14:paraId="3009A07C" w14:textId="77777777" w:rsidR="008D2E33" w:rsidRPr="001274E7" w:rsidRDefault="008D2E33" w:rsidP="005B0A59">
            <w:pPr>
              <w:spacing w:after="120" w:line="240" w:lineRule="auto"/>
              <w:rPr>
                <w:rFonts w:ascii="Arial" w:eastAsia="Times New Roman" w:hAnsi="Arial" w:cs="Arial"/>
                <w:sz w:val="20"/>
                <w:szCs w:val="20"/>
              </w:rPr>
            </w:pPr>
          </w:p>
        </w:tc>
        <w:tc>
          <w:tcPr>
            <w:tcW w:w="3730" w:type="dxa"/>
            <w:shd w:val="clear" w:color="auto" w:fill="auto"/>
          </w:tcPr>
          <w:p w14:paraId="7C5E8F08" w14:textId="77777777" w:rsidR="008D2E33" w:rsidRPr="001274E7" w:rsidRDefault="008D2E33" w:rsidP="005B0A59">
            <w:pPr>
              <w:spacing w:after="120" w:line="240" w:lineRule="auto"/>
              <w:rPr>
                <w:rFonts w:ascii="Arial" w:eastAsia="Times New Roman" w:hAnsi="Arial" w:cs="Arial"/>
                <w:sz w:val="20"/>
                <w:szCs w:val="20"/>
              </w:rPr>
            </w:pPr>
          </w:p>
        </w:tc>
        <w:tc>
          <w:tcPr>
            <w:tcW w:w="3331" w:type="dxa"/>
            <w:shd w:val="clear" w:color="auto" w:fill="auto"/>
          </w:tcPr>
          <w:p w14:paraId="52A22BE1" w14:textId="77777777" w:rsidR="008D2E33" w:rsidRPr="001274E7" w:rsidRDefault="008D2E33" w:rsidP="005B0A59">
            <w:pPr>
              <w:spacing w:after="120" w:line="240" w:lineRule="auto"/>
              <w:rPr>
                <w:rFonts w:ascii="Arial" w:eastAsia="Times New Roman" w:hAnsi="Arial" w:cs="Arial"/>
                <w:sz w:val="20"/>
                <w:szCs w:val="20"/>
              </w:rPr>
            </w:pPr>
          </w:p>
        </w:tc>
      </w:tr>
      <w:tr w:rsidR="008D2E33" w:rsidRPr="001274E7" w14:paraId="1E694CE0" w14:textId="77777777" w:rsidTr="005B0A59">
        <w:tc>
          <w:tcPr>
            <w:tcW w:w="743" w:type="dxa"/>
            <w:shd w:val="clear" w:color="auto" w:fill="auto"/>
          </w:tcPr>
          <w:p w14:paraId="1358FE71" w14:textId="77777777" w:rsidR="008D2E33" w:rsidRPr="001274E7" w:rsidRDefault="008D2E33" w:rsidP="005B0A59">
            <w:pPr>
              <w:spacing w:after="120" w:line="240" w:lineRule="auto"/>
              <w:rPr>
                <w:rFonts w:ascii="Arial" w:eastAsia="Times New Roman" w:hAnsi="Arial" w:cs="Arial"/>
                <w:b/>
                <w:bCs/>
                <w:color w:val="11375C"/>
                <w:sz w:val="20"/>
                <w:szCs w:val="20"/>
              </w:rPr>
            </w:pPr>
            <w:r w:rsidRPr="001274E7">
              <w:rPr>
                <w:rFonts w:ascii="Arial" w:eastAsia="Times New Roman" w:hAnsi="Arial" w:cs="Arial"/>
                <w:b/>
                <w:bCs/>
                <w:color w:val="11375C"/>
                <w:sz w:val="20"/>
                <w:szCs w:val="20"/>
              </w:rPr>
              <w:t>6</w:t>
            </w:r>
          </w:p>
        </w:tc>
        <w:tc>
          <w:tcPr>
            <w:tcW w:w="1700" w:type="dxa"/>
            <w:shd w:val="clear" w:color="auto" w:fill="auto"/>
          </w:tcPr>
          <w:p w14:paraId="5825F9C2" w14:textId="77777777" w:rsidR="008D2E33" w:rsidRPr="001274E7" w:rsidRDefault="008D2E33" w:rsidP="005B0A59">
            <w:pPr>
              <w:spacing w:after="120" w:line="240" w:lineRule="auto"/>
              <w:ind w:left="446" w:hanging="446"/>
              <w:rPr>
                <w:rFonts w:ascii="Arial" w:eastAsia="Times New Roman" w:hAnsi="Arial" w:cs="Arial"/>
                <w:sz w:val="20"/>
                <w:szCs w:val="20"/>
              </w:rPr>
            </w:pPr>
          </w:p>
        </w:tc>
        <w:tc>
          <w:tcPr>
            <w:tcW w:w="3730" w:type="dxa"/>
            <w:shd w:val="clear" w:color="auto" w:fill="auto"/>
          </w:tcPr>
          <w:p w14:paraId="43EB76F8" w14:textId="77777777" w:rsidR="008D2E33" w:rsidRPr="001274E7" w:rsidRDefault="008D2E33" w:rsidP="005B0A59">
            <w:pPr>
              <w:spacing w:after="120" w:line="240" w:lineRule="auto"/>
              <w:rPr>
                <w:rFonts w:ascii="Arial" w:eastAsia="Times New Roman" w:hAnsi="Arial" w:cs="Arial"/>
                <w:sz w:val="20"/>
                <w:szCs w:val="20"/>
              </w:rPr>
            </w:pPr>
          </w:p>
        </w:tc>
        <w:tc>
          <w:tcPr>
            <w:tcW w:w="3331" w:type="dxa"/>
            <w:shd w:val="clear" w:color="auto" w:fill="auto"/>
          </w:tcPr>
          <w:p w14:paraId="3B3FECB9" w14:textId="77777777" w:rsidR="008D2E33" w:rsidRPr="001274E7" w:rsidRDefault="008D2E33" w:rsidP="005B0A59">
            <w:pPr>
              <w:spacing w:after="120" w:line="240" w:lineRule="auto"/>
              <w:rPr>
                <w:rFonts w:ascii="Arial" w:eastAsia="Times New Roman" w:hAnsi="Arial" w:cs="Arial"/>
                <w:sz w:val="20"/>
                <w:szCs w:val="20"/>
              </w:rPr>
            </w:pPr>
          </w:p>
        </w:tc>
      </w:tr>
      <w:tr w:rsidR="008D2E33" w:rsidRPr="001274E7" w14:paraId="6D795ED3" w14:textId="77777777" w:rsidTr="005B0A59">
        <w:tc>
          <w:tcPr>
            <w:tcW w:w="743" w:type="dxa"/>
            <w:shd w:val="clear" w:color="auto" w:fill="auto"/>
          </w:tcPr>
          <w:p w14:paraId="48B6F4C8" w14:textId="77777777" w:rsidR="008D2E33" w:rsidRPr="001274E7" w:rsidRDefault="008D2E33" w:rsidP="005B0A59">
            <w:pPr>
              <w:spacing w:after="120" w:line="240" w:lineRule="auto"/>
              <w:rPr>
                <w:rFonts w:ascii="Arial" w:eastAsia="Times New Roman" w:hAnsi="Arial" w:cs="Arial"/>
                <w:b/>
                <w:bCs/>
                <w:color w:val="11375C"/>
                <w:sz w:val="20"/>
                <w:szCs w:val="20"/>
              </w:rPr>
            </w:pPr>
            <w:r w:rsidRPr="001274E7">
              <w:rPr>
                <w:rFonts w:ascii="Arial" w:eastAsia="Times New Roman" w:hAnsi="Arial" w:cs="Arial"/>
                <w:b/>
                <w:bCs/>
                <w:color w:val="11375C"/>
                <w:sz w:val="20"/>
                <w:szCs w:val="20"/>
              </w:rPr>
              <w:t>7</w:t>
            </w:r>
          </w:p>
        </w:tc>
        <w:tc>
          <w:tcPr>
            <w:tcW w:w="1700" w:type="dxa"/>
            <w:shd w:val="clear" w:color="auto" w:fill="auto"/>
          </w:tcPr>
          <w:p w14:paraId="2DD97A78" w14:textId="77777777" w:rsidR="008D2E33" w:rsidRPr="001274E7" w:rsidRDefault="008D2E33" w:rsidP="005B0A59">
            <w:pPr>
              <w:spacing w:after="120" w:line="240" w:lineRule="auto"/>
              <w:ind w:left="446" w:hanging="446"/>
              <w:rPr>
                <w:rFonts w:ascii="Arial" w:eastAsia="Times New Roman" w:hAnsi="Arial" w:cs="Arial"/>
                <w:sz w:val="20"/>
                <w:szCs w:val="20"/>
              </w:rPr>
            </w:pPr>
          </w:p>
        </w:tc>
        <w:tc>
          <w:tcPr>
            <w:tcW w:w="3730" w:type="dxa"/>
            <w:shd w:val="clear" w:color="auto" w:fill="auto"/>
          </w:tcPr>
          <w:p w14:paraId="0B3C10F5" w14:textId="77777777" w:rsidR="008D2E33" w:rsidRPr="001274E7" w:rsidRDefault="008D2E33" w:rsidP="005B0A59">
            <w:pPr>
              <w:spacing w:after="120" w:line="240" w:lineRule="auto"/>
              <w:rPr>
                <w:rFonts w:ascii="Arial" w:eastAsia="Times New Roman" w:hAnsi="Arial" w:cs="Arial"/>
                <w:sz w:val="20"/>
                <w:szCs w:val="20"/>
              </w:rPr>
            </w:pPr>
          </w:p>
        </w:tc>
        <w:tc>
          <w:tcPr>
            <w:tcW w:w="3331" w:type="dxa"/>
            <w:shd w:val="clear" w:color="auto" w:fill="auto"/>
          </w:tcPr>
          <w:p w14:paraId="1A6345CC" w14:textId="77777777" w:rsidR="008D2E33" w:rsidRPr="001274E7" w:rsidRDefault="008D2E33" w:rsidP="005B0A59">
            <w:pPr>
              <w:spacing w:after="120" w:line="240" w:lineRule="auto"/>
              <w:rPr>
                <w:rFonts w:ascii="Arial" w:eastAsia="Times New Roman" w:hAnsi="Arial" w:cs="Arial"/>
                <w:sz w:val="20"/>
                <w:szCs w:val="20"/>
              </w:rPr>
            </w:pPr>
          </w:p>
        </w:tc>
      </w:tr>
    </w:tbl>
    <w:p w14:paraId="6437BBF0" w14:textId="77777777" w:rsidR="008D2E33" w:rsidRDefault="008D2E33" w:rsidP="005B0A59">
      <w:pPr>
        <w:rPr>
          <w:rFonts w:eastAsia="Times New Roman"/>
        </w:rPr>
      </w:pPr>
    </w:p>
    <w:p w14:paraId="4931C69F" w14:textId="77777777" w:rsidR="008D2E33" w:rsidRDefault="008D2E33" w:rsidP="005B0A59">
      <w:pPr>
        <w:rPr>
          <w:rFonts w:eastAsia="Times New Roman"/>
        </w:rPr>
        <w:sectPr w:rsidR="008D2E33" w:rsidSect="00312E64">
          <w:headerReference w:type="even" r:id="rId148"/>
          <w:headerReference w:type="default" r:id="rId149"/>
          <w:footerReference w:type="even" r:id="rId150"/>
          <w:footerReference w:type="default" r:id="rId151"/>
          <w:headerReference w:type="first" r:id="rId152"/>
          <w:footerReference w:type="first" r:id="rId153"/>
          <w:pgSz w:w="12240" w:h="15840"/>
          <w:pgMar w:top="1440" w:right="1440" w:bottom="1440" w:left="1440" w:header="720" w:footer="720" w:gutter="0"/>
          <w:pgNumType w:start="1"/>
          <w:cols w:space="720"/>
          <w:docGrid w:linePitch="360"/>
        </w:sectPr>
      </w:pPr>
    </w:p>
    <w:p w14:paraId="159D92D6" w14:textId="77777777" w:rsidR="008D2E33" w:rsidRPr="00FF0D62" w:rsidRDefault="008D2E33" w:rsidP="003773E4">
      <w:pPr>
        <w:spacing w:after="120"/>
        <w:rPr>
          <w:rFonts w:ascii="Calibri" w:eastAsia="Times New Roman" w:hAnsi="Calibri" w:cs="Times New Roman"/>
        </w:rPr>
      </w:pPr>
      <w:r w:rsidRPr="00FF0D62">
        <w:rPr>
          <w:rFonts w:ascii="Calibri" w:eastAsia="Times New Roman" w:hAnsi="Calibri" w:cs="Times New Roman"/>
        </w:rPr>
        <w:t xml:space="preserve">This approach is scalable; meaning that it is appropriate for a few vendor objections as well as complex negotiations that could include hundreds of objections. </w:t>
      </w:r>
    </w:p>
    <w:p w14:paraId="5916E3BF" w14:textId="77777777" w:rsidR="008D2E33" w:rsidRPr="00FF0D62" w:rsidRDefault="008D2E33" w:rsidP="0042640F">
      <w:pPr>
        <w:pStyle w:val="Heading2"/>
      </w:pPr>
      <w:bookmarkStart w:id="460" w:name="_Toc534044986"/>
      <w:r w:rsidRPr="00FF0D62">
        <w:t>1. Understand the vendor’s concern</w:t>
      </w:r>
      <w:bookmarkEnd w:id="460"/>
      <w:r w:rsidRPr="00FF0D62">
        <w:t xml:space="preserve"> </w:t>
      </w:r>
    </w:p>
    <w:p w14:paraId="5E2C0594" w14:textId="77777777" w:rsidR="008D2E33" w:rsidRPr="00FF0D62" w:rsidRDefault="008D2E33" w:rsidP="009B46EB">
      <w:pPr>
        <w:numPr>
          <w:ilvl w:val="0"/>
          <w:numId w:val="146"/>
        </w:numPr>
        <w:tabs>
          <w:tab w:val="left" w:pos="360"/>
        </w:tabs>
        <w:contextualSpacing/>
        <w:rPr>
          <w:rFonts w:ascii="Calibri" w:eastAsia="Times New Roman" w:hAnsi="Calibri" w:cs="Times New Roman"/>
        </w:rPr>
      </w:pPr>
      <w:r w:rsidRPr="00FF0D62">
        <w:rPr>
          <w:rFonts w:ascii="Calibri" w:eastAsia="Times New Roman" w:hAnsi="Calibri" w:cs="Times New Roman"/>
        </w:rPr>
        <w:t xml:space="preserve">Ask for supporting arguments for each and every change. Please do not assume you understand the vendor’s arguments. If you don’t understand it, it is likely that the stakeholder will not understand it either. </w:t>
      </w:r>
    </w:p>
    <w:p w14:paraId="59DEEDE2" w14:textId="77777777" w:rsidR="008D2E33" w:rsidRPr="00FF0D62" w:rsidRDefault="008D2E33" w:rsidP="0042640F">
      <w:pPr>
        <w:pStyle w:val="Heading2"/>
      </w:pPr>
      <w:bookmarkStart w:id="461" w:name="_Toc534044987"/>
      <w:r w:rsidRPr="00FF0D62">
        <w:t>2. Do a Stakeholder Analysis</w:t>
      </w:r>
      <w:bookmarkEnd w:id="461"/>
      <w:r w:rsidRPr="00FF0D62">
        <w:t xml:space="preserve"> </w:t>
      </w:r>
    </w:p>
    <w:p w14:paraId="5858DF40" w14:textId="77777777" w:rsidR="008D2E33" w:rsidRPr="00FF0D62" w:rsidRDefault="008D2E33" w:rsidP="009B46EB">
      <w:pPr>
        <w:numPr>
          <w:ilvl w:val="0"/>
          <w:numId w:val="146"/>
        </w:numPr>
        <w:contextualSpacing/>
        <w:rPr>
          <w:rFonts w:ascii="Calibri" w:eastAsia="Times New Roman" w:hAnsi="Calibri" w:cs="Times New Roman"/>
        </w:rPr>
      </w:pPr>
      <w:r w:rsidRPr="00FF0D62">
        <w:rPr>
          <w:rFonts w:ascii="Calibri" w:eastAsia="Times New Roman" w:hAnsi="Calibri" w:cs="Times New Roman"/>
        </w:rPr>
        <w:t xml:space="preserve">Who at the Agency will make the decision (accept or in part or reject all in part) on the objection? Are you empowered to make the decision? If so, you might want to jump to the next step. </w:t>
      </w:r>
    </w:p>
    <w:p w14:paraId="64798685" w14:textId="77777777" w:rsidR="008D2E33" w:rsidRPr="00FF0D62" w:rsidRDefault="008D2E33" w:rsidP="009B46EB">
      <w:pPr>
        <w:numPr>
          <w:ilvl w:val="0"/>
          <w:numId w:val="146"/>
        </w:numPr>
        <w:contextualSpacing/>
        <w:rPr>
          <w:rFonts w:ascii="Calibri" w:eastAsia="Times New Roman" w:hAnsi="Calibri" w:cs="Times New Roman"/>
        </w:rPr>
      </w:pPr>
      <w:r w:rsidRPr="00FF0D62">
        <w:rPr>
          <w:rFonts w:ascii="Calibri" w:eastAsia="Times New Roman" w:hAnsi="Calibri" w:cs="Times New Roman"/>
        </w:rPr>
        <w:t xml:space="preserve">If an Agency stakeholder will make the decision consider completing a </w:t>
      </w:r>
      <w:r w:rsidRPr="00FF0D62">
        <w:rPr>
          <w:rFonts w:ascii="Calibri" w:eastAsia="Times New Roman" w:hAnsi="Calibri" w:cs="Times New Roman"/>
          <w:b/>
        </w:rPr>
        <w:t>CM 102 Stakeholder Analysis</w:t>
      </w:r>
      <w:r w:rsidRPr="00FF0D62">
        <w:rPr>
          <w:rFonts w:ascii="Calibri" w:eastAsia="Times New Roman" w:hAnsi="Calibri" w:cs="Times New Roman"/>
        </w:rPr>
        <w:t xml:space="preserve">. </w:t>
      </w:r>
    </w:p>
    <w:p w14:paraId="252A8837" w14:textId="77777777" w:rsidR="008D2E33" w:rsidRPr="00FF0D62" w:rsidRDefault="008D2E33" w:rsidP="009B46EB">
      <w:pPr>
        <w:numPr>
          <w:ilvl w:val="1"/>
          <w:numId w:val="146"/>
        </w:numPr>
        <w:contextualSpacing/>
        <w:rPr>
          <w:rFonts w:ascii="Calibri" w:eastAsia="Times New Roman" w:hAnsi="Calibri" w:cs="Times New Roman"/>
        </w:rPr>
      </w:pPr>
      <w:r w:rsidRPr="00FF0D62">
        <w:rPr>
          <w:rFonts w:ascii="Calibri" w:eastAsia="Times New Roman" w:hAnsi="Calibri" w:cs="Times New Roman"/>
        </w:rPr>
        <w:t xml:space="preserve">In very complex issues, it is possible that many stakeholders will be involved in the discussions, but only one person can accept the vendor’s objections. In that situation, complete a </w:t>
      </w:r>
      <w:r w:rsidRPr="00FF0D62">
        <w:rPr>
          <w:rFonts w:ascii="Calibri" w:eastAsia="Times New Roman" w:hAnsi="Calibri" w:cs="Times New Roman"/>
          <w:b/>
        </w:rPr>
        <w:t>CM 102 Influence Matrix</w:t>
      </w:r>
      <w:r w:rsidRPr="00FF0D62">
        <w:rPr>
          <w:rFonts w:ascii="Calibri" w:eastAsia="Times New Roman" w:hAnsi="Calibri" w:cs="Times New Roman"/>
        </w:rPr>
        <w:t xml:space="preserve"> to ensure that the final decision maker is fully informed throughout the entire negotiation process. </w:t>
      </w:r>
    </w:p>
    <w:p w14:paraId="6BB86F09" w14:textId="77777777" w:rsidR="008D2E33" w:rsidRPr="00FF0D62" w:rsidRDefault="008D2E33" w:rsidP="0042640F">
      <w:pPr>
        <w:pStyle w:val="Heading2"/>
      </w:pPr>
      <w:bookmarkStart w:id="462" w:name="_Toc534044988"/>
      <w:r w:rsidRPr="00FF0D62">
        <w:t>3. Develop an Agency position</w:t>
      </w:r>
      <w:bookmarkEnd w:id="462"/>
      <w:r w:rsidRPr="00FF0D62">
        <w:t xml:space="preserve"> </w:t>
      </w:r>
    </w:p>
    <w:p w14:paraId="1D8889EF" w14:textId="77777777" w:rsidR="008D2E33" w:rsidRPr="00FF0D62" w:rsidRDefault="008D2E33" w:rsidP="005B0A59">
      <w:pPr>
        <w:rPr>
          <w:rFonts w:ascii="Calibri" w:eastAsia="Times New Roman" w:hAnsi="Calibri" w:cs="Times New Roman"/>
        </w:rPr>
      </w:pPr>
      <w:r w:rsidRPr="00FF0D62">
        <w:rPr>
          <w:rFonts w:ascii="Calibri" w:eastAsia="Times New Roman" w:hAnsi="Calibri" w:cs="Times New Roman"/>
        </w:rPr>
        <w:t xml:space="preserve">This is the heart of the process where you will use your </w:t>
      </w:r>
      <w:r w:rsidRPr="00287287">
        <w:rPr>
          <w:rFonts w:ascii="Calibri" w:eastAsia="Times New Roman" w:hAnsi="Calibri" w:cs="Times New Roman"/>
          <w:i/>
        </w:rPr>
        <w:t>professional judgment</w:t>
      </w:r>
      <w:r w:rsidRPr="00FF0D62">
        <w:rPr>
          <w:rFonts w:ascii="Calibri" w:eastAsia="Times New Roman" w:hAnsi="Calibri" w:cs="Times New Roman"/>
        </w:rPr>
        <w:t xml:space="preserve"> to shape the agency position to the vendor’s objection. </w:t>
      </w:r>
    </w:p>
    <w:p w14:paraId="1A204B67" w14:textId="77777777" w:rsidR="008D2E33" w:rsidRPr="00FF0D62" w:rsidRDefault="008D2E33" w:rsidP="009B46EB">
      <w:pPr>
        <w:numPr>
          <w:ilvl w:val="0"/>
          <w:numId w:val="147"/>
        </w:numPr>
        <w:contextualSpacing/>
        <w:rPr>
          <w:rFonts w:ascii="Calibri" w:eastAsia="Times New Roman" w:hAnsi="Calibri" w:cs="Times New Roman"/>
        </w:rPr>
      </w:pPr>
      <w:r w:rsidRPr="00FF0D62">
        <w:rPr>
          <w:rFonts w:ascii="Calibri" w:eastAsia="Times New Roman" w:hAnsi="Calibri" w:cs="Times New Roman"/>
        </w:rPr>
        <w:t xml:space="preserve">Understand the Agency’s Position </w:t>
      </w:r>
    </w:p>
    <w:p w14:paraId="63F95D06" w14:textId="77777777" w:rsidR="008D2E33" w:rsidRPr="00FF0D62" w:rsidRDefault="008D2E33" w:rsidP="009B46EB">
      <w:pPr>
        <w:numPr>
          <w:ilvl w:val="1"/>
          <w:numId w:val="147"/>
        </w:numPr>
        <w:contextualSpacing/>
        <w:rPr>
          <w:rFonts w:ascii="Calibri" w:eastAsia="Times New Roman" w:hAnsi="Calibri" w:cs="Times New Roman"/>
        </w:rPr>
      </w:pPr>
      <w:r w:rsidRPr="00FF0D62">
        <w:rPr>
          <w:rFonts w:ascii="Calibri" w:eastAsia="Times New Roman" w:hAnsi="Calibri" w:cs="Times New Roman"/>
        </w:rPr>
        <w:t>First, understand your organization’s considerations for the underlying paragraph that is being redlined by the vendor. This point must be underscored—</w:t>
      </w:r>
      <w:r w:rsidRPr="00287287">
        <w:rPr>
          <w:rFonts w:ascii="Calibri" w:eastAsia="Times New Roman" w:hAnsi="Calibri" w:cs="Times New Roman"/>
          <w:i/>
        </w:rPr>
        <w:t>please go beyond “policy” arguments when communicating the Agency’s position to a vendor objection</w:t>
      </w:r>
      <w:r w:rsidRPr="00FF0D62">
        <w:rPr>
          <w:rFonts w:ascii="Calibri" w:eastAsia="Times New Roman" w:hAnsi="Calibri" w:cs="Times New Roman"/>
        </w:rPr>
        <w:t xml:space="preserve">. </w:t>
      </w:r>
    </w:p>
    <w:p w14:paraId="70728844" w14:textId="77777777" w:rsidR="008D2E33" w:rsidRPr="00FF0D62" w:rsidRDefault="008D2E33" w:rsidP="009B46EB">
      <w:pPr>
        <w:numPr>
          <w:ilvl w:val="0"/>
          <w:numId w:val="147"/>
        </w:numPr>
        <w:contextualSpacing/>
        <w:rPr>
          <w:rFonts w:ascii="Calibri" w:eastAsia="Times New Roman" w:hAnsi="Calibri" w:cs="Times New Roman"/>
        </w:rPr>
      </w:pPr>
      <w:r w:rsidRPr="00FF0D62">
        <w:rPr>
          <w:rFonts w:ascii="Calibri" w:eastAsia="Times New Roman" w:hAnsi="Calibri" w:cs="Times New Roman"/>
        </w:rPr>
        <w:t xml:space="preserve">Evaluate the Objections </w:t>
      </w:r>
    </w:p>
    <w:p w14:paraId="74E297C7" w14:textId="77777777" w:rsidR="008D2E33" w:rsidRPr="00FF0D62" w:rsidRDefault="008D2E33" w:rsidP="009B46EB">
      <w:pPr>
        <w:numPr>
          <w:ilvl w:val="1"/>
          <w:numId w:val="147"/>
        </w:numPr>
        <w:contextualSpacing/>
        <w:rPr>
          <w:rFonts w:ascii="Calibri" w:eastAsia="Times New Roman" w:hAnsi="Calibri" w:cs="Times New Roman"/>
        </w:rPr>
      </w:pPr>
      <w:r w:rsidRPr="00FF0D62">
        <w:rPr>
          <w:rFonts w:ascii="Calibri" w:eastAsia="Times New Roman" w:hAnsi="Calibri" w:cs="Times New Roman"/>
        </w:rPr>
        <w:t xml:space="preserve">Next, you will need to determine the amount of deviation your Agency can tolerate to still have the same level of intent supporting the underlying contract provision. By level of deviation, </w:t>
      </w:r>
      <w:r w:rsidR="00DE14E1">
        <w:rPr>
          <w:rFonts w:ascii="Calibri" w:eastAsia="Times New Roman" w:hAnsi="Calibri" w:cs="Times New Roman"/>
        </w:rPr>
        <w:t xml:space="preserve"> the range should be</w:t>
      </w:r>
      <w:r w:rsidRPr="00FF0D62">
        <w:rPr>
          <w:rFonts w:ascii="Calibri" w:eastAsia="Times New Roman" w:hAnsi="Calibri" w:cs="Times New Roman"/>
        </w:rPr>
        <w:t xml:space="preserve"> between no deviation at all to a complete re-write using a vendor’s suggested language.</w:t>
      </w:r>
    </w:p>
    <w:p w14:paraId="33E5AFE5" w14:textId="77777777" w:rsidR="008D2E33" w:rsidRPr="00FF0D62" w:rsidRDefault="008D2E33" w:rsidP="009B46EB">
      <w:pPr>
        <w:numPr>
          <w:ilvl w:val="1"/>
          <w:numId w:val="147"/>
        </w:numPr>
        <w:contextualSpacing/>
        <w:rPr>
          <w:rFonts w:ascii="Calibri" w:eastAsia="Times New Roman" w:hAnsi="Calibri" w:cs="Times New Roman"/>
        </w:rPr>
      </w:pPr>
      <w:r w:rsidRPr="00FF0D62">
        <w:rPr>
          <w:rFonts w:ascii="Calibri" w:eastAsia="Times New Roman" w:hAnsi="Calibri" w:cs="Times New Roman"/>
        </w:rPr>
        <w:t xml:space="preserve">In other words, will the vendor’s objection limit the agency’s rights or is the objection simply clarifying language in the agreement? You will be hampered in this part of the analysis if you don’t have a clear understanding of the underlying reasoning for the provision. </w:t>
      </w:r>
    </w:p>
    <w:p w14:paraId="0D99AEC0" w14:textId="77777777" w:rsidR="008D2E33" w:rsidRPr="00FF0D62" w:rsidRDefault="008D2E33" w:rsidP="009B46EB">
      <w:pPr>
        <w:numPr>
          <w:ilvl w:val="0"/>
          <w:numId w:val="147"/>
        </w:numPr>
        <w:contextualSpacing/>
        <w:rPr>
          <w:rFonts w:ascii="Calibri" w:eastAsia="Times New Roman" w:hAnsi="Calibri" w:cs="Times New Roman"/>
        </w:rPr>
      </w:pPr>
      <w:r w:rsidRPr="00FF0D62">
        <w:rPr>
          <w:rFonts w:ascii="Calibri" w:eastAsia="Times New Roman" w:hAnsi="Calibri" w:cs="Times New Roman"/>
        </w:rPr>
        <w:t xml:space="preserve">Choose One of Three Courses of Actions </w:t>
      </w:r>
    </w:p>
    <w:p w14:paraId="5BD1A4F6" w14:textId="77777777" w:rsidR="008D2E33" w:rsidRPr="00FF0D62" w:rsidRDefault="008D2E33" w:rsidP="009B46EB">
      <w:pPr>
        <w:numPr>
          <w:ilvl w:val="1"/>
          <w:numId w:val="147"/>
        </w:numPr>
        <w:contextualSpacing/>
        <w:rPr>
          <w:rFonts w:ascii="Calibri" w:eastAsia="Times New Roman" w:hAnsi="Calibri" w:cs="Times New Roman"/>
        </w:rPr>
      </w:pPr>
      <w:r w:rsidRPr="00FF0D62">
        <w:rPr>
          <w:rFonts w:ascii="Calibri" w:eastAsia="Times New Roman" w:hAnsi="Calibri" w:cs="Times New Roman"/>
          <w:b/>
        </w:rPr>
        <w:t>Reject.</w:t>
      </w:r>
      <w:r w:rsidRPr="00FF0D62">
        <w:rPr>
          <w:rFonts w:ascii="Calibri" w:eastAsia="Times New Roman" w:hAnsi="Calibri" w:cs="Times New Roman"/>
        </w:rPr>
        <w:t xml:space="preserve"> The Agency could reject the vendor’s objections, all or in part. Can you make this decision and communicate it to the vendor? If so, do so. Be sure to include your Agency’s reasoning. If it is not your decision, then you would communicate a suggestion to the stakeholder to reject the vendor’s objection. Again, be sure to include your reasoning. </w:t>
      </w:r>
    </w:p>
    <w:p w14:paraId="14B24776" w14:textId="77777777" w:rsidR="008D2E33" w:rsidRPr="00FF0D62" w:rsidRDefault="008D2E33" w:rsidP="009B46EB">
      <w:pPr>
        <w:numPr>
          <w:ilvl w:val="1"/>
          <w:numId w:val="147"/>
        </w:numPr>
        <w:contextualSpacing/>
        <w:rPr>
          <w:rFonts w:ascii="Calibri" w:eastAsia="Times New Roman" w:hAnsi="Calibri" w:cs="Times New Roman"/>
        </w:rPr>
      </w:pPr>
      <w:r w:rsidRPr="00FF0D62">
        <w:rPr>
          <w:rFonts w:ascii="Calibri" w:eastAsia="Times New Roman" w:hAnsi="Calibri" w:cs="Times New Roman"/>
          <w:b/>
        </w:rPr>
        <w:t>Accept.</w:t>
      </w:r>
      <w:r w:rsidRPr="00FF0D62">
        <w:rPr>
          <w:rFonts w:ascii="Calibri" w:eastAsia="Times New Roman" w:hAnsi="Calibri" w:cs="Times New Roman"/>
        </w:rPr>
        <w:t xml:space="preserve"> The Agency could accept the vendor’s objections, all or in part. Can you make this decision and communicate it to the vendor? If so, do so. Be sure to include your Agency’s reasoning. If it is not your decision, then you would communicate a suggestion to the stakeholder to accept the vendor’s objection. Again, be sure to include your reasoning. </w:t>
      </w:r>
    </w:p>
    <w:p w14:paraId="166C4865" w14:textId="77777777" w:rsidR="008D2E33" w:rsidRPr="00FF0D62" w:rsidRDefault="008D2E33" w:rsidP="009B46EB">
      <w:pPr>
        <w:numPr>
          <w:ilvl w:val="1"/>
          <w:numId w:val="147"/>
        </w:numPr>
        <w:contextualSpacing/>
        <w:rPr>
          <w:rFonts w:ascii="Calibri" w:eastAsia="Times New Roman" w:hAnsi="Calibri" w:cs="Times New Roman"/>
        </w:rPr>
      </w:pPr>
      <w:r w:rsidRPr="00FF0D62">
        <w:rPr>
          <w:rFonts w:ascii="Calibri" w:eastAsia="Times New Roman" w:hAnsi="Calibri" w:cs="Times New Roman"/>
          <w:b/>
        </w:rPr>
        <w:t>Include the Stakeholder(s).</w:t>
      </w:r>
      <w:r w:rsidRPr="00FF0D62">
        <w:rPr>
          <w:rFonts w:ascii="Calibri" w:eastAsia="Times New Roman" w:hAnsi="Calibri" w:cs="Times New Roman"/>
        </w:rPr>
        <w:t xml:space="preserve"> If you cannot make a suggestion based on the information you have gathered so far in the process, you will need to include the stakeholder(s) to aid in formulating a proposal to the vendor’s objections. Again, the stakeholders may want a proposal from you to help shape their thinking on the issue. </w:t>
      </w:r>
    </w:p>
    <w:p w14:paraId="53220BF4" w14:textId="77777777" w:rsidR="008D2E33" w:rsidRPr="00FF0D62" w:rsidRDefault="008D2E33" w:rsidP="0042640F">
      <w:pPr>
        <w:pStyle w:val="Heading2"/>
        <w:rPr>
          <w:color w:val="6F6F74"/>
        </w:rPr>
      </w:pPr>
      <w:bookmarkStart w:id="463" w:name="_Toc534044989"/>
      <w:r w:rsidRPr="00FF0D62">
        <w:t>4. Develop a tracking sheet</w:t>
      </w:r>
      <w:bookmarkEnd w:id="463"/>
      <w:r w:rsidRPr="00FF0D62">
        <w:t xml:space="preserve"> </w:t>
      </w:r>
    </w:p>
    <w:p w14:paraId="5C31717F" w14:textId="77777777" w:rsidR="008D2E33" w:rsidRPr="00FF0D62" w:rsidRDefault="008D2E33" w:rsidP="009B46EB">
      <w:pPr>
        <w:numPr>
          <w:ilvl w:val="0"/>
          <w:numId w:val="149"/>
        </w:numPr>
        <w:contextualSpacing/>
        <w:rPr>
          <w:rFonts w:ascii="Calibri" w:eastAsia="Times New Roman" w:hAnsi="Calibri" w:cs="Times New Roman"/>
        </w:rPr>
      </w:pPr>
      <w:r w:rsidRPr="00FF0D62">
        <w:rPr>
          <w:rFonts w:ascii="Calibri" w:eastAsia="Times New Roman" w:hAnsi="Calibri" w:cs="Times New Roman"/>
        </w:rPr>
        <w:t xml:space="preserve">The next step is to start tracking changes using the </w:t>
      </w:r>
      <w:r w:rsidRPr="00FF0D62">
        <w:rPr>
          <w:rFonts w:ascii="Calibri" w:eastAsia="Times New Roman" w:hAnsi="Calibri" w:cs="Times New Roman"/>
          <w:b/>
        </w:rPr>
        <w:t>CM 401 Negotiation Action Tracking Spreadsheet</w:t>
      </w:r>
      <w:r w:rsidRPr="00FF0D62">
        <w:rPr>
          <w:rFonts w:ascii="Calibri" w:eastAsia="Times New Roman" w:hAnsi="Calibri" w:cs="Times New Roman"/>
        </w:rPr>
        <w:t xml:space="preserve">. As the process continues, please update the tracking sheet. Track both the vendor’s concerns and the Agency’s concerns until a complete resolution on that issue.  </w:t>
      </w:r>
    </w:p>
    <w:p w14:paraId="6FDBF784" w14:textId="77777777" w:rsidR="008D2E33" w:rsidRPr="00FF0D62" w:rsidRDefault="008D2E33" w:rsidP="0042640F">
      <w:pPr>
        <w:pStyle w:val="Heading2"/>
      </w:pPr>
      <w:bookmarkStart w:id="464" w:name="_Toc534044990"/>
      <w:r w:rsidRPr="00FF0D62">
        <w:t>5. Communicate with the Agency stakeholder</w:t>
      </w:r>
      <w:bookmarkEnd w:id="464"/>
      <w:r w:rsidRPr="00FF0D62">
        <w:t xml:space="preserve"> </w:t>
      </w:r>
    </w:p>
    <w:p w14:paraId="64B36FBF" w14:textId="77777777" w:rsidR="008D2E33" w:rsidRPr="00FF0D62" w:rsidRDefault="008D2E33" w:rsidP="009B46EB">
      <w:pPr>
        <w:numPr>
          <w:ilvl w:val="0"/>
          <w:numId w:val="148"/>
        </w:numPr>
        <w:contextualSpacing/>
        <w:rPr>
          <w:rFonts w:ascii="Calibri" w:eastAsia="Times New Roman" w:hAnsi="Calibri" w:cs="Times New Roman"/>
        </w:rPr>
      </w:pPr>
      <w:r w:rsidRPr="00FF0D62">
        <w:rPr>
          <w:rFonts w:ascii="Calibri" w:eastAsia="Times New Roman" w:hAnsi="Calibri" w:cs="Times New Roman"/>
        </w:rPr>
        <w:t xml:space="preserve">Finally, it is time to communicate the objection, agency position as you understand it and your suggestion (if you have one) to the Agency stakeholder. The suggestions you offer is where contract professionals can add value, </w:t>
      </w:r>
      <w:r w:rsidRPr="00287287">
        <w:rPr>
          <w:rFonts w:ascii="Calibri" w:eastAsia="Times New Roman" w:hAnsi="Calibri" w:cs="Times New Roman"/>
          <w:i/>
        </w:rPr>
        <w:t>especially to non-legal stakeholders who are asked to approve contract language changes</w:t>
      </w:r>
      <w:r w:rsidRPr="00287287">
        <w:rPr>
          <w:rFonts w:ascii="Calibri" w:eastAsia="Times New Roman" w:hAnsi="Calibri" w:cs="Times New Roman"/>
        </w:rPr>
        <w:t>.</w:t>
      </w:r>
      <w:r w:rsidRPr="00076FE9">
        <w:rPr>
          <w:rFonts w:ascii="Calibri" w:eastAsia="Times New Roman" w:hAnsi="Calibri" w:cs="Times New Roman"/>
        </w:rPr>
        <w:t xml:space="preserve">  </w:t>
      </w:r>
    </w:p>
    <w:p w14:paraId="52D2E8B3" w14:textId="77777777" w:rsidR="008D2E33" w:rsidRPr="00FF0D62" w:rsidRDefault="008D2E33" w:rsidP="009B46EB">
      <w:pPr>
        <w:numPr>
          <w:ilvl w:val="0"/>
          <w:numId w:val="148"/>
        </w:numPr>
        <w:contextualSpacing/>
        <w:rPr>
          <w:rFonts w:ascii="Calibri" w:eastAsia="Times New Roman" w:hAnsi="Calibri" w:cs="Times New Roman"/>
        </w:rPr>
      </w:pPr>
      <w:r w:rsidRPr="00FF0D62">
        <w:rPr>
          <w:rFonts w:ascii="Calibri" w:eastAsia="Times New Roman" w:hAnsi="Calibri" w:cs="Times New Roman"/>
        </w:rPr>
        <w:t xml:space="preserve">Once you have a decision on the vendor’s objection, the Contract Practitioner will communicate the decision to the vendor. Anything less than full acceptance of the objection will begin the back and forth communication called negotiations about that particular objection. </w:t>
      </w:r>
    </w:p>
    <w:tbl>
      <w:tblPr>
        <w:tblStyle w:val="LightShading25"/>
        <w:tblW w:w="0" w:type="auto"/>
        <w:tblLook w:val="04A0" w:firstRow="1" w:lastRow="0" w:firstColumn="1" w:lastColumn="0" w:noHBand="0" w:noVBand="1"/>
        <w:tblDescription w:val="&quot;&quot;"/>
      </w:tblPr>
      <w:tblGrid>
        <w:gridCol w:w="2088"/>
        <w:gridCol w:w="6768"/>
      </w:tblGrid>
      <w:tr w:rsidR="008D2E33" w:rsidRPr="00FF0D62" w14:paraId="14ED95CA" w14:textId="77777777" w:rsidTr="00C52D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035ED9A" w14:textId="77777777" w:rsidR="008D2E33" w:rsidRPr="00FF0D62" w:rsidRDefault="008D2E33" w:rsidP="005B0A59">
            <w:pPr>
              <w:spacing w:after="200" w:line="276" w:lineRule="auto"/>
              <w:rPr>
                <w:rFonts w:ascii="Calibri" w:hAnsi="Calibri" w:cs="Times New Roman"/>
                <w:b w:val="0"/>
                <w:bCs w:val="0"/>
                <w:color w:val="auto"/>
              </w:rPr>
            </w:pPr>
            <w:r w:rsidRPr="00FF0D62">
              <w:rPr>
                <w:rFonts w:ascii="Calibri" w:hAnsi="Calibri" w:cs="Times New Roman"/>
                <w:noProof/>
              </w:rPr>
              <w:drawing>
                <wp:inline distT="0" distB="0" distL="0" distR="0" wp14:anchorId="2272285F" wp14:editId="108376A4">
                  <wp:extent cx="899746" cy="899746"/>
                  <wp:effectExtent l="0" t="0" r="0" b="0"/>
                  <wp:docPr id="57" name="Picture 57"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6415" cy="896415"/>
                          </a:xfrm>
                          <a:prstGeom prst="rect">
                            <a:avLst/>
                          </a:prstGeom>
                          <a:noFill/>
                          <a:ln>
                            <a:noFill/>
                          </a:ln>
                        </pic:spPr>
                      </pic:pic>
                    </a:graphicData>
                  </a:graphic>
                </wp:inline>
              </w:drawing>
            </w:r>
          </w:p>
        </w:tc>
        <w:tc>
          <w:tcPr>
            <w:tcW w:w="6768" w:type="dxa"/>
          </w:tcPr>
          <w:p w14:paraId="2FE8E6DE" w14:textId="77777777" w:rsidR="008D2E33" w:rsidRPr="00FF0D62" w:rsidRDefault="008D2E33" w:rsidP="005B0A59">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hAnsi="Calibri" w:cs="Times New Roman"/>
                <w:bCs w:val="0"/>
                <w:color w:val="auto"/>
              </w:rPr>
            </w:pPr>
            <w:r w:rsidRPr="00FF0D62">
              <w:rPr>
                <w:rFonts w:ascii="Calibri" w:hAnsi="Calibri" w:cs="Times New Roman"/>
                <w:b w:val="0"/>
                <w:bCs w:val="0"/>
                <w:color w:val="auto"/>
              </w:rPr>
              <w:t xml:space="preserve">Schedule meetings between the vendor and Agency stakeholders regarding contract language sparingly. Many vendors will want to bypass contract professionals to talk directly with the Agency stakeholders. Agency policy and the solicitation statutes may restrict the vendor’s ability to talk to Agency stakeholders. If Agency stakeholders are included in redline discussions, they will want to be fully prepared for those meetings to avoid feeling ambushed by the vendor. </w:t>
            </w:r>
          </w:p>
        </w:tc>
      </w:tr>
    </w:tbl>
    <w:p w14:paraId="79981EA7" w14:textId="77777777" w:rsidR="008D2E33" w:rsidRPr="00FF0D62" w:rsidRDefault="008D2E33" w:rsidP="005B0A59">
      <w:pPr>
        <w:rPr>
          <w:rFonts w:ascii="Calibri" w:eastAsia="Times New Roman" w:hAnsi="Calibri" w:cs="Times New Roman"/>
        </w:rPr>
      </w:pPr>
    </w:p>
    <w:p w14:paraId="5BDCD651" w14:textId="77777777" w:rsidR="008D2E33" w:rsidRDefault="008D2E33" w:rsidP="005B0A59">
      <w:pPr>
        <w:rPr>
          <w:rFonts w:eastAsia="Times New Roman"/>
        </w:rPr>
        <w:sectPr w:rsidR="008D2E33" w:rsidSect="00312E64">
          <w:headerReference w:type="default" r:id="rId154"/>
          <w:footerReference w:type="default" r:id="rId155"/>
          <w:pgSz w:w="12240" w:h="15840"/>
          <w:pgMar w:top="1440" w:right="990" w:bottom="1440" w:left="720" w:header="720" w:footer="720" w:gutter="0"/>
          <w:pgNumType w:start="1"/>
          <w:cols w:space="720"/>
          <w:docGrid w:linePitch="360"/>
        </w:sectPr>
      </w:pPr>
    </w:p>
    <w:p w14:paraId="4216BFC3" w14:textId="77777777" w:rsidR="008A5773" w:rsidRDefault="008A5773" w:rsidP="005B0A59">
      <w:pPr>
        <w:autoSpaceDE w:val="0"/>
        <w:autoSpaceDN w:val="0"/>
        <w:adjustRightInd w:val="0"/>
        <w:spacing w:after="0" w:line="240" w:lineRule="auto"/>
        <w:ind w:firstLine="720"/>
        <w:jc w:val="both"/>
        <w:rPr>
          <w:rFonts w:ascii="Arial" w:eastAsia="Times New Roman" w:hAnsi="Arial" w:cs="Arial"/>
          <w:sz w:val="22"/>
        </w:rPr>
      </w:pPr>
    </w:p>
    <w:p w14:paraId="7DC7699D" w14:textId="77777777" w:rsidR="008A5773" w:rsidRDefault="008A5773" w:rsidP="005B0A59">
      <w:pPr>
        <w:autoSpaceDE w:val="0"/>
        <w:autoSpaceDN w:val="0"/>
        <w:adjustRightInd w:val="0"/>
        <w:spacing w:after="0" w:line="240" w:lineRule="auto"/>
        <w:ind w:firstLine="720"/>
        <w:jc w:val="both"/>
        <w:rPr>
          <w:rFonts w:ascii="Arial" w:eastAsia="Times New Roman" w:hAnsi="Arial" w:cs="Arial"/>
          <w:sz w:val="22"/>
        </w:rPr>
      </w:pPr>
    </w:p>
    <w:p w14:paraId="662B9AB4" w14:textId="77777777" w:rsidR="008D2E33" w:rsidRPr="004439F4" w:rsidRDefault="008D2E33" w:rsidP="005B0A59">
      <w:pPr>
        <w:autoSpaceDE w:val="0"/>
        <w:autoSpaceDN w:val="0"/>
        <w:adjustRightInd w:val="0"/>
        <w:spacing w:after="0" w:line="240" w:lineRule="auto"/>
        <w:ind w:firstLine="720"/>
        <w:jc w:val="both"/>
        <w:rPr>
          <w:rFonts w:ascii="Arial" w:eastAsia="Times New Roman" w:hAnsi="Arial" w:cs="Arial"/>
          <w:color w:val="000000"/>
          <w:sz w:val="22"/>
        </w:rPr>
      </w:pPr>
      <w:r w:rsidRPr="004439F4">
        <w:rPr>
          <w:rFonts w:ascii="Arial" w:eastAsia="Times New Roman" w:hAnsi="Arial" w:cs="Arial"/>
          <w:sz w:val="22"/>
        </w:rPr>
        <w:t>This ____________</w:t>
      </w:r>
      <w:r w:rsidRPr="004439F4">
        <w:rPr>
          <w:rFonts w:ascii="Arial" w:eastAsia="Times New Roman" w:hAnsi="Arial" w:cs="Arial"/>
          <w:color w:val="000000"/>
          <w:sz w:val="22"/>
        </w:rPr>
        <w:t xml:space="preserve"> Agreement ("</w:t>
      </w:r>
      <w:r w:rsidRPr="004439F4">
        <w:rPr>
          <w:rFonts w:ascii="Arial" w:eastAsia="Times New Roman" w:hAnsi="Arial" w:cs="Arial"/>
          <w:b/>
          <w:i/>
          <w:color w:val="000000"/>
          <w:sz w:val="22"/>
        </w:rPr>
        <w:t>Agreement</w:t>
      </w:r>
      <w:r w:rsidRPr="004439F4">
        <w:rPr>
          <w:rFonts w:ascii="Arial" w:eastAsia="Times New Roman" w:hAnsi="Arial" w:cs="Arial"/>
          <w:color w:val="000000"/>
          <w:sz w:val="22"/>
        </w:rPr>
        <w:t>") is made and entered into as of _______________ (the "</w:t>
      </w:r>
      <w:r w:rsidRPr="004439F4">
        <w:rPr>
          <w:rFonts w:ascii="Arial" w:eastAsia="Times New Roman" w:hAnsi="Arial" w:cs="Arial"/>
          <w:b/>
          <w:i/>
          <w:color w:val="000000"/>
          <w:sz w:val="22"/>
        </w:rPr>
        <w:t>Effective Date</w:t>
      </w:r>
      <w:r w:rsidRPr="004439F4">
        <w:rPr>
          <w:rFonts w:ascii="Arial" w:eastAsia="Times New Roman" w:hAnsi="Arial" w:cs="Arial"/>
          <w:color w:val="000000"/>
          <w:sz w:val="22"/>
        </w:rPr>
        <w:t xml:space="preserve">"), by and between the Washington State Department _____________, an agency of the state of Washington, with a principal place of business at 6835 Capitol Boulevard SE, Tumwater, Washington 98504 ("AGENCY"), and Vendor, a  __________________, with a place of business at ___________________ ("VENDOR"). </w:t>
      </w:r>
    </w:p>
    <w:p w14:paraId="31DAD02C" w14:textId="77777777" w:rsidR="004439F4" w:rsidRDefault="004439F4" w:rsidP="005B0A59">
      <w:pPr>
        <w:spacing w:after="0" w:line="240" w:lineRule="auto"/>
        <w:ind w:firstLine="720"/>
        <w:jc w:val="both"/>
        <w:rPr>
          <w:rFonts w:ascii="Arial" w:eastAsia="Times New Roman" w:hAnsi="Arial" w:cs="Arial"/>
          <w:b/>
          <w:sz w:val="22"/>
        </w:rPr>
      </w:pPr>
    </w:p>
    <w:p w14:paraId="3270E73A" w14:textId="77777777" w:rsidR="008D2E33" w:rsidRPr="004439F4" w:rsidRDefault="008D2E33" w:rsidP="005B0A59">
      <w:pPr>
        <w:spacing w:after="0" w:line="240" w:lineRule="auto"/>
        <w:ind w:firstLine="720"/>
        <w:jc w:val="both"/>
        <w:rPr>
          <w:rFonts w:ascii="Arial" w:eastAsia="Times New Roman" w:hAnsi="Arial" w:cs="Arial"/>
          <w:sz w:val="22"/>
        </w:rPr>
      </w:pPr>
      <w:r w:rsidRPr="004439F4">
        <w:rPr>
          <w:rFonts w:ascii="Arial" w:eastAsia="Times New Roman" w:hAnsi="Arial" w:cs="Arial"/>
          <w:b/>
          <w:sz w:val="22"/>
        </w:rPr>
        <w:t>WHEREAS</w:t>
      </w:r>
      <w:r w:rsidRPr="004439F4">
        <w:rPr>
          <w:rFonts w:ascii="Arial" w:eastAsia="Times New Roman" w:hAnsi="Arial" w:cs="Arial"/>
          <w:sz w:val="22"/>
        </w:rPr>
        <w:t xml:space="preserve">, on ____________, 20__, AGENCY issued a request for proposals ("___________ </w:t>
      </w:r>
      <w:r w:rsidRPr="004439F4">
        <w:rPr>
          <w:rFonts w:ascii="Arial" w:eastAsia="Times New Roman" w:hAnsi="Arial" w:cs="Arial"/>
          <w:b/>
          <w:i/>
          <w:sz w:val="22"/>
        </w:rPr>
        <w:t>RFP</w:t>
      </w:r>
      <w:r w:rsidRPr="004439F4">
        <w:rPr>
          <w:rFonts w:ascii="Arial" w:eastAsia="Times New Roman" w:hAnsi="Arial" w:cs="Arial"/>
          <w:sz w:val="22"/>
        </w:rPr>
        <w:t xml:space="preserve">") to provide, </w:t>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r>
      <w:r w:rsidRPr="004439F4">
        <w:rPr>
          <w:rFonts w:ascii="Arial" w:eastAsia="Times New Roman" w:hAnsi="Arial" w:cs="Arial"/>
          <w:sz w:val="22"/>
        </w:rPr>
        <w:softHyphen/>
        <w:t>______________________ and to ______________________  (each of which above defined terms are further defined herein)</w:t>
      </w:r>
    </w:p>
    <w:p w14:paraId="30635B3C" w14:textId="77777777" w:rsidR="004439F4" w:rsidRDefault="004439F4" w:rsidP="005B0A59">
      <w:pPr>
        <w:spacing w:after="0" w:line="240" w:lineRule="auto"/>
        <w:ind w:firstLine="720"/>
        <w:jc w:val="both"/>
        <w:rPr>
          <w:rFonts w:ascii="Arial" w:eastAsia="Times New Roman" w:hAnsi="Arial" w:cs="Arial"/>
          <w:b/>
          <w:sz w:val="22"/>
        </w:rPr>
      </w:pPr>
    </w:p>
    <w:p w14:paraId="6EAFEB5B" w14:textId="77777777" w:rsidR="008D2E33" w:rsidRPr="004439F4" w:rsidRDefault="008D2E33" w:rsidP="005B0A59">
      <w:pPr>
        <w:spacing w:after="0" w:line="240" w:lineRule="auto"/>
        <w:ind w:firstLine="720"/>
        <w:jc w:val="both"/>
        <w:rPr>
          <w:rFonts w:ascii="Arial" w:eastAsia="Times New Roman" w:hAnsi="Arial" w:cs="Arial"/>
          <w:sz w:val="22"/>
        </w:rPr>
      </w:pPr>
      <w:r w:rsidRPr="004439F4">
        <w:rPr>
          <w:rFonts w:ascii="Arial" w:eastAsia="Times New Roman" w:hAnsi="Arial" w:cs="Arial"/>
          <w:b/>
          <w:sz w:val="22"/>
        </w:rPr>
        <w:t>WHEREAS</w:t>
      </w:r>
      <w:r w:rsidRPr="004439F4">
        <w:rPr>
          <w:rFonts w:ascii="Arial" w:eastAsia="Times New Roman" w:hAnsi="Arial" w:cs="Arial"/>
          <w:sz w:val="22"/>
        </w:rPr>
        <w:t>, on ____________, VENDOR submitted to AGENCY its written response to the RFP, and VENDOR represented to AGENCY that VENDOR had the solutions, services, skills and personnel required to meet the requirements set forth in the RFP and in the Agreement.</w:t>
      </w:r>
    </w:p>
    <w:p w14:paraId="6DE4E4BD" w14:textId="77777777" w:rsidR="004439F4" w:rsidRDefault="008D2E33" w:rsidP="005B0A59">
      <w:pPr>
        <w:spacing w:after="0" w:line="240" w:lineRule="auto"/>
        <w:jc w:val="both"/>
        <w:rPr>
          <w:rFonts w:ascii="Arial" w:eastAsia="Times New Roman" w:hAnsi="Arial" w:cs="Arial"/>
          <w:sz w:val="22"/>
        </w:rPr>
      </w:pPr>
      <w:r w:rsidRPr="004439F4">
        <w:rPr>
          <w:rFonts w:ascii="Arial" w:eastAsia="Times New Roman" w:hAnsi="Arial" w:cs="Arial"/>
          <w:sz w:val="22"/>
        </w:rPr>
        <w:tab/>
      </w:r>
    </w:p>
    <w:p w14:paraId="0128090C" w14:textId="77777777" w:rsidR="008D2E33" w:rsidRPr="004439F4" w:rsidRDefault="008D2E33" w:rsidP="005B0A59">
      <w:pPr>
        <w:spacing w:after="0" w:line="240" w:lineRule="auto"/>
        <w:jc w:val="both"/>
        <w:rPr>
          <w:rFonts w:ascii="Arial" w:eastAsia="Times New Roman" w:hAnsi="Arial" w:cs="Arial"/>
          <w:sz w:val="22"/>
        </w:rPr>
      </w:pPr>
      <w:r w:rsidRPr="004439F4">
        <w:rPr>
          <w:rFonts w:ascii="Arial" w:eastAsia="Times New Roman" w:hAnsi="Arial" w:cs="Arial"/>
          <w:b/>
          <w:sz w:val="22"/>
        </w:rPr>
        <w:t>WHEREAS</w:t>
      </w:r>
      <w:r w:rsidRPr="004439F4">
        <w:rPr>
          <w:rFonts w:ascii="Arial" w:eastAsia="Times New Roman" w:hAnsi="Arial" w:cs="Arial"/>
          <w:sz w:val="22"/>
        </w:rPr>
        <w:t>, VENDOR acknowledges that during the RFP evaluation period, including the implementation planning study workshops and contract negotiations, it had sufficient time and opportunity to conduct comprehensive due diligence on the Project, including the ability to obtain a full understanding and clarification of the AGENCY Business and Technical Requirements.</w:t>
      </w:r>
    </w:p>
    <w:p w14:paraId="77EFB180" w14:textId="77777777" w:rsidR="004439F4" w:rsidRDefault="004439F4" w:rsidP="005B0A59">
      <w:pPr>
        <w:spacing w:after="0" w:line="240" w:lineRule="auto"/>
        <w:ind w:firstLine="720"/>
        <w:jc w:val="both"/>
        <w:rPr>
          <w:rFonts w:ascii="Arial" w:eastAsia="Times New Roman" w:hAnsi="Arial" w:cs="Arial"/>
          <w:b/>
          <w:sz w:val="22"/>
        </w:rPr>
      </w:pPr>
    </w:p>
    <w:p w14:paraId="417978C8" w14:textId="77777777" w:rsidR="008D2E33" w:rsidRPr="004439F4" w:rsidRDefault="008D2E33" w:rsidP="005B0A59">
      <w:pPr>
        <w:spacing w:after="0" w:line="240" w:lineRule="auto"/>
        <w:ind w:firstLine="720"/>
        <w:jc w:val="both"/>
        <w:rPr>
          <w:rFonts w:ascii="Arial" w:eastAsia="Times New Roman" w:hAnsi="Arial" w:cs="Arial"/>
          <w:sz w:val="22"/>
        </w:rPr>
      </w:pPr>
      <w:r w:rsidRPr="004439F4">
        <w:rPr>
          <w:rFonts w:ascii="Arial" w:eastAsia="Times New Roman" w:hAnsi="Arial" w:cs="Arial"/>
          <w:b/>
          <w:sz w:val="22"/>
        </w:rPr>
        <w:t>WHEREAS</w:t>
      </w:r>
      <w:r w:rsidRPr="004439F4">
        <w:rPr>
          <w:rFonts w:ascii="Arial" w:eastAsia="Times New Roman" w:hAnsi="Arial" w:cs="Arial"/>
          <w:sz w:val="22"/>
        </w:rPr>
        <w:t>, in reliance on the representations made by VENDOR in the RFP Response as clarified in subsequent discussions, Demonstrations, presentations to AGENCY and the commitments and assurances made by VENDOR herein, AGENCY selected VENDOR over other prospective technology providers to implement the BPMS Solution and ERA.</w:t>
      </w:r>
    </w:p>
    <w:p w14:paraId="6C1B6AA5" w14:textId="77777777" w:rsidR="004439F4" w:rsidRDefault="004439F4" w:rsidP="005B0A59">
      <w:pPr>
        <w:spacing w:after="0" w:line="240" w:lineRule="auto"/>
        <w:jc w:val="both"/>
        <w:rPr>
          <w:rFonts w:ascii="Arial" w:eastAsia="Times New Roman" w:hAnsi="Arial" w:cs="Arial"/>
          <w:sz w:val="22"/>
        </w:rPr>
      </w:pPr>
    </w:p>
    <w:p w14:paraId="72D71B8C" w14:textId="77777777" w:rsidR="008D2E33" w:rsidRPr="004439F4" w:rsidRDefault="008D2E33" w:rsidP="005B0A59">
      <w:pPr>
        <w:spacing w:after="0" w:line="240" w:lineRule="auto"/>
        <w:jc w:val="both"/>
        <w:rPr>
          <w:rFonts w:ascii="Arial" w:eastAsia="Times New Roman" w:hAnsi="Arial" w:cs="Arial"/>
          <w:sz w:val="22"/>
        </w:rPr>
      </w:pPr>
      <w:r w:rsidRPr="004439F4">
        <w:rPr>
          <w:rFonts w:ascii="Arial" w:eastAsia="Times New Roman" w:hAnsi="Arial" w:cs="Arial"/>
          <w:sz w:val="22"/>
        </w:rPr>
        <w:tab/>
      </w:r>
      <w:r w:rsidRPr="004439F4">
        <w:rPr>
          <w:rFonts w:ascii="Arial" w:eastAsia="Times New Roman" w:hAnsi="Arial" w:cs="Arial"/>
          <w:b/>
          <w:sz w:val="22"/>
        </w:rPr>
        <w:t>WHEREAS</w:t>
      </w:r>
      <w:r w:rsidRPr="004439F4">
        <w:rPr>
          <w:rFonts w:ascii="Arial" w:eastAsia="Times New Roman" w:hAnsi="Arial" w:cs="Arial"/>
          <w:sz w:val="22"/>
        </w:rPr>
        <w:t>, AGENCY and VENDOR want to specify the terms and conditions under which VENDOR and AGENCY will form their technology partnership, implement the ________________ and develop the _________, and engage in future projects as may be agreed to by the parties.</w:t>
      </w:r>
    </w:p>
    <w:p w14:paraId="4148C15F" w14:textId="77777777" w:rsidR="004439F4" w:rsidRDefault="004439F4" w:rsidP="005B0A59">
      <w:pPr>
        <w:spacing w:after="0" w:line="240" w:lineRule="auto"/>
        <w:jc w:val="both"/>
        <w:rPr>
          <w:rFonts w:ascii="Arial" w:eastAsia="Times New Roman" w:hAnsi="Arial" w:cs="Arial"/>
          <w:b/>
          <w:sz w:val="22"/>
        </w:rPr>
      </w:pPr>
    </w:p>
    <w:p w14:paraId="1F2F2890" w14:textId="77777777" w:rsidR="008D2E33" w:rsidRPr="004439F4" w:rsidRDefault="008D2E33" w:rsidP="005B0A59">
      <w:pPr>
        <w:spacing w:after="0" w:line="240" w:lineRule="auto"/>
        <w:jc w:val="both"/>
        <w:rPr>
          <w:rFonts w:ascii="Arial" w:eastAsia="Times New Roman" w:hAnsi="Arial" w:cs="Arial"/>
          <w:sz w:val="22"/>
        </w:rPr>
      </w:pPr>
      <w:r w:rsidRPr="004439F4">
        <w:rPr>
          <w:rFonts w:ascii="Arial" w:eastAsia="Times New Roman" w:hAnsi="Arial" w:cs="Arial"/>
          <w:b/>
          <w:sz w:val="22"/>
        </w:rPr>
        <w:tab/>
        <w:t>NOW</w:t>
      </w:r>
      <w:r w:rsidRPr="004439F4">
        <w:rPr>
          <w:rFonts w:ascii="Arial" w:eastAsia="Times New Roman" w:hAnsi="Arial" w:cs="Arial"/>
          <w:sz w:val="22"/>
        </w:rPr>
        <w:t xml:space="preserve">, </w:t>
      </w:r>
      <w:r w:rsidRPr="004439F4">
        <w:rPr>
          <w:rFonts w:ascii="Arial" w:eastAsia="Times New Roman" w:hAnsi="Arial" w:cs="Arial"/>
          <w:b/>
          <w:sz w:val="22"/>
        </w:rPr>
        <w:t>THEREFORE</w:t>
      </w:r>
      <w:r w:rsidRPr="004439F4">
        <w:rPr>
          <w:rFonts w:ascii="Arial" w:eastAsia="Times New Roman" w:hAnsi="Arial" w:cs="Arial"/>
          <w:sz w:val="22"/>
        </w:rPr>
        <w:t>, in consideration of the foregoing and the mutual covenants and agreements hereinafter set forth, and for other good and valuable consideration, the receipt and sufficiency of which are hereby acknowledged, the parties agree to the foregoing and as follows:</w:t>
      </w:r>
    </w:p>
    <w:p w14:paraId="6F33E7FD" w14:textId="77777777" w:rsidR="004439F4" w:rsidRDefault="004439F4" w:rsidP="005B0A59">
      <w:pPr>
        <w:keepNext/>
        <w:spacing w:after="0" w:line="240" w:lineRule="auto"/>
        <w:jc w:val="center"/>
        <w:rPr>
          <w:rFonts w:ascii="Arial" w:eastAsia="Times New Roman" w:hAnsi="Arial" w:cs="Arial"/>
          <w:b/>
          <w:smallCaps/>
          <w:sz w:val="22"/>
        </w:rPr>
      </w:pPr>
    </w:p>
    <w:p w14:paraId="3557C049" w14:textId="77777777" w:rsidR="008A5773" w:rsidRDefault="008A5773" w:rsidP="005B0A59">
      <w:pPr>
        <w:keepNext/>
        <w:spacing w:after="0" w:line="240" w:lineRule="auto"/>
        <w:jc w:val="center"/>
        <w:rPr>
          <w:rFonts w:ascii="Arial" w:eastAsia="Times New Roman" w:hAnsi="Arial" w:cs="Arial"/>
          <w:b/>
          <w:smallCaps/>
          <w:sz w:val="22"/>
        </w:rPr>
      </w:pPr>
    </w:p>
    <w:p w14:paraId="02786F3D" w14:textId="77777777" w:rsidR="008D2E33" w:rsidRPr="004439F4" w:rsidRDefault="008D2E33" w:rsidP="005B0A59">
      <w:pPr>
        <w:keepNext/>
        <w:spacing w:after="0" w:line="240" w:lineRule="auto"/>
        <w:jc w:val="center"/>
        <w:rPr>
          <w:rFonts w:ascii="Arial" w:eastAsia="Times New Roman" w:hAnsi="Arial" w:cs="Arial"/>
          <w:b/>
          <w:smallCaps/>
          <w:sz w:val="22"/>
        </w:rPr>
      </w:pPr>
      <w:r w:rsidRPr="004439F4">
        <w:rPr>
          <w:rFonts w:ascii="Arial" w:eastAsia="Times New Roman" w:hAnsi="Arial" w:cs="Arial"/>
          <w:b/>
          <w:smallCaps/>
          <w:sz w:val="22"/>
        </w:rPr>
        <w:t>Article 1</w:t>
      </w:r>
    </w:p>
    <w:p w14:paraId="61502BE8" w14:textId="77777777" w:rsidR="008D2E33" w:rsidRPr="004439F4" w:rsidRDefault="008D2E33" w:rsidP="005B0A59">
      <w:pPr>
        <w:keepNext/>
        <w:spacing w:after="0" w:line="240" w:lineRule="auto"/>
        <w:jc w:val="center"/>
        <w:rPr>
          <w:rFonts w:ascii="Arial" w:eastAsia="Times New Roman" w:hAnsi="Arial" w:cs="Arial"/>
          <w:b/>
          <w:smallCaps/>
          <w:sz w:val="22"/>
          <w:u w:val="single"/>
        </w:rPr>
      </w:pPr>
      <w:r w:rsidRPr="004439F4">
        <w:rPr>
          <w:rFonts w:ascii="Arial" w:eastAsia="Times New Roman" w:hAnsi="Arial" w:cs="Arial"/>
          <w:b/>
          <w:smallCaps/>
          <w:sz w:val="22"/>
          <w:u w:val="single"/>
        </w:rPr>
        <w:t xml:space="preserve">Scope of Agreement, Partnering Principles </w:t>
      </w:r>
    </w:p>
    <w:p w14:paraId="5BB15EB0" w14:textId="77777777" w:rsidR="008D2E33" w:rsidRPr="004439F4" w:rsidRDefault="008D2E33" w:rsidP="005B0A59">
      <w:pPr>
        <w:keepNext/>
        <w:spacing w:after="0" w:line="240" w:lineRule="auto"/>
        <w:jc w:val="center"/>
        <w:rPr>
          <w:rFonts w:ascii="Arial" w:eastAsia="Times New Roman" w:hAnsi="Arial" w:cs="Arial"/>
          <w:b/>
          <w:smallCaps/>
          <w:sz w:val="22"/>
          <w:u w:val="single"/>
        </w:rPr>
      </w:pPr>
      <w:r w:rsidRPr="004439F4">
        <w:rPr>
          <w:rFonts w:ascii="Arial" w:eastAsia="Times New Roman" w:hAnsi="Arial" w:cs="Arial"/>
          <w:b/>
          <w:smallCaps/>
          <w:sz w:val="22"/>
          <w:u w:val="single"/>
        </w:rPr>
        <w:t>and Relationship Management</w:t>
      </w:r>
    </w:p>
    <w:p w14:paraId="3E8A7D00" w14:textId="77777777" w:rsidR="004439F4" w:rsidRDefault="008D2E33" w:rsidP="005B0A59">
      <w:pPr>
        <w:spacing w:before="100" w:beforeAutospacing="1" w:after="100" w:afterAutospacing="1" w:line="240" w:lineRule="auto"/>
        <w:ind w:firstLine="720"/>
        <w:jc w:val="both"/>
        <w:rPr>
          <w:rFonts w:ascii="Arial" w:eastAsia="Times New Roman" w:hAnsi="Arial" w:cs="Arial"/>
          <w:sz w:val="22"/>
        </w:rPr>
      </w:pPr>
      <w:r w:rsidRPr="004439F4">
        <w:rPr>
          <w:rFonts w:ascii="Arial" w:eastAsia="Times New Roman" w:hAnsi="Arial" w:cs="Arial"/>
          <w:b/>
          <w:i/>
          <w:sz w:val="22"/>
        </w:rPr>
        <w:t>1.1</w:t>
      </w:r>
      <w:r w:rsidRPr="004439F4">
        <w:rPr>
          <w:rFonts w:ascii="Arial" w:eastAsia="Times New Roman" w:hAnsi="Arial" w:cs="Arial"/>
          <w:b/>
          <w:i/>
          <w:sz w:val="22"/>
        </w:rPr>
        <w:tab/>
        <w:t>Scope of Agreement</w:t>
      </w:r>
      <w:r w:rsidRPr="004439F4">
        <w:rPr>
          <w:rFonts w:ascii="Arial" w:eastAsia="Times New Roman" w:hAnsi="Arial" w:cs="Arial"/>
          <w:sz w:val="22"/>
        </w:rPr>
        <w:t>.  The Agreement shall apply to all Solutions and Services provided by VENDOR to AGENCY, whether such Solutions and Services are contemplated as of the Effective Date or thereafter, including the licensing of new or additional products, engaging in new or additional projects, purchasing new equipment and the like, which shall all be subject to all applicable Washington state laws and policies related to competitive procurement.</w:t>
      </w:r>
    </w:p>
    <w:p w14:paraId="61EA3487" w14:textId="77777777" w:rsidR="008D2E33" w:rsidRPr="004439F4" w:rsidRDefault="008D2E33" w:rsidP="005B0A59">
      <w:pPr>
        <w:spacing w:before="100" w:beforeAutospacing="1" w:after="100" w:afterAutospacing="1" w:line="240" w:lineRule="auto"/>
        <w:jc w:val="both"/>
        <w:rPr>
          <w:rFonts w:ascii="Arial" w:eastAsia="Times New Roman" w:hAnsi="Arial" w:cs="Arial"/>
          <w:sz w:val="22"/>
        </w:rPr>
      </w:pPr>
      <w:r w:rsidRPr="004439F4">
        <w:rPr>
          <w:rFonts w:ascii="Arial" w:eastAsia="Times New Roman" w:hAnsi="Arial" w:cs="Arial"/>
          <w:b/>
          <w:i/>
          <w:sz w:val="22"/>
        </w:rPr>
        <w:t>1.2</w:t>
      </w:r>
      <w:r w:rsidRPr="004439F4">
        <w:rPr>
          <w:rFonts w:ascii="Arial" w:eastAsia="Times New Roman" w:hAnsi="Arial" w:cs="Arial"/>
          <w:b/>
          <w:i/>
          <w:sz w:val="22"/>
        </w:rPr>
        <w:tab/>
        <w:t>Partnering Principles</w:t>
      </w:r>
      <w:r w:rsidRPr="004439F4">
        <w:rPr>
          <w:rFonts w:ascii="Arial" w:eastAsia="Times New Roman" w:hAnsi="Arial" w:cs="Arial"/>
          <w:sz w:val="22"/>
        </w:rPr>
        <w:t>.  The principles identified below ("</w:t>
      </w:r>
      <w:r w:rsidRPr="004439F4">
        <w:rPr>
          <w:rFonts w:ascii="Arial" w:eastAsia="Times New Roman" w:hAnsi="Arial" w:cs="Arial"/>
          <w:b/>
          <w:i/>
          <w:sz w:val="22"/>
        </w:rPr>
        <w:t>Partnering Principles</w:t>
      </w:r>
      <w:r w:rsidRPr="004439F4">
        <w:rPr>
          <w:rFonts w:ascii="Arial" w:eastAsia="Times New Roman" w:hAnsi="Arial" w:cs="Arial"/>
          <w:sz w:val="22"/>
        </w:rPr>
        <w:t>") include principles that the parties have determined to be important to ensure the success of their relationship.  The Partnering Principles</w:t>
      </w:r>
      <w:r w:rsidRPr="004439F4">
        <w:rPr>
          <w:rFonts w:ascii="Arial" w:eastAsia="Times New Roman" w:hAnsi="Arial" w:cs="Arial"/>
          <w:b/>
          <w:sz w:val="22"/>
        </w:rPr>
        <w:t xml:space="preserve"> </w:t>
      </w:r>
      <w:r w:rsidRPr="004439F4">
        <w:rPr>
          <w:rFonts w:ascii="Arial" w:eastAsia="Times New Roman" w:hAnsi="Arial" w:cs="Arial"/>
          <w:sz w:val="22"/>
        </w:rPr>
        <w:t>function as a guideline regarding the parties’ overall intentions for the Agreement and all Project Agreements and Contract Supplements executed pursuant to the Agreement.  If any term or condition of the Agreement or any Project Agreement or Contract Supplement is ambiguous or unclear or if the parties did not anticipate a particular issue, the parties shall refer to and apply the Partnering Principles to resolve and/or address the ambiguous, unclear and/or unanticipated issue.</w:t>
      </w:r>
    </w:p>
    <w:p w14:paraId="70EDFC7A" w14:textId="77777777" w:rsidR="008D2E33" w:rsidRPr="004439F4" w:rsidRDefault="008D2E33" w:rsidP="005B0A59">
      <w:pPr>
        <w:widowControl w:val="0"/>
        <w:shd w:val="clear" w:color="auto" w:fill="004680"/>
        <w:tabs>
          <w:tab w:val="left" w:pos="3371"/>
        </w:tabs>
        <w:spacing w:before="120" w:after="120" w:line="240" w:lineRule="auto"/>
        <w:rPr>
          <w:rFonts w:ascii="Arial" w:eastAsia="Times New Roman" w:hAnsi="Arial" w:cs="Arial"/>
          <w:b/>
          <w:smallCaps/>
          <w:color w:val="FFFFFF"/>
          <w:sz w:val="22"/>
        </w:rPr>
      </w:pPr>
    </w:p>
    <w:p w14:paraId="74FBC190" w14:textId="77777777" w:rsidR="008D2E33" w:rsidRPr="004439F4" w:rsidRDefault="008D2E33" w:rsidP="005B0A59">
      <w:pPr>
        <w:widowControl w:val="0"/>
        <w:shd w:val="clear" w:color="auto" w:fill="004680"/>
        <w:tabs>
          <w:tab w:val="left" w:pos="90"/>
          <w:tab w:val="left" w:pos="3420"/>
        </w:tabs>
        <w:spacing w:before="120" w:after="120" w:line="240" w:lineRule="auto"/>
        <w:ind w:left="3420" w:hanging="3420"/>
        <w:rPr>
          <w:rFonts w:ascii="Arial" w:eastAsia="Times New Roman" w:hAnsi="Arial" w:cs="Arial"/>
          <w:b/>
          <w:bCs/>
          <w:smallCaps/>
          <w:color w:val="FFFFFF"/>
          <w:sz w:val="22"/>
        </w:rPr>
      </w:pPr>
      <w:r w:rsidRPr="004439F4">
        <w:rPr>
          <w:rFonts w:ascii="Arial" w:eastAsia="Times New Roman" w:hAnsi="Arial" w:cs="Arial"/>
          <w:b/>
          <w:smallCaps/>
          <w:color w:val="FFFFFF"/>
          <w:sz w:val="22"/>
        </w:rPr>
        <w:tab/>
        <w:t>Partnering Principle #1</w:t>
      </w:r>
      <w:r w:rsidRPr="004439F4">
        <w:rPr>
          <w:rFonts w:ascii="Arial" w:eastAsia="Times New Roman" w:hAnsi="Arial" w:cs="Arial"/>
          <w:b/>
          <w:smallCaps/>
          <w:color w:val="FFFFFF"/>
          <w:sz w:val="22"/>
        </w:rPr>
        <w:tab/>
      </w:r>
      <w:r w:rsidRPr="004439F4">
        <w:rPr>
          <w:rFonts w:ascii="Arial" w:eastAsia="Times New Roman" w:hAnsi="Arial" w:cs="Arial"/>
          <w:b/>
          <w:bCs/>
          <w:smallCaps/>
          <w:color w:val="FFFFFF"/>
          <w:sz w:val="22"/>
        </w:rPr>
        <w:t>Direct Senior Executive Oversight</w:t>
      </w:r>
    </w:p>
    <w:p w14:paraId="793DAB38" w14:textId="77777777" w:rsidR="008D2E33" w:rsidRPr="004439F4" w:rsidRDefault="008D2E33" w:rsidP="005B0A59">
      <w:pPr>
        <w:widowControl w:val="0"/>
        <w:shd w:val="clear" w:color="auto" w:fill="004680"/>
        <w:tabs>
          <w:tab w:val="left" w:pos="3371"/>
        </w:tabs>
        <w:spacing w:before="120" w:after="120" w:line="240" w:lineRule="auto"/>
        <w:rPr>
          <w:rFonts w:ascii="Arial" w:eastAsia="Times New Roman" w:hAnsi="Arial" w:cs="Arial"/>
          <w:b/>
          <w:bCs/>
          <w:smallCaps/>
          <w:color w:val="FFFFFF"/>
          <w:sz w:val="22"/>
        </w:rPr>
      </w:pPr>
    </w:p>
    <w:p w14:paraId="4DDE7190" w14:textId="77777777" w:rsidR="008D2E33" w:rsidRPr="004439F4" w:rsidRDefault="008D2E33" w:rsidP="005B0A59">
      <w:pPr>
        <w:widowControl w:val="0"/>
        <w:spacing w:before="100" w:beforeAutospacing="1" w:after="100" w:afterAutospacing="1" w:line="240" w:lineRule="auto"/>
        <w:jc w:val="both"/>
        <w:rPr>
          <w:rFonts w:ascii="Arial" w:eastAsia="Times New Roman" w:hAnsi="Arial" w:cs="Arial"/>
          <w:sz w:val="22"/>
        </w:rPr>
      </w:pPr>
      <w:r w:rsidRPr="004439F4">
        <w:rPr>
          <w:rFonts w:ascii="Arial" w:eastAsia="Times New Roman" w:hAnsi="Arial" w:cs="Arial"/>
          <w:sz w:val="22"/>
        </w:rPr>
        <w:t>In a long-term strategic business relationship, direct senior executive oversight and involvement by the parties is needed to ensure all commitments and timeframes are met.</w:t>
      </w:r>
    </w:p>
    <w:p w14:paraId="69B782A4" w14:textId="77777777" w:rsidR="008D2E33" w:rsidRPr="004439F4" w:rsidRDefault="008D2E33" w:rsidP="005B0A59">
      <w:pPr>
        <w:widowControl w:val="0"/>
        <w:shd w:val="clear" w:color="auto" w:fill="004680"/>
        <w:tabs>
          <w:tab w:val="left" w:pos="3371"/>
        </w:tabs>
        <w:spacing w:before="120" w:after="120" w:line="240" w:lineRule="auto"/>
        <w:rPr>
          <w:rFonts w:ascii="Arial" w:eastAsia="Times New Roman" w:hAnsi="Arial" w:cs="Arial"/>
          <w:b/>
          <w:smallCaps/>
          <w:color w:val="FFFFFF"/>
          <w:sz w:val="22"/>
        </w:rPr>
      </w:pPr>
    </w:p>
    <w:p w14:paraId="401BCBE8" w14:textId="77777777" w:rsidR="008D2E33" w:rsidRPr="004439F4" w:rsidRDefault="008D2E33" w:rsidP="005B0A59">
      <w:pPr>
        <w:widowControl w:val="0"/>
        <w:shd w:val="clear" w:color="auto" w:fill="004680"/>
        <w:tabs>
          <w:tab w:val="left" w:pos="90"/>
          <w:tab w:val="left" w:pos="3420"/>
        </w:tabs>
        <w:spacing w:before="120" w:after="120" w:line="240" w:lineRule="auto"/>
        <w:ind w:left="3420" w:hanging="3420"/>
        <w:rPr>
          <w:rFonts w:ascii="Arial" w:eastAsia="Times New Roman" w:hAnsi="Arial" w:cs="Arial"/>
          <w:b/>
          <w:bCs/>
          <w:smallCaps/>
          <w:color w:val="FFFFFF"/>
          <w:sz w:val="22"/>
        </w:rPr>
      </w:pPr>
      <w:r w:rsidRPr="004439F4">
        <w:rPr>
          <w:rFonts w:ascii="Arial" w:eastAsia="Times New Roman" w:hAnsi="Arial" w:cs="Arial"/>
          <w:b/>
          <w:smallCaps/>
          <w:color w:val="FFFFFF"/>
          <w:sz w:val="22"/>
        </w:rPr>
        <w:tab/>
        <w:t>Partnering Principle #2</w:t>
      </w:r>
      <w:r w:rsidRPr="004439F4">
        <w:rPr>
          <w:rFonts w:ascii="Arial" w:eastAsia="Times New Roman" w:hAnsi="Arial" w:cs="Arial"/>
          <w:b/>
          <w:smallCaps/>
          <w:color w:val="FFFFFF"/>
          <w:sz w:val="22"/>
        </w:rPr>
        <w:tab/>
      </w:r>
      <w:r w:rsidRPr="004439F4">
        <w:rPr>
          <w:rFonts w:ascii="Arial" w:eastAsia="Times New Roman" w:hAnsi="Arial" w:cs="Arial"/>
          <w:b/>
          <w:bCs/>
          <w:smallCaps/>
          <w:sz w:val="22"/>
        </w:rPr>
        <w:t>State-of-the-Art Products</w:t>
      </w:r>
    </w:p>
    <w:p w14:paraId="056A6691" w14:textId="77777777" w:rsidR="008D2E33" w:rsidRPr="004439F4" w:rsidRDefault="008D2E33" w:rsidP="005B0A59">
      <w:pPr>
        <w:widowControl w:val="0"/>
        <w:shd w:val="clear" w:color="auto" w:fill="004680"/>
        <w:tabs>
          <w:tab w:val="left" w:pos="3371"/>
        </w:tabs>
        <w:spacing w:before="120" w:after="120" w:line="240" w:lineRule="auto"/>
        <w:rPr>
          <w:rFonts w:ascii="Arial" w:eastAsia="Times New Roman" w:hAnsi="Arial" w:cs="Arial"/>
          <w:b/>
          <w:bCs/>
          <w:smallCaps/>
          <w:color w:val="FFFFFF"/>
          <w:sz w:val="22"/>
        </w:rPr>
      </w:pPr>
    </w:p>
    <w:p w14:paraId="5DED6FA3" w14:textId="77777777" w:rsidR="008D2E33" w:rsidRPr="004439F4" w:rsidRDefault="008D2E33" w:rsidP="005B0A59">
      <w:pPr>
        <w:widowControl w:val="0"/>
        <w:spacing w:before="100" w:beforeAutospacing="1" w:after="100" w:afterAutospacing="1" w:line="240" w:lineRule="auto"/>
        <w:jc w:val="both"/>
        <w:rPr>
          <w:rFonts w:ascii="Arial" w:eastAsia="Times New Roman" w:hAnsi="Arial" w:cs="Arial"/>
          <w:b/>
          <w:smallCaps/>
          <w:sz w:val="22"/>
        </w:rPr>
      </w:pPr>
      <w:r w:rsidRPr="004439F4">
        <w:rPr>
          <w:rFonts w:ascii="Arial" w:eastAsia="Times New Roman" w:hAnsi="Arial" w:cs="Arial"/>
          <w:sz w:val="22"/>
        </w:rPr>
        <w:t xml:space="preserve">AGENCY will be making a significant investment in the products and services to be provided by VENDOR, and AGENCY wants to ensure that VENDOR and any providers of Third Party Solutions and/or other subcontractors remain competitive solution providers.  VENDOR commits that the products provided to AGENCY shall be technologically competitive as measured against </w:t>
      </w:r>
      <w:r w:rsidRPr="004439F4">
        <w:rPr>
          <w:rFonts w:ascii="Arial" w:eastAsia="Times New Roman" w:hAnsi="Arial" w:cs="Arial"/>
          <w:b/>
          <w:smallCaps/>
          <w:sz w:val="22"/>
        </w:rPr>
        <w:t>other commercially available products of the same types.</w:t>
      </w:r>
    </w:p>
    <w:p w14:paraId="78E0AB6F" w14:textId="77777777" w:rsidR="008D2E33" w:rsidRPr="004439F4" w:rsidRDefault="008D2E33" w:rsidP="005B0A59">
      <w:pPr>
        <w:widowControl w:val="0"/>
        <w:shd w:val="clear" w:color="auto" w:fill="004680"/>
        <w:tabs>
          <w:tab w:val="left" w:pos="3371"/>
        </w:tabs>
        <w:spacing w:after="0" w:line="240" w:lineRule="auto"/>
        <w:rPr>
          <w:rFonts w:ascii="Arial" w:eastAsia="Times New Roman" w:hAnsi="Arial" w:cs="Arial"/>
          <w:b/>
          <w:smallCaps/>
          <w:color w:val="FFFFFF"/>
          <w:sz w:val="22"/>
        </w:rPr>
      </w:pPr>
    </w:p>
    <w:p w14:paraId="5E1DBEC1" w14:textId="77777777" w:rsidR="008D2E33" w:rsidRPr="004439F4" w:rsidRDefault="008D2E33" w:rsidP="005B0A59">
      <w:pPr>
        <w:widowControl w:val="0"/>
        <w:shd w:val="clear" w:color="auto" w:fill="004680"/>
        <w:tabs>
          <w:tab w:val="left" w:pos="90"/>
          <w:tab w:val="left" w:pos="3420"/>
        </w:tabs>
        <w:spacing w:after="0" w:line="240" w:lineRule="auto"/>
        <w:ind w:left="3420" w:hanging="3420"/>
        <w:rPr>
          <w:rFonts w:ascii="Arial" w:eastAsia="Times New Roman" w:hAnsi="Arial" w:cs="Arial"/>
          <w:b/>
          <w:bCs/>
          <w:smallCaps/>
          <w:color w:val="FFFFFF"/>
          <w:sz w:val="22"/>
        </w:rPr>
      </w:pPr>
      <w:r w:rsidRPr="004439F4">
        <w:rPr>
          <w:rFonts w:ascii="Arial" w:eastAsia="Times New Roman" w:hAnsi="Arial" w:cs="Arial"/>
          <w:b/>
          <w:smallCaps/>
          <w:color w:val="FFFFFF"/>
          <w:sz w:val="22"/>
        </w:rPr>
        <w:tab/>
        <w:t>Partnering Principle #3</w:t>
      </w:r>
      <w:r w:rsidRPr="004439F4">
        <w:rPr>
          <w:rFonts w:ascii="Arial" w:eastAsia="Times New Roman" w:hAnsi="Arial" w:cs="Arial"/>
          <w:b/>
          <w:smallCaps/>
          <w:color w:val="FFFFFF"/>
          <w:sz w:val="22"/>
        </w:rPr>
        <w:tab/>
      </w:r>
      <w:r w:rsidRPr="004439F4">
        <w:rPr>
          <w:rFonts w:ascii="Arial" w:eastAsia="Times New Roman" w:hAnsi="Arial" w:cs="Arial"/>
          <w:b/>
          <w:smallCaps/>
          <w:sz w:val="22"/>
        </w:rPr>
        <w:t>Competitive Pricing and Predictability of On-Going Costs and Expenses</w:t>
      </w:r>
      <w:r w:rsidRPr="004439F4">
        <w:rPr>
          <w:rFonts w:ascii="Arial" w:eastAsia="Times New Roman" w:hAnsi="Arial" w:cs="Arial"/>
          <w:b/>
          <w:bCs/>
          <w:smallCaps/>
          <w:sz w:val="22"/>
        </w:rPr>
        <w:t xml:space="preserve"> </w:t>
      </w:r>
    </w:p>
    <w:p w14:paraId="362BCEA7" w14:textId="77777777" w:rsidR="008D2E33" w:rsidRPr="004439F4" w:rsidRDefault="008D2E33" w:rsidP="005B0A59">
      <w:pPr>
        <w:widowControl w:val="0"/>
        <w:shd w:val="clear" w:color="auto" w:fill="004680"/>
        <w:tabs>
          <w:tab w:val="left" w:pos="3371"/>
        </w:tabs>
        <w:spacing w:after="0" w:line="240" w:lineRule="auto"/>
        <w:rPr>
          <w:rFonts w:ascii="Arial" w:eastAsia="Times New Roman" w:hAnsi="Arial" w:cs="Arial"/>
          <w:b/>
          <w:bCs/>
          <w:smallCaps/>
          <w:color w:val="FFFFFF"/>
          <w:sz w:val="22"/>
        </w:rPr>
      </w:pPr>
    </w:p>
    <w:p w14:paraId="49A39CA8" w14:textId="77777777" w:rsidR="008D2E33" w:rsidRPr="004439F4" w:rsidRDefault="008D2E33" w:rsidP="005B0A59">
      <w:pPr>
        <w:widowControl w:val="0"/>
        <w:spacing w:before="100" w:beforeAutospacing="1" w:after="100" w:afterAutospacing="1" w:line="240" w:lineRule="auto"/>
        <w:jc w:val="both"/>
        <w:rPr>
          <w:rFonts w:ascii="Arial" w:eastAsia="Times New Roman" w:hAnsi="Arial" w:cs="Arial"/>
          <w:sz w:val="22"/>
        </w:rPr>
      </w:pPr>
      <w:r w:rsidRPr="004439F4">
        <w:rPr>
          <w:rFonts w:ascii="Arial" w:eastAsia="Times New Roman" w:hAnsi="Arial" w:cs="Arial"/>
          <w:sz w:val="22"/>
        </w:rPr>
        <w:t>Products and Services provided to AGENCY by VENDOR must be competitively priced.  Costs and expenses must be predictable, clearly articulated, and understood by the parties prior to initiating a project or any change orders.  Cost, personnel and other resource requirements must be clearly outlined for all parties.</w:t>
      </w:r>
    </w:p>
    <w:p w14:paraId="24BDB785" w14:textId="77777777" w:rsidR="008D2E33" w:rsidRPr="004439F4" w:rsidRDefault="008D2E33" w:rsidP="005B0A59">
      <w:pPr>
        <w:widowControl w:val="0"/>
        <w:shd w:val="clear" w:color="auto" w:fill="004680"/>
        <w:tabs>
          <w:tab w:val="left" w:pos="3371"/>
        </w:tabs>
        <w:spacing w:before="120" w:after="120" w:line="240" w:lineRule="auto"/>
        <w:rPr>
          <w:rFonts w:ascii="Arial" w:eastAsia="Times New Roman" w:hAnsi="Arial" w:cs="Arial"/>
          <w:b/>
          <w:smallCaps/>
          <w:color w:val="FFFFFF"/>
          <w:sz w:val="22"/>
        </w:rPr>
      </w:pPr>
    </w:p>
    <w:p w14:paraId="1D361EAB" w14:textId="77777777" w:rsidR="008D2E33" w:rsidRPr="004439F4" w:rsidRDefault="008D2E33" w:rsidP="005B0A59">
      <w:pPr>
        <w:widowControl w:val="0"/>
        <w:shd w:val="clear" w:color="auto" w:fill="004680"/>
        <w:tabs>
          <w:tab w:val="left" w:pos="90"/>
          <w:tab w:val="left" w:pos="3420"/>
        </w:tabs>
        <w:spacing w:before="120" w:after="120" w:line="240" w:lineRule="auto"/>
        <w:ind w:left="3420" w:hanging="3420"/>
        <w:rPr>
          <w:rFonts w:ascii="Arial" w:eastAsia="Times New Roman" w:hAnsi="Arial" w:cs="Arial"/>
          <w:b/>
          <w:smallCaps/>
          <w:color w:val="FFFFFF"/>
          <w:sz w:val="22"/>
        </w:rPr>
      </w:pPr>
      <w:r w:rsidRPr="004439F4">
        <w:rPr>
          <w:rFonts w:ascii="Arial" w:eastAsia="Times New Roman" w:hAnsi="Arial" w:cs="Arial"/>
          <w:b/>
          <w:smallCaps/>
          <w:color w:val="FFFFFF"/>
          <w:sz w:val="22"/>
        </w:rPr>
        <w:tab/>
        <w:t>Partnering Principle #4</w:t>
      </w:r>
      <w:r w:rsidRPr="004439F4">
        <w:rPr>
          <w:rFonts w:ascii="Arial" w:eastAsia="Times New Roman" w:hAnsi="Arial" w:cs="Arial"/>
          <w:b/>
          <w:smallCaps/>
          <w:color w:val="FFFFFF"/>
          <w:sz w:val="22"/>
        </w:rPr>
        <w:tab/>
        <w:t>Decision Making Authority</w:t>
      </w:r>
    </w:p>
    <w:p w14:paraId="4043462F" w14:textId="77777777" w:rsidR="008D2E33" w:rsidRPr="004439F4" w:rsidRDefault="008D2E33" w:rsidP="005B0A59">
      <w:pPr>
        <w:widowControl w:val="0"/>
        <w:shd w:val="clear" w:color="auto" w:fill="004680"/>
        <w:tabs>
          <w:tab w:val="left" w:pos="90"/>
          <w:tab w:val="left" w:pos="3420"/>
        </w:tabs>
        <w:spacing w:before="120" w:after="120" w:line="240" w:lineRule="auto"/>
        <w:ind w:left="3420" w:hanging="3420"/>
        <w:rPr>
          <w:rFonts w:ascii="Arial" w:eastAsia="Times New Roman" w:hAnsi="Arial" w:cs="Arial"/>
          <w:b/>
          <w:bCs/>
          <w:smallCaps/>
          <w:color w:val="FFFFFF"/>
          <w:sz w:val="22"/>
        </w:rPr>
      </w:pPr>
    </w:p>
    <w:p w14:paraId="6FE85E86" w14:textId="77777777" w:rsidR="008D2E33" w:rsidRPr="004439F4" w:rsidRDefault="008D2E33" w:rsidP="005B0A59">
      <w:pPr>
        <w:widowControl w:val="0"/>
        <w:spacing w:before="100" w:beforeAutospacing="1" w:after="100" w:afterAutospacing="1" w:line="240" w:lineRule="auto"/>
        <w:jc w:val="both"/>
        <w:rPr>
          <w:rFonts w:ascii="Arial" w:eastAsia="Times New Roman" w:hAnsi="Arial" w:cs="Arial"/>
          <w:sz w:val="22"/>
        </w:rPr>
      </w:pPr>
      <w:r w:rsidRPr="004439F4">
        <w:rPr>
          <w:rFonts w:ascii="Arial" w:eastAsia="Times New Roman" w:hAnsi="Arial" w:cs="Arial"/>
          <w:sz w:val="22"/>
        </w:rPr>
        <w:t xml:space="preserve">While ultimate decision-making authority for implementations and project-related items rest with AGENCY, VENDOR must manage its personnel, providers of Third Party Solutions and other subcontractors, and discharge its duties within the agreed parameters and requirements to ensure projects are successfully implemented. </w:t>
      </w:r>
      <w:r w:rsidRPr="004439F4">
        <w:rPr>
          <w:rFonts w:ascii="Arial" w:eastAsia="Times New Roman" w:hAnsi="Arial" w:cs="Arial"/>
          <w:sz w:val="22"/>
        </w:rPr>
        <w:br w:type="page"/>
      </w:r>
    </w:p>
    <w:p w14:paraId="407F38A2" w14:textId="77777777" w:rsidR="008D2E33" w:rsidRPr="004439F4" w:rsidRDefault="008D2E33" w:rsidP="005B0A59">
      <w:pPr>
        <w:widowControl w:val="0"/>
        <w:shd w:val="clear" w:color="auto" w:fill="004680"/>
        <w:tabs>
          <w:tab w:val="left" w:pos="3371"/>
        </w:tabs>
        <w:spacing w:before="120" w:after="120" w:line="240" w:lineRule="auto"/>
        <w:rPr>
          <w:rFonts w:ascii="Arial" w:eastAsia="Times New Roman" w:hAnsi="Arial" w:cs="Arial"/>
          <w:b/>
          <w:smallCaps/>
          <w:color w:val="FFFFFF"/>
          <w:sz w:val="22"/>
        </w:rPr>
      </w:pPr>
    </w:p>
    <w:p w14:paraId="6BAC85BA" w14:textId="77777777" w:rsidR="008D2E33" w:rsidRPr="004439F4" w:rsidRDefault="008D2E33" w:rsidP="005B0A59">
      <w:pPr>
        <w:widowControl w:val="0"/>
        <w:shd w:val="clear" w:color="auto" w:fill="004680"/>
        <w:tabs>
          <w:tab w:val="left" w:pos="90"/>
          <w:tab w:val="left" w:pos="3420"/>
        </w:tabs>
        <w:spacing w:before="120" w:after="120" w:line="240" w:lineRule="auto"/>
        <w:ind w:left="3420" w:hanging="3420"/>
        <w:rPr>
          <w:rFonts w:ascii="Arial" w:eastAsia="Times New Roman" w:hAnsi="Arial" w:cs="Arial"/>
          <w:b/>
          <w:bCs/>
          <w:smallCaps/>
          <w:color w:val="FFFFFF"/>
          <w:sz w:val="22"/>
        </w:rPr>
      </w:pPr>
      <w:r w:rsidRPr="004439F4">
        <w:rPr>
          <w:rFonts w:ascii="Arial" w:eastAsia="Times New Roman" w:hAnsi="Arial" w:cs="Arial"/>
          <w:b/>
          <w:smallCaps/>
          <w:color w:val="FFFFFF"/>
          <w:sz w:val="22"/>
        </w:rPr>
        <w:tab/>
        <w:t>Partnering Principle #5</w:t>
      </w:r>
      <w:r w:rsidRPr="004439F4">
        <w:rPr>
          <w:rFonts w:ascii="Arial" w:eastAsia="Times New Roman" w:hAnsi="Arial" w:cs="Arial"/>
          <w:b/>
          <w:smallCaps/>
          <w:color w:val="FFFFFF"/>
          <w:sz w:val="22"/>
        </w:rPr>
        <w:tab/>
      </w:r>
      <w:r w:rsidRPr="004439F4">
        <w:rPr>
          <w:rFonts w:ascii="Arial" w:eastAsia="Times New Roman" w:hAnsi="Arial" w:cs="Arial"/>
          <w:b/>
          <w:smallCaps/>
          <w:sz w:val="22"/>
        </w:rPr>
        <w:t xml:space="preserve">Time-to-Market Solutions </w:t>
      </w:r>
    </w:p>
    <w:p w14:paraId="54931978" w14:textId="77777777" w:rsidR="008D2E33" w:rsidRPr="004439F4" w:rsidRDefault="008D2E33" w:rsidP="005B0A59">
      <w:pPr>
        <w:widowControl w:val="0"/>
        <w:shd w:val="clear" w:color="auto" w:fill="004680"/>
        <w:tabs>
          <w:tab w:val="left" w:pos="3371"/>
        </w:tabs>
        <w:spacing w:before="120" w:after="120" w:line="240" w:lineRule="auto"/>
        <w:rPr>
          <w:rFonts w:ascii="Arial" w:eastAsia="Times New Roman" w:hAnsi="Arial" w:cs="Arial"/>
          <w:b/>
          <w:bCs/>
          <w:smallCaps/>
          <w:color w:val="FFFFFF"/>
          <w:sz w:val="22"/>
        </w:rPr>
      </w:pPr>
    </w:p>
    <w:p w14:paraId="2A44F5D3" w14:textId="77777777" w:rsidR="008D2E33" w:rsidRPr="004439F4" w:rsidRDefault="008D2E33" w:rsidP="0042316D">
      <w:pPr>
        <w:spacing w:before="120" w:after="0" w:line="240" w:lineRule="auto"/>
        <w:jc w:val="both"/>
        <w:rPr>
          <w:rFonts w:ascii="Arial" w:eastAsia="Times New Roman" w:hAnsi="Arial" w:cs="Arial"/>
          <w:sz w:val="22"/>
        </w:rPr>
      </w:pPr>
      <w:r w:rsidRPr="004439F4">
        <w:rPr>
          <w:rFonts w:ascii="Arial" w:eastAsia="Times New Roman" w:hAnsi="Arial" w:cs="Arial"/>
          <w:sz w:val="22"/>
        </w:rPr>
        <w:t>In a long-term technology relationship, time-to-market for products is critical to AGENCY.  VENDOR must ensure performance on a timely basis and deliver and implement fully tested and operational products.</w:t>
      </w:r>
    </w:p>
    <w:p w14:paraId="32976257" w14:textId="77777777" w:rsidR="008D2E33" w:rsidRPr="004439F4" w:rsidRDefault="008D2E33" w:rsidP="005B0A59">
      <w:pPr>
        <w:widowControl w:val="0"/>
        <w:shd w:val="clear" w:color="auto" w:fill="004680"/>
        <w:tabs>
          <w:tab w:val="left" w:pos="3371"/>
        </w:tabs>
        <w:spacing w:before="120" w:after="120" w:line="240" w:lineRule="auto"/>
        <w:rPr>
          <w:rFonts w:ascii="Arial" w:eastAsia="Times New Roman" w:hAnsi="Arial" w:cs="Arial"/>
          <w:b/>
          <w:smallCaps/>
          <w:color w:val="FFFFFF"/>
          <w:sz w:val="22"/>
        </w:rPr>
      </w:pPr>
    </w:p>
    <w:p w14:paraId="74A47067" w14:textId="77777777" w:rsidR="008D2E33" w:rsidRPr="004439F4" w:rsidRDefault="008D2E33" w:rsidP="005B0A59">
      <w:pPr>
        <w:widowControl w:val="0"/>
        <w:shd w:val="clear" w:color="auto" w:fill="004680"/>
        <w:tabs>
          <w:tab w:val="left" w:pos="90"/>
          <w:tab w:val="left" w:pos="3420"/>
        </w:tabs>
        <w:spacing w:before="120" w:after="120" w:line="240" w:lineRule="auto"/>
        <w:ind w:left="3420" w:hanging="3420"/>
        <w:rPr>
          <w:rFonts w:ascii="Arial" w:eastAsia="Times New Roman" w:hAnsi="Arial" w:cs="Arial"/>
          <w:b/>
          <w:bCs/>
          <w:smallCaps/>
          <w:color w:val="FFFFFF"/>
          <w:sz w:val="22"/>
        </w:rPr>
      </w:pPr>
      <w:r w:rsidRPr="004439F4">
        <w:rPr>
          <w:rFonts w:ascii="Arial" w:eastAsia="Times New Roman" w:hAnsi="Arial" w:cs="Arial"/>
          <w:b/>
          <w:smallCaps/>
          <w:color w:val="FFFFFF"/>
          <w:sz w:val="22"/>
        </w:rPr>
        <w:tab/>
        <w:t>Partnering Principle #6</w:t>
      </w:r>
      <w:r w:rsidRPr="004439F4">
        <w:rPr>
          <w:rFonts w:ascii="Arial" w:eastAsia="Times New Roman" w:hAnsi="Arial" w:cs="Arial"/>
          <w:b/>
          <w:smallCaps/>
          <w:color w:val="FFFFFF"/>
          <w:sz w:val="22"/>
        </w:rPr>
        <w:tab/>
      </w:r>
      <w:r w:rsidRPr="004439F4">
        <w:rPr>
          <w:rFonts w:ascii="Arial" w:eastAsia="Times New Roman" w:hAnsi="Arial" w:cs="Arial"/>
          <w:b/>
          <w:smallCaps/>
          <w:sz w:val="22"/>
        </w:rPr>
        <w:t>Quality Personnel to Support the Relationship</w:t>
      </w:r>
    </w:p>
    <w:p w14:paraId="63792696" w14:textId="77777777" w:rsidR="008D2E33" w:rsidRPr="004439F4" w:rsidRDefault="008D2E33" w:rsidP="005B0A59">
      <w:pPr>
        <w:widowControl w:val="0"/>
        <w:shd w:val="clear" w:color="auto" w:fill="004680"/>
        <w:tabs>
          <w:tab w:val="left" w:pos="3371"/>
        </w:tabs>
        <w:spacing w:before="120" w:after="120" w:line="240" w:lineRule="auto"/>
        <w:rPr>
          <w:rFonts w:ascii="Arial" w:eastAsia="Times New Roman" w:hAnsi="Arial" w:cs="Arial"/>
          <w:b/>
          <w:bCs/>
          <w:smallCaps/>
          <w:color w:val="FFFFFF"/>
          <w:sz w:val="22"/>
        </w:rPr>
      </w:pPr>
    </w:p>
    <w:p w14:paraId="39CA3C68" w14:textId="77777777" w:rsidR="008D2E33" w:rsidRPr="004439F4" w:rsidRDefault="008D2E33" w:rsidP="0042316D">
      <w:pPr>
        <w:spacing w:after="0" w:line="240" w:lineRule="auto"/>
        <w:jc w:val="both"/>
        <w:rPr>
          <w:rFonts w:ascii="Arial" w:eastAsia="Times New Roman" w:hAnsi="Arial" w:cs="Arial"/>
          <w:sz w:val="22"/>
        </w:rPr>
      </w:pPr>
      <w:r w:rsidRPr="004439F4">
        <w:rPr>
          <w:rFonts w:ascii="Arial" w:eastAsia="Times New Roman" w:hAnsi="Arial" w:cs="Arial"/>
          <w:sz w:val="22"/>
        </w:rPr>
        <w:t>Qualified personnel will be devoted by the parties to the relationship.  The parties will commit their senior executives and management, as well as administrative, technical and other support personnel, to achieve the objectives of the relationship.</w:t>
      </w:r>
    </w:p>
    <w:p w14:paraId="1E7C3B8C" w14:textId="77777777" w:rsidR="008D2E33" w:rsidRPr="004439F4" w:rsidRDefault="008D2E33" w:rsidP="005B0A59">
      <w:pPr>
        <w:widowControl w:val="0"/>
        <w:shd w:val="clear" w:color="auto" w:fill="004680"/>
        <w:tabs>
          <w:tab w:val="left" w:pos="3371"/>
        </w:tabs>
        <w:spacing w:before="120" w:after="120" w:line="240" w:lineRule="auto"/>
        <w:rPr>
          <w:rFonts w:ascii="Arial" w:eastAsia="Times New Roman" w:hAnsi="Arial" w:cs="Arial"/>
          <w:b/>
          <w:smallCaps/>
          <w:color w:val="FFFFFF"/>
          <w:sz w:val="22"/>
        </w:rPr>
      </w:pPr>
    </w:p>
    <w:p w14:paraId="1F053491" w14:textId="77777777" w:rsidR="008D2E33" w:rsidRPr="004439F4" w:rsidRDefault="008D2E33" w:rsidP="005B0A59">
      <w:pPr>
        <w:widowControl w:val="0"/>
        <w:shd w:val="clear" w:color="auto" w:fill="004680"/>
        <w:tabs>
          <w:tab w:val="left" w:pos="90"/>
          <w:tab w:val="left" w:pos="3420"/>
        </w:tabs>
        <w:spacing w:before="120" w:after="120" w:line="240" w:lineRule="auto"/>
        <w:ind w:left="3420" w:hanging="3420"/>
        <w:rPr>
          <w:rFonts w:ascii="Arial" w:eastAsia="Times New Roman" w:hAnsi="Arial" w:cs="Arial"/>
          <w:b/>
          <w:bCs/>
          <w:smallCaps/>
          <w:color w:val="FFFFFF"/>
          <w:sz w:val="22"/>
        </w:rPr>
      </w:pPr>
      <w:r w:rsidRPr="004439F4">
        <w:rPr>
          <w:rFonts w:ascii="Arial" w:eastAsia="Times New Roman" w:hAnsi="Arial" w:cs="Arial"/>
          <w:b/>
          <w:smallCaps/>
          <w:color w:val="FFFFFF"/>
          <w:sz w:val="22"/>
        </w:rPr>
        <w:tab/>
        <w:t>Partnering Principle #7</w:t>
      </w:r>
      <w:r w:rsidRPr="004439F4">
        <w:rPr>
          <w:rFonts w:ascii="Arial" w:eastAsia="Times New Roman" w:hAnsi="Arial" w:cs="Arial"/>
          <w:b/>
          <w:smallCaps/>
          <w:color w:val="FFFFFF"/>
          <w:sz w:val="22"/>
        </w:rPr>
        <w:tab/>
      </w:r>
      <w:r w:rsidRPr="004439F4">
        <w:rPr>
          <w:rFonts w:ascii="Arial" w:eastAsia="Times New Roman" w:hAnsi="Arial" w:cs="Arial"/>
          <w:b/>
          <w:bCs/>
          <w:smallCaps/>
          <w:sz w:val="22"/>
        </w:rPr>
        <w:t xml:space="preserve">Open Architecture Environment </w:t>
      </w:r>
    </w:p>
    <w:p w14:paraId="25BE55D3" w14:textId="77777777" w:rsidR="008D2E33" w:rsidRPr="004439F4" w:rsidRDefault="008D2E33" w:rsidP="005B0A59">
      <w:pPr>
        <w:widowControl w:val="0"/>
        <w:shd w:val="clear" w:color="auto" w:fill="004680"/>
        <w:tabs>
          <w:tab w:val="left" w:pos="3371"/>
        </w:tabs>
        <w:spacing w:before="120" w:after="120" w:line="240" w:lineRule="auto"/>
        <w:rPr>
          <w:rFonts w:ascii="Arial" w:eastAsia="Times New Roman" w:hAnsi="Arial" w:cs="Arial"/>
          <w:b/>
          <w:bCs/>
          <w:smallCaps/>
          <w:color w:val="FFFFFF"/>
          <w:sz w:val="22"/>
        </w:rPr>
      </w:pPr>
    </w:p>
    <w:p w14:paraId="11EF4D82" w14:textId="77777777" w:rsidR="008D2E33" w:rsidRPr="004439F4" w:rsidRDefault="008D2E33" w:rsidP="0042316D">
      <w:pPr>
        <w:spacing w:after="0" w:line="240" w:lineRule="auto"/>
        <w:jc w:val="both"/>
        <w:rPr>
          <w:rFonts w:ascii="Arial" w:eastAsia="Times New Roman" w:hAnsi="Arial" w:cs="Arial"/>
          <w:sz w:val="22"/>
        </w:rPr>
      </w:pPr>
      <w:r w:rsidRPr="004439F4">
        <w:rPr>
          <w:rFonts w:ascii="Arial" w:eastAsia="Times New Roman" w:hAnsi="Arial" w:cs="Arial"/>
          <w:sz w:val="22"/>
        </w:rPr>
        <w:t>Products provided to AGENCY by VENDOR will operate in an open architecture environment, and VENDOR will make available to AGENCY all interfaces and supporting documentation specifications to promote interoperability among AGENCY' other systems and devices.</w:t>
      </w:r>
    </w:p>
    <w:p w14:paraId="247D1D24" w14:textId="77777777" w:rsidR="008D2E33" w:rsidRPr="004439F4" w:rsidRDefault="008D2E33" w:rsidP="005B0A59">
      <w:pPr>
        <w:widowControl w:val="0"/>
        <w:shd w:val="clear" w:color="auto" w:fill="004680"/>
        <w:tabs>
          <w:tab w:val="left" w:pos="3371"/>
        </w:tabs>
        <w:spacing w:after="0" w:line="240" w:lineRule="auto"/>
        <w:rPr>
          <w:rFonts w:ascii="Arial" w:eastAsia="Times New Roman" w:hAnsi="Arial" w:cs="Arial"/>
          <w:b/>
          <w:smallCaps/>
          <w:color w:val="FFFFFF"/>
          <w:sz w:val="22"/>
        </w:rPr>
      </w:pPr>
    </w:p>
    <w:p w14:paraId="6ED3A84B" w14:textId="77777777" w:rsidR="008D2E33" w:rsidRPr="004439F4" w:rsidRDefault="008D2E33" w:rsidP="005B0A59">
      <w:pPr>
        <w:widowControl w:val="0"/>
        <w:shd w:val="clear" w:color="auto" w:fill="004680"/>
        <w:tabs>
          <w:tab w:val="left" w:pos="90"/>
          <w:tab w:val="left" w:pos="3420"/>
        </w:tabs>
        <w:spacing w:after="0" w:line="240" w:lineRule="auto"/>
        <w:ind w:left="3420" w:hanging="3420"/>
        <w:rPr>
          <w:rFonts w:ascii="Arial" w:eastAsia="Times New Roman" w:hAnsi="Arial" w:cs="Arial"/>
          <w:b/>
          <w:bCs/>
          <w:smallCaps/>
          <w:color w:val="FFFFFF"/>
          <w:sz w:val="22"/>
        </w:rPr>
      </w:pPr>
      <w:r w:rsidRPr="004439F4">
        <w:rPr>
          <w:rFonts w:ascii="Arial" w:eastAsia="Times New Roman" w:hAnsi="Arial" w:cs="Arial"/>
          <w:b/>
          <w:smallCaps/>
          <w:color w:val="FFFFFF"/>
          <w:sz w:val="22"/>
        </w:rPr>
        <w:tab/>
        <w:t>Partnering Principle #8</w:t>
      </w:r>
      <w:r w:rsidRPr="004439F4">
        <w:rPr>
          <w:rFonts w:ascii="Arial" w:eastAsia="Times New Roman" w:hAnsi="Arial" w:cs="Arial"/>
          <w:b/>
          <w:smallCaps/>
          <w:color w:val="FFFFFF"/>
          <w:sz w:val="22"/>
        </w:rPr>
        <w:tab/>
      </w:r>
      <w:r w:rsidRPr="004439F4">
        <w:rPr>
          <w:rFonts w:ascii="Arial" w:eastAsia="Times New Roman" w:hAnsi="Arial" w:cs="Arial"/>
          <w:b/>
          <w:smallCaps/>
          <w:sz w:val="22"/>
        </w:rPr>
        <w:t>Cooperation with AGENCY' Other Technology Partners</w:t>
      </w:r>
      <w:r w:rsidRPr="004439F4">
        <w:rPr>
          <w:rFonts w:ascii="Arial" w:eastAsia="Times New Roman" w:hAnsi="Arial" w:cs="Arial"/>
          <w:b/>
          <w:bCs/>
          <w:smallCaps/>
          <w:sz w:val="22"/>
        </w:rPr>
        <w:t xml:space="preserve"> </w:t>
      </w:r>
    </w:p>
    <w:p w14:paraId="48EC4A9E" w14:textId="77777777" w:rsidR="008D2E33" w:rsidRPr="004439F4" w:rsidRDefault="008D2E33" w:rsidP="005B0A59">
      <w:pPr>
        <w:widowControl w:val="0"/>
        <w:shd w:val="clear" w:color="auto" w:fill="004680"/>
        <w:tabs>
          <w:tab w:val="left" w:pos="3371"/>
        </w:tabs>
        <w:spacing w:after="0" w:line="240" w:lineRule="auto"/>
        <w:rPr>
          <w:rFonts w:ascii="Arial" w:eastAsia="Times New Roman" w:hAnsi="Arial" w:cs="Arial"/>
          <w:b/>
          <w:bCs/>
          <w:smallCaps/>
          <w:color w:val="FFFFFF"/>
          <w:sz w:val="22"/>
        </w:rPr>
      </w:pPr>
    </w:p>
    <w:p w14:paraId="2BF77587" w14:textId="77777777" w:rsidR="008D2E33" w:rsidRPr="004439F4" w:rsidRDefault="008D2E33" w:rsidP="0042316D">
      <w:pPr>
        <w:spacing w:after="0" w:line="240" w:lineRule="auto"/>
        <w:jc w:val="both"/>
        <w:rPr>
          <w:rFonts w:ascii="Arial" w:eastAsia="Times New Roman" w:hAnsi="Arial" w:cs="Arial"/>
          <w:sz w:val="22"/>
        </w:rPr>
      </w:pPr>
      <w:r w:rsidRPr="004439F4">
        <w:rPr>
          <w:rFonts w:ascii="Arial" w:eastAsia="Times New Roman" w:hAnsi="Arial" w:cs="Arial"/>
          <w:sz w:val="22"/>
        </w:rPr>
        <w:t>Given the various technology platforms supporting AGENCY, joint planning, open communication, and cooperation and collaboration between AGENCY and all of its technology partners will be required.  As such, VENDOR, its providers of Third Party Solutions and other subcontractors, as necessary, will participate in these cooperative activities.</w:t>
      </w:r>
    </w:p>
    <w:p w14:paraId="4F64859F" w14:textId="77777777" w:rsidR="008D2E33" w:rsidRPr="004439F4" w:rsidRDefault="008D2E33" w:rsidP="005B0A59">
      <w:pPr>
        <w:widowControl w:val="0"/>
        <w:shd w:val="clear" w:color="auto" w:fill="004680"/>
        <w:tabs>
          <w:tab w:val="left" w:pos="3371"/>
        </w:tabs>
        <w:spacing w:before="120" w:after="120" w:line="240" w:lineRule="auto"/>
        <w:rPr>
          <w:rFonts w:ascii="Arial" w:eastAsia="Times New Roman" w:hAnsi="Arial" w:cs="Arial"/>
          <w:b/>
          <w:smallCaps/>
          <w:color w:val="FFFFFF"/>
          <w:sz w:val="22"/>
        </w:rPr>
      </w:pPr>
    </w:p>
    <w:p w14:paraId="5E670CD6" w14:textId="77777777" w:rsidR="008D2E33" w:rsidRPr="004439F4" w:rsidRDefault="008D2E33" w:rsidP="005B0A59">
      <w:pPr>
        <w:widowControl w:val="0"/>
        <w:shd w:val="clear" w:color="auto" w:fill="004680"/>
        <w:tabs>
          <w:tab w:val="left" w:pos="90"/>
          <w:tab w:val="left" w:pos="3420"/>
        </w:tabs>
        <w:spacing w:before="120" w:after="120" w:line="240" w:lineRule="auto"/>
        <w:ind w:left="3420" w:hanging="3420"/>
        <w:rPr>
          <w:rFonts w:ascii="Arial" w:eastAsia="Times New Roman" w:hAnsi="Arial" w:cs="Arial"/>
          <w:b/>
          <w:bCs/>
          <w:smallCaps/>
          <w:color w:val="FFFFFF"/>
          <w:sz w:val="22"/>
        </w:rPr>
      </w:pPr>
      <w:r w:rsidRPr="004439F4">
        <w:rPr>
          <w:rFonts w:ascii="Arial" w:eastAsia="Times New Roman" w:hAnsi="Arial" w:cs="Arial"/>
          <w:b/>
          <w:smallCaps/>
          <w:color w:val="FFFFFF"/>
          <w:sz w:val="22"/>
        </w:rPr>
        <w:tab/>
        <w:t>Partnering Principle #9</w:t>
      </w:r>
      <w:r w:rsidRPr="004439F4">
        <w:rPr>
          <w:rFonts w:ascii="Arial" w:eastAsia="Times New Roman" w:hAnsi="Arial" w:cs="Arial"/>
          <w:b/>
          <w:smallCaps/>
          <w:color w:val="FFFFFF"/>
          <w:sz w:val="22"/>
        </w:rPr>
        <w:tab/>
      </w:r>
      <w:r w:rsidRPr="004439F4">
        <w:rPr>
          <w:rFonts w:ascii="Arial" w:eastAsia="Times New Roman" w:hAnsi="Arial" w:cs="Arial"/>
          <w:b/>
          <w:smallCaps/>
          <w:sz w:val="22"/>
        </w:rPr>
        <w:t>Alignment of Accountability and Responsibility</w:t>
      </w:r>
    </w:p>
    <w:p w14:paraId="3264530C" w14:textId="77777777" w:rsidR="008D2E33" w:rsidRPr="004439F4" w:rsidRDefault="008D2E33" w:rsidP="005B0A59">
      <w:pPr>
        <w:widowControl w:val="0"/>
        <w:shd w:val="clear" w:color="auto" w:fill="004680"/>
        <w:tabs>
          <w:tab w:val="left" w:pos="3371"/>
        </w:tabs>
        <w:spacing w:before="120" w:after="120" w:line="240" w:lineRule="auto"/>
        <w:rPr>
          <w:rFonts w:ascii="Arial" w:eastAsia="Times New Roman" w:hAnsi="Arial" w:cs="Arial"/>
          <w:b/>
          <w:bCs/>
          <w:smallCaps/>
          <w:color w:val="FFFFFF"/>
          <w:sz w:val="22"/>
        </w:rPr>
      </w:pPr>
    </w:p>
    <w:p w14:paraId="4DD2BD03" w14:textId="77777777" w:rsidR="008D2E33" w:rsidRPr="004439F4" w:rsidRDefault="008D2E33" w:rsidP="0042316D">
      <w:pPr>
        <w:spacing w:before="100" w:beforeAutospacing="1" w:after="480" w:line="240" w:lineRule="auto"/>
        <w:jc w:val="both"/>
        <w:rPr>
          <w:rFonts w:ascii="Arial" w:eastAsia="Times New Roman" w:hAnsi="Arial" w:cs="Arial"/>
          <w:sz w:val="22"/>
        </w:rPr>
      </w:pPr>
      <w:r w:rsidRPr="004439F4">
        <w:rPr>
          <w:rFonts w:ascii="Arial" w:eastAsia="Times New Roman" w:hAnsi="Arial" w:cs="Arial"/>
          <w:sz w:val="22"/>
        </w:rPr>
        <w:t xml:space="preserve">Accountability and responsibility of roles will be aligned to ensure that each party is responsible for the aspects of a project or relationship that they control. </w:t>
      </w:r>
    </w:p>
    <w:p w14:paraId="28AA0B23" w14:textId="77777777" w:rsidR="008D2E33" w:rsidRPr="004439F4" w:rsidRDefault="008D2E33" w:rsidP="0042316D">
      <w:pPr>
        <w:spacing w:before="100" w:beforeAutospacing="1" w:after="480" w:line="240" w:lineRule="auto"/>
        <w:ind w:firstLine="720"/>
        <w:jc w:val="both"/>
        <w:rPr>
          <w:rFonts w:ascii="Arial" w:eastAsia="Times New Roman" w:hAnsi="Arial" w:cs="Arial"/>
          <w:sz w:val="22"/>
        </w:rPr>
      </w:pPr>
      <w:r w:rsidRPr="004439F4">
        <w:rPr>
          <w:rFonts w:ascii="Arial" w:eastAsia="Times New Roman" w:hAnsi="Arial" w:cs="Arial"/>
          <w:b/>
          <w:i/>
          <w:sz w:val="22"/>
        </w:rPr>
        <w:t>1.3</w:t>
      </w:r>
      <w:r w:rsidRPr="004439F4">
        <w:rPr>
          <w:rFonts w:ascii="Arial" w:eastAsia="Times New Roman" w:hAnsi="Arial" w:cs="Arial"/>
          <w:b/>
          <w:i/>
          <w:sz w:val="22"/>
        </w:rPr>
        <w:tab/>
        <w:t>Relationship Management</w:t>
      </w:r>
      <w:r w:rsidRPr="004439F4">
        <w:rPr>
          <w:rFonts w:ascii="Arial" w:eastAsia="Times New Roman" w:hAnsi="Arial" w:cs="Arial"/>
          <w:sz w:val="22"/>
        </w:rPr>
        <w:t>.  The parties commit to proactive sponsorship of the relationship created under the Agreement, and to further the interests of the relationship, agree to the following:</w:t>
      </w:r>
    </w:p>
    <w:p w14:paraId="1E79F889" w14:textId="77777777" w:rsidR="008D2E33" w:rsidRPr="004439F4" w:rsidRDefault="008D2E33" w:rsidP="0042316D">
      <w:pPr>
        <w:spacing w:before="100" w:beforeAutospacing="1" w:after="100" w:afterAutospacing="1" w:line="240" w:lineRule="auto"/>
        <w:ind w:left="720" w:firstLine="630"/>
        <w:jc w:val="both"/>
        <w:rPr>
          <w:rFonts w:ascii="Arial" w:eastAsia="Times New Roman" w:hAnsi="Arial" w:cs="Arial"/>
          <w:sz w:val="22"/>
        </w:rPr>
      </w:pPr>
      <w:r w:rsidRPr="004439F4">
        <w:rPr>
          <w:rFonts w:ascii="Arial" w:eastAsia="Times New Roman" w:hAnsi="Arial" w:cs="Arial"/>
          <w:b/>
          <w:i/>
          <w:sz w:val="22"/>
        </w:rPr>
        <w:t>1.3.1</w:t>
      </w:r>
      <w:r w:rsidRPr="004439F4">
        <w:rPr>
          <w:rFonts w:ascii="Arial" w:eastAsia="Times New Roman" w:hAnsi="Arial" w:cs="Arial"/>
          <w:b/>
          <w:i/>
          <w:sz w:val="22"/>
        </w:rPr>
        <w:tab/>
        <w:t>General</w:t>
      </w:r>
      <w:r w:rsidRPr="004439F4">
        <w:rPr>
          <w:rFonts w:ascii="Arial" w:eastAsia="Times New Roman" w:hAnsi="Arial" w:cs="Arial"/>
          <w:sz w:val="22"/>
        </w:rPr>
        <w:t>.  Each party shall allocate appropriate, quality personnel to fulfill the objectives of the relationship including, as appropriate and applicable, personnel to fulfill the development, implementation and support obligations set forth herein and in a</w:t>
      </w:r>
      <w:r w:rsidR="0042316D">
        <w:rPr>
          <w:rFonts w:ascii="Arial" w:eastAsia="Times New Roman" w:hAnsi="Arial" w:cs="Arial"/>
          <w:sz w:val="22"/>
        </w:rPr>
        <w:t xml:space="preserve"> </w:t>
      </w:r>
      <w:r w:rsidRPr="004439F4">
        <w:rPr>
          <w:rFonts w:ascii="Arial" w:eastAsia="Times New Roman" w:hAnsi="Arial" w:cs="Arial"/>
          <w:sz w:val="22"/>
        </w:rPr>
        <w:t xml:space="preserve">Project Agreement and/or Contract Supplement.  If either party believes that the other has not allocated sufficient personnel, the matter will be brought to the attention of the Executive Sponsors for resolution. </w:t>
      </w:r>
    </w:p>
    <w:p w14:paraId="484069CC" w14:textId="77777777" w:rsidR="008D2E33" w:rsidRPr="004439F4" w:rsidRDefault="008D2E33" w:rsidP="005B0A59">
      <w:pPr>
        <w:spacing w:after="240" w:line="240" w:lineRule="auto"/>
        <w:ind w:left="720" w:firstLine="720"/>
        <w:jc w:val="both"/>
        <w:rPr>
          <w:rFonts w:ascii="Arial" w:eastAsia="Times New Roman" w:hAnsi="Arial" w:cs="Arial"/>
          <w:sz w:val="22"/>
        </w:rPr>
      </w:pPr>
      <w:r w:rsidRPr="004439F4">
        <w:rPr>
          <w:rFonts w:ascii="Arial" w:eastAsia="Times New Roman" w:hAnsi="Arial" w:cs="Arial"/>
          <w:b/>
          <w:i/>
          <w:sz w:val="22"/>
        </w:rPr>
        <w:t>1.3.2</w:t>
      </w:r>
      <w:r w:rsidRPr="004439F4">
        <w:rPr>
          <w:rFonts w:ascii="Arial" w:eastAsia="Times New Roman" w:hAnsi="Arial" w:cs="Arial"/>
          <w:b/>
          <w:i/>
          <w:sz w:val="22"/>
        </w:rPr>
        <w:tab/>
        <w:t>Executive Sponsors</w:t>
      </w:r>
      <w:r w:rsidRPr="004439F4">
        <w:rPr>
          <w:rFonts w:ascii="Arial" w:eastAsia="Times New Roman" w:hAnsi="Arial" w:cs="Arial"/>
          <w:sz w:val="22"/>
        </w:rPr>
        <w:t>.  Each party shall designate a senior executive-level individual(s) (for AGENCY, the "</w:t>
      </w:r>
      <w:r w:rsidRPr="004439F4">
        <w:rPr>
          <w:rFonts w:ascii="Arial" w:eastAsia="Times New Roman" w:hAnsi="Arial" w:cs="Arial"/>
          <w:b/>
          <w:i/>
          <w:sz w:val="22"/>
        </w:rPr>
        <w:t>AGENCY Executive Sponsor(s)</w:t>
      </w:r>
      <w:r w:rsidRPr="004439F4">
        <w:rPr>
          <w:rFonts w:ascii="Arial" w:eastAsia="Times New Roman" w:hAnsi="Arial" w:cs="Arial"/>
          <w:sz w:val="22"/>
        </w:rPr>
        <w:t>," and for VENDOR, the "</w:t>
      </w:r>
      <w:r w:rsidRPr="004439F4">
        <w:rPr>
          <w:rFonts w:ascii="Arial" w:eastAsia="Times New Roman" w:hAnsi="Arial" w:cs="Arial"/>
          <w:b/>
          <w:i/>
          <w:sz w:val="22"/>
        </w:rPr>
        <w:t>VENDOR Executive Sponsor</w:t>
      </w:r>
      <w:r w:rsidRPr="004439F4">
        <w:rPr>
          <w:rFonts w:ascii="Arial" w:eastAsia="Times New Roman" w:hAnsi="Arial" w:cs="Arial"/>
          <w:sz w:val="22"/>
        </w:rPr>
        <w:t>," and each an "</w:t>
      </w:r>
      <w:r w:rsidRPr="004439F4">
        <w:rPr>
          <w:rFonts w:ascii="Arial" w:eastAsia="Times New Roman" w:hAnsi="Arial" w:cs="Arial"/>
          <w:b/>
          <w:i/>
          <w:sz w:val="22"/>
        </w:rPr>
        <w:t>Executive Sponsor(s)</w:t>
      </w:r>
      <w:r w:rsidRPr="004439F4">
        <w:rPr>
          <w:rFonts w:ascii="Arial" w:eastAsia="Times New Roman" w:hAnsi="Arial" w:cs="Arial"/>
          <w:sz w:val="22"/>
        </w:rPr>
        <w:t xml:space="preserve">") who will have overall responsibility for the relationship between the parties with respect to the relationship.  The VENDOR Executive Sponsor shall have full authority to act on behalf of VENDOR with respect to all matters related to the Agreement.  Each party may designate a new Executive Sponsor at any time by providing written notice thereof to the other party.  If AGENCY determines that individual appointed by VENDOR is not fulfilling the goals of the relationship, AGENCY shall communicate that determination to VENDOR, and VENDOR shall replace such individual with an individual that both parties agree is suitable to fulfill the VENDOR Executive Sponsor role.  The VENDOR Executive Sponsor’s participation as sponsor of the relationship shall not be chargeable to AGENCY. </w:t>
      </w:r>
    </w:p>
    <w:p w14:paraId="6A27A2A1" w14:textId="77777777" w:rsidR="008D2E33" w:rsidRPr="004439F4" w:rsidRDefault="008D2E33" w:rsidP="005B0A59">
      <w:pPr>
        <w:spacing w:after="240" w:line="240" w:lineRule="auto"/>
        <w:ind w:left="720" w:firstLine="720"/>
        <w:jc w:val="both"/>
        <w:rPr>
          <w:rFonts w:ascii="Arial" w:eastAsia="Times New Roman" w:hAnsi="Arial" w:cs="Arial"/>
          <w:b/>
          <w:sz w:val="22"/>
        </w:rPr>
      </w:pPr>
      <w:r w:rsidRPr="004439F4">
        <w:rPr>
          <w:rFonts w:ascii="Arial" w:eastAsia="Times New Roman" w:hAnsi="Arial" w:cs="Arial"/>
          <w:b/>
          <w:i/>
          <w:sz w:val="22"/>
        </w:rPr>
        <w:t>1.3.3</w:t>
      </w:r>
      <w:r w:rsidRPr="004439F4">
        <w:rPr>
          <w:rFonts w:ascii="Arial" w:eastAsia="Times New Roman" w:hAnsi="Arial" w:cs="Arial"/>
          <w:b/>
          <w:i/>
          <w:sz w:val="22"/>
        </w:rPr>
        <w:tab/>
        <w:t>Executive Briefings</w:t>
      </w:r>
      <w:r w:rsidRPr="004439F4">
        <w:rPr>
          <w:rFonts w:ascii="Arial" w:eastAsia="Times New Roman" w:hAnsi="Arial" w:cs="Arial"/>
          <w:sz w:val="22"/>
        </w:rPr>
        <w:t>.</w:t>
      </w:r>
      <w:r w:rsidRPr="004439F4">
        <w:rPr>
          <w:rFonts w:ascii="Arial" w:eastAsia="Times New Roman" w:hAnsi="Arial" w:cs="Arial"/>
          <w:b/>
          <w:sz w:val="22"/>
        </w:rPr>
        <w:t xml:space="preserve">  </w:t>
      </w:r>
      <w:r w:rsidRPr="004439F4">
        <w:rPr>
          <w:rFonts w:ascii="Arial" w:eastAsia="Times New Roman" w:hAnsi="Arial" w:cs="Arial"/>
          <w:sz w:val="22"/>
        </w:rPr>
        <w:t xml:space="preserve">The relationship with VENDOR will involve a significant investment and substantial commitment from AGENCY in the form of monies, personnel, time and effort.  During the pendency of the ____ Project, the Executive Sponsors and other appropriate representatives from each party shall meet at least </w:t>
      </w:r>
      <w:bookmarkStart w:id="466" w:name="_DV_C3"/>
      <w:r w:rsidRPr="004439F4">
        <w:rPr>
          <w:rFonts w:ascii="Arial" w:eastAsia="Times New Roman" w:hAnsi="Arial" w:cs="Arial"/>
          <w:sz w:val="22"/>
        </w:rPr>
        <w:t>quarterly, or more frequently if needed</w:t>
      </w:r>
      <w:bookmarkEnd w:id="466"/>
      <w:r w:rsidRPr="004439F4">
        <w:rPr>
          <w:rFonts w:ascii="Arial" w:eastAsia="Times New Roman" w:hAnsi="Arial" w:cs="Arial"/>
          <w:sz w:val="22"/>
        </w:rPr>
        <w:t xml:space="preserve">, to discuss the overall relationship of the parties, the status of the _____ Project, the status of and any risks, issues and any problems or difficulties relating to the ____ Project and/or Services, whether timeframes are being met, and what actions VENDOR can take to mitigate such risks, issues, problems or difficulties.  </w:t>
      </w:r>
    </w:p>
    <w:p w14:paraId="0D96ED6F" w14:textId="77777777" w:rsidR="008D2E33" w:rsidRPr="004439F4" w:rsidRDefault="008D2E33" w:rsidP="005B0A59">
      <w:pPr>
        <w:spacing w:after="240" w:line="240" w:lineRule="auto"/>
        <w:ind w:left="720" w:firstLine="720"/>
        <w:jc w:val="both"/>
        <w:rPr>
          <w:rFonts w:ascii="Arial" w:eastAsia="Times New Roman" w:hAnsi="Arial" w:cs="Arial"/>
          <w:sz w:val="22"/>
        </w:rPr>
      </w:pPr>
      <w:r w:rsidRPr="004439F4">
        <w:rPr>
          <w:rFonts w:ascii="Arial" w:eastAsia="Times New Roman" w:hAnsi="Arial" w:cs="Arial"/>
          <w:b/>
          <w:i/>
          <w:sz w:val="22"/>
        </w:rPr>
        <w:t>1.3.4</w:t>
      </w:r>
      <w:r w:rsidRPr="004439F4">
        <w:rPr>
          <w:rFonts w:ascii="Arial" w:eastAsia="Times New Roman" w:hAnsi="Arial" w:cs="Arial"/>
          <w:b/>
          <w:i/>
          <w:sz w:val="22"/>
        </w:rPr>
        <w:tab/>
        <w:t>VENDOR Account Executive</w:t>
      </w:r>
      <w:r w:rsidRPr="004439F4">
        <w:rPr>
          <w:rFonts w:ascii="Arial" w:eastAsia="Times New Roman" w:hAnsi="Arial" w:cs="Arial"/>
          <w:sz w:val="22"/>
        </w:rPr>
        <w:t>.  VENDOR shall designate an individual (the "</w:t>
      </w:r>
      <w:r w:rsidRPr="004439F4">
        <w:rPr>
          <w:rFonts w:ascii="Arial" w:eastAsia="Times New Roman" w:hAnsi="Arial" w:cs="Arial"/>
          <w:b/>
          <w:i/>
          <w:sz w:val="22"/>
        </w:rPr>
        <w:t>VENDOR Account Executive</w:t>
      </w:r>
      <w:r w:rsidRPr="004439F4">
        <w:rPr>
          <w:rFonts w:ascii="Arial" w:eastAsia="Times New Roman" w:hAnsi="Arial" w:cs="Arial"/>
          <w:sz w:val="22"/>
        </w:rPr>
        <w:t xml:space="preserve">") to serve as VENDOR’s regular point of contact to administer the Agreement and projects, oversee the delivery of Solutions, Equipment (if any) and Services to AGENCY and the overall performance of VENDOR’s responsibilities under the Agreement and any Project Agreements and Contract Supplements.  The VENDOR Account Executive shall attend all executive briefings.  If AGENCY perceives that the VENDOR Account Executive is not effectively discharging her or his duties, at AGENCY' request, VENDOR shall replace such individual.  VENDOR shall not charge AGENCY for any Services, meeting time, </w:t>
      </w:r>
      <w:r w:rsidRPr="004439F4">
        <w:rPr>
          <w:rFonts w:ascii="Arial" w:eastAsia="Times New Roman" w:hAnsi="Arial" w:cs="Arial"/>
          <w:i/>
          <w:sz w:val="22"/>
        </w:rPr>
        <w:t>etc</w:t>
      </w:r>
      <w:r w:rsidRPr="004439F4">
        <w:rPr>
          <w:rFonts w:ascii="Arial" w:eastAsia="Times New Roman" w:hAnsi="Arial" w:cs="Arial"/>
          <w:sz w:val="22"/>
        </w:rPr>
        <w:t xml:space="preserve">., provided by the VENDOR Account Executive. </w:t>
      </w:r>
    </w:p>
    <w:p w14:paraId="721F60DC" w14:textId="77777777" w:rsidR="008D2E33" w:rsidRPr="004439F4" w:rsidRDefault="008D2E33" w:rsidP="005B0A59">
      <w:pPr>
        <w:spacing w:after="240" w:line="240" w:lineRule="auto"/>
        <w:ind w:left="720" w:firstLine="720"/>
        <w:jc w:val="both"/>
        <w:rPr>
          <w:rFonts w:ascii="Arial" w:eastAsia="Times New Roman" w:hAnsi="Arial" w:cs="Arial"/>
          <w:sz w:val="22"/>
        </w:rPr>
      </w:pPr>
      <w:r w:rsidRPr="004439F4">
        <w:rPr>
          <w:rFonts w:ascii="Arial" w:eastAsia="Times New Roman" w:hAnsi="Arial" w:cs="Arial"/>
          <w:b/>
          <w:i/>
          <w:sz w:val="22"/>
        </w:rPr>
        <w:t>1.3.5</w:t>
      </w:r>
      <w:r w:rsidRPr="004439F4">
        <w:rPr>
          <w:rFonts w:ascii="Arial" w:eastAsia="Times New Roman" w:hAnsi="Arial" w:cs="Arial"/>
          <w:b/>
          <w:i/>
          <w:sz w:val="22"/>
        </w:rPr>
        <w:tab/>
        <w:t>VENDOR Project Management</w:t>
      </w:r>
      <w:r w:rsidRPr="004439F4">
        <w:rPr>
          <w:rFonts w:ascii="Arial" w:eastAsia="Times New Roman" w:hAnsi="Arial" w:cs="Arial"/>
          <w:sz w:val="22"/>
        </w:rPr>
        <w:t>.  VENDOR shall appoint one or more VENDOR project manager(s) ("</w:t>
      </w:r>
      <w:r w:rsidRPr="004439F4">
        <w:rPr>
          <w:rFonts w:ascii="Arial" w:eastAsia="Times New Roman" w:hAnsi="Arial" w:cs="Arial"/>
          <w:b/>
          <w:i/>
          <w:sz w:val="22"/>
        </w:rPr>
        <w:t>VENDOR Project Manager(s)</w:t>
      </w:r>
      <w:r w:rsidRPr="004439F4">
        <w:rPr>
          <w:rFonts w:ascii="Arial" w:eastAsia="Times New Roman" w:hAnsi="Arial" w:cs="Arial"/>
          <w:sz w:val="22"/>
        </w:rPr>
        <w:t>"), and where more than one VENDOR Project Manager is assigned, then a project director to oversee the multiple VENDOR Project Managers ("</w:t>
      </w:r>
      <w:r w:rsidRPr="004439F4">
        <w:rPr>
          <w:rFonts w:ascii="Arial" w:eastAsia="Times New Roman" w:hAnsi="Arial" w:cs="Arial"/>
          <w:b/>
          <w:i/>
          <w:sz w:val="22"/>
        </w:rPr>
        <w:t>VENDOR Project Director</w:t>
      </w:r>
      <w:r w:rsidRPr="004439F4">
        <w:rPr>
          <w:rFonts w:ascii="Arial" w:eastAsia="Times New Roman" w:hAnsi="Arial" w:cs="Arial"/>
          <w:sz w:val="22"/>
        </w:rPr>
        <w:t>").</w:t>
      </w:r>
    </w:p>
    <w:p w14:paraId="38D3D833" w14:textId="77777777" w:rsidR="008D2E33" w:rsidRPr="004439F4" w:rsidRDefault="008D2E33" w:rsidP="005B0A59">
      <w:pPr>
        <w:spacing w:after="240" w:line="240" w:lineRule="auto"/>
        <w:ind w:left="720" w:firstLine="720"/>
        <w:jc w:val="both"/>
        <w:rPr>
          <w:rFonts w:ascii="Arial" w:eastAsia="Times New Roman" w:hAnsi="Arial" w:cs="Arial"/>
          <w:sz w:val="22"/>
        </w:rPr>
      </w:pPr>
      <w:r w:rsidRPr="004439F4">
        <w:rPr>
          <w:rFonts w:ascii="Arial" w:eastAsia="Times New Roman" w:hAnsi="Arial" w:cs="Arial"/>
          <w:b/>
          <w:i/>
          <w:sz w:val="22"/>
        </w:rPr>
        <w:t>1.3.6</w:t>
      </w:r>
      <w:r w:rsidRPr="004439F4">
        <w:rPr>
          <w:rFonts w:ascii="Arial" w:eastAsia="Times New Roman" w:hAnsi="Arial" w:cs="Arial"/>
          <w:b/>
          <w:i/>
          <w:sz w:val="22"/>
        </w:rPr>
        <w:tab/>
        <w:t>VENDOR Contract Manager</w:t>
      </w:r>
      <w:r w:rsidRPr="004439F4">
        <w:rPr>
          <w:rFonts w:ascii="Arial" w:eastAsia="Times New Roman" w:hAnsi="Arial" w:cs="Arial"/>
          <w:sz w:val="22"/>
        </w:rPr>
        <w:t>.  VENDOR shall designate an individual (the "</w:t>
      </w:r>
      <w:r w:rsidRPr="004439F4">
        <w:rPr>
          <w:rFonts w:ascii="Arial" w:eastAsia="Times New Roman" w:hAnsi="Arial" w:cs="Arial"/>
          <w:b/>
          <w:i/>
          <w:sz w:val="22"/>
        </w:rPr>
        <w:t>VENDOR Contract Manager</w:t>
      </w:r>
      <w:r w:rsidRPr="004439F4">
        <w:rPr>
          <w:rFonts w:ascii="Arial" w:eastAsia="Times New Roman" w:hAnsi="Arial" w:cs="Arial"/>
          <w:sz w:val="22"/>
        </w:rPr>
        <w:t>") to be responsible primarily for ensuring VENDOR’s contractual compliance with the Agreement, and for proactively communicating and coordinating with VENDOR's Project Director, Project Manager(s) and other VENDOR personnel as needed, to ensure such compliance.  In furtherance thereof, the VENDOR Contract Manager shall, among other things:</w:t>
      </w:r>
    </w:p>
    <w:p w14:paraId="3219F52B" w14:textId="77777777" w:rsidR="008D2E33" w:rsidRPr="004439F4" w:rsidRDefault="008D2E33" w:rsidP="005B0A59">
      <w:pPr>
        <w:spacing w:after="100" w:afterAutospacing="1" w:line="240" w:lineRule="auto"/>
        <w:ind w:left="1440" w:firstLine="720"/>
        <w:jc w:val="both"/>
        <w:rPr>
          <w:rFonts w:ascii="Arial" w:eastAsia="Times New Roman" w:hAnsi="Arial" w:cs="Arial"/>
          <w:sz w:val="22"/>
        </w:rPr>
      </w:pPr>
      <w:r w:rsidRPr="004439F4">
        <w:rPr>
          <w:rFonts w:ascii="Arial" w:eastAsia="Times New Roman" w:hAnsi="Arial" w:cs="Arial"/>
          <w:b/>
          <w:i/>
          <w:sz w:val="22"/>
        </w:rPr>
        <w:t xml:space="preserve"> (a)</w:t>
      </w:r>
      <w:r w:rsidRPr="004439F4">
        <w:rPr>
          <w:rFonts w:ascii="Arial" w:eastAsia="Times New Roman" w:hAnsi="Arial" w:cs="Arial"/>
          <w:sz w:val="22"/>
        </w:rPr>
        <w:tab/>
        <w:t>Be fully knowledgeable about all the commitments made by VENDOR in the Agreement, Project Agreements and Contract Supplements, especially where such commitments may differ from VENDOR’s general business practices and policies;</w:t>
      </w:r>
    </w:p>
    <w:p w14:paraId="28DF47E4" w14:textId="77777777" w:rsidR="008D2E33" w:rsidRPr="004439F4" w:rsidRDefault="008D2E33" w:rsidP="005B0A59">
      <w:pPr>
        <w:spacing w:after="100" w:afterAutospacing="1" w:line="240" w:lineRule="auto"/>
        <w:ind w:left="1440" w:firstLine="720"/>
        <w:jc w:val="both"/>
        <w:rPr>
          <w:rFonts w:ascii="Arial" w:eastAsia="Times New Roman" w:hAnsi="Arial" w:cs="Arial"/>
          <w:sz w:val="22"/>
        </w:rPr>
      </w:pPr>
      <w:r w:rsidRPr="004439F4">
        <w:rPr>
          <w:rFonts w:ascii="Arial" w:eastAsia="Times New Roman" w:hAnsi="Arial" w:cs="Arial"/>
          <w:b/>
          <w:i/>
          <w:sz w:val="22"/>
        </w:rPr>
        <w:t xml:space="preserve"> (b)</w:t>
      </w:r>
      <w:r w:rsidRPr="004439F4">
        <w:rPr>
          <w:rFonts w:ascii="Arial" w:eastAsia="Times New Roman" w:hAnsi="Arial" w:cs="Arial"/>
          <w:b/>
          <w:i/>
          <w:sz w:val="22"/>
        </w:rPr>
        <w:tab/>
      </w:r>
      <w:r w:rsidRPr="004439F4">
        <w:rPr>
          <w:rFonts w:ascii="Arial" w:eastAsia="Times New Roman" w:hAnsi="Arial" w:cs="Arial"/>
          <w:sz w:val="22"/>
        </w:rPr>
        <w:t>Advise VENDOR personnel and VENDOR’s subcontractors on the commitments made by VENDOR to ensure the VENDOR personnel have a full and complete understanding of the level and scope of the commitments made under the Agreement, Project Agreements and Contract Supplements;</w:t>
      </w:r>
    </w:p>
    <w:p w14:paraId="18D5C46E" w14:textId="77777777" w:rsidR="008D2E33" w:rsidRPr="004439F4" w:rsidRDefault="008D2E33" w:rsidP="005B0A59">
      <w:pPr>
        <w:spacing w:after="100" w:afterAutospacing="1" w:line="240" w:lineRule="auto"/>
        <w:ind w:left="1440" w:firstLine="720"/>
        <w:jc w:val="both"/>
        <w:rPr>
          <w:rFonts w:ascii="Arial" w:eastAsia="Times New Roman" w:hAnsi="Arial" w:cs="Arial"/>
          <w:sz w:val="22"/>
        </w:rPr>
      </w:pPr>
      <w:r w:rsidRPr="004439F4">
        <w:rPr>
          <w:rFonts w:ascii="Arial" w:eastAsia="Times New Roman" w:hAnsi="Arial" w:cs="Arial"/>
          <w:b/>
          <w:i/>
          <w:sz w:val="22"/>
        </w:rPr>
        <w:t xml:space="preserve"> (c)</w:t>
      </w:r>
      <w:r w:rsidRPr="004439F4">
        <w:rPr>
          <w:rFonts w:ascii="Arial" w:eastAsia="Times New Roman" w:hAnsi="Arial" w:cs="Arial"/>
          <w:b/>
          <w:i/>
          <w:sz w:val="22"/>
        </w:rPr>
        <w:tab/>
      </w:r>
      <w:r w:rsidRPr="004439F4">
        <w:rPr>
          <w:rFonts w:ascii="Arial" w:eastAsia="Times New Roman" w:hAnsi="Arial" w:cs="Arial"/>
          <w:sz w:val="22"/>
        </w:rPr>
        <w:t>Along with the VENDOR Account Executive, serve as a point of contact to administer the Agreement;</w:t>
      </w:r>
    </w:p>
    <w:p w14:paraId="5BDD7831" w14:textId="77777777" w:rsidR="008D2E33" w:rsidRPr="004439F4" w:rsidRDefault="008D2E33" w:rsidP="005B0A59">
      <w:pPr>
        <w:tabs>
          <w:tab w:val="left" w:pos="1440"/>
        </w:tabs>
        <w:spacing w:after="100" w:afterAutospacing="1" w:line="240" w:lineRule="auto"/>
        <w:ind w:left="1440" w:firstLine="720"/>
        <w:jc w:val="both"/>
        <w:rPr>
          <w:rFonts w:ascii="Arial" w:eastAsia="Times New Roman" w:hAnsi="Arial" w:cs="Arial"/>
          <w:sz w:val="22"/>
        </w:rPr>
      </w:pPr>
      <w:r w:rsidRPr="004439F4">
        <w:rPr>
          <w:rFonts w:ascii="Arial" w:eastAsia="Times New Roman" w:hAnsi="Arial" w:cs="Arial"/>
          <w:b/>
          <w:i/>
          <w:sz w:val="22"/>
        </w:rPr>
        <w:t xml:space="preserve"> (d)</w:t>
      </w:r>
      <w:r w:rsidRPr="004439F4">
        <w:rPr>
          <w:rFonts w:ascii="Arial" w:eastAsia="Times New Roman" w:hAnsi="Arial" w:cs="Arial"/>
          <w:sz w:val="22"/>
        </w:rPr>
        <w:tab/>
        <w:t>Ensure that all policies and procedures relating to VENDOR’s administration of the Agreement are applied consistently by VENDOR; and</w:t>
      </w:r>
    </w:p>
    <w:p w14:paraId="5A58CD89" w14:textId="77777777" w:rsidR="008D2E33" w:rsidRPr="004439F4" w:rsidRDefault="008D2E33" w:rsidP="005B0A59">
      <w:pPr>
        <w:spacing w:after="100" w:afterAutospacing="1" w:line="240" w:lineRule="auto"/>
        <w:ind w:left="1440" w:firstLine="720"/>
        <w:jc w:val="both"/>
        <w:rPr>
          <w:rFonts w:ascii="Arial" w:eastAsia="Times New Roman" w:hAnsi="Arial" w:cs="Arial"/>
          <w:sz w:val="22"/>
        </w:rPr>
      </w:pPr>
      <w:r w:rsidRPr="004439F4">
        <w:rPr>
          <w:rFonts w:ascii="Arial" w:eastAsia="Times New Roman" w:hAnsi="Arial" w:cs="Arial"/>
          <w:b/>
          <w:i/>
          <w:sz w:val="22"/>
        </w:rPr>
        <w:t xml:space="preserve"> (e)</w:t>
      </w:r>
      <w:r w:rsidRPr="004439F4">
        <w:rPr>
          <w:rFonts w:ascii="Arial" w:eastAsia="Times New Roman" w:hAnsi="Arial" w:cs="Arial"/>
          <w:b/>
          <w:i/>
          <w:sz w:val="22"/>
        </w:rPr>
        <w:tab/>
      </w:r>
      <w:r w:rsidRPr="004439F4">
        <w:rPr>
          <w:rFonts w:ascii="Arial" w:eastAsia="Times New Roman" w:hAnsi="Arial" w:cs="Arial"/>
          <w:sz w:val="22"/>
        </w:rPr>
        <w:t>Such other duties or responsibilities relating to the administration of the Agreement as may be reasonably requested from time-to-time by either party.</w:t>
      </w:r>
    </w:p>
    <w:p w14:paraId="1BD1E387" w14:textId="77777777" w:rsidR="008D2E33" w:rsidRPr="004439F4" w:rsidRDefault="008D2E33" w:rsidP="005B0A59">
      <w:pPr>
        <w:spacing w:after="100" w:afterAutospacing="1" w:line="240" w:lineRule="auto"/>
        <w:ind w:left="720" w:firstLine="720"/>
        <w:jc w:val="both"/>
        <w:rPr>
          <w:rFonts w:ascii="Arial" w:eastAsia="Times New Roman" w:hAnsi="Arial" w:cs="Arial"/>
          <w:sz w:val="22"/>
        </w:rPr>
      </w:pPr>
      <w:r w:rsidRPr="004439F4">
        <w:rPr>
          <w:rFonts w:ascii="Arial" w:eastAsia="Times New Roman" w:hAnsi="Arial" w:cs="Arial"/>
          <w:b/>
          <w:bCs/>
          <w:i/>
          <w:iCs/>
          <w:sz w:val="22"/>
        </w:rPr>
        <w:t>1.3.7</w:t>
      </w:r>
      <w:r w:rsidRPr="004439F4">
        <w:rPr>
          <w:rFonts w:ascii="Arial" w:eastAsia="Times New Roman" w:hAnsi="Arial" w:cs="Arial"/>
          <w:b/>
          <w:bCs/>
          <w:i/>
          <w:iCs/>
          <w:sz w:val="22"/>
        </w:rPr>
        <w:tab/>
        <w:t>VENDOR Information Security Officer; Compliance with Security Policies and Procedures, and Security Certifications</w:t>
      </w:r>
      <w:r w:rsidRPr="004439F4">
        <w:rPr>
          <w:rFonts w:ascii="Arial" w:eastAsia="Times New Roman" w:hAnsi="Arial" w:cs="Arial"/>
          <w:sz w:val="22"/>
        </w:rPr>
        <w:t>.</w:t>
      </w:r>
    </w:p>
    <w:p w14:paraId="5E1274F4" w14:textId="77777777" w:rsidR="008D2E33" w:rsidRPr="004439F4" w:rsidRDefault="008D2E33" w:rsidP="005B0A59">
      <w:pPr>
        <w:spacing w:after="100" w:afterAutospacing="1" w:line="240" w:lineRule="auto"/>
        <w:ind w:left="1440" w:firstLine="720"/>
        <w:jc w:val="both"/>
        <w:rPr>
          <w:rFonts w:ascii="Arial" w:eastAsia="Times New Roman" w:hAnsi="Arial" w:cs="Arial"/>
          <w:sz w:val="22"/>
        </w:rPr>
      </w:pPr>
      <w:r w:rsidRPr="004439F4">
        <w:rPr>
          <w:rFonts w:ascii="Arial" w:eastAsia="Times New Roman" w:hAnsi="Arial" w:cs="Arial"/>
          <w:b/>
          <w:i/>
          <w:sz w:val="22"/>
        </w:rPr>
        <w:t xml:space="preserve"> (a)</w:t>
      </w:r>
      <w:r w:rsidRPr="004439F4">
        <w:rPr>
          <w:rFonts w:ascii="Arial" w:eastAsia="Times New Roman" w:hAnsi="Arial" w:cs="Arial"/>
          <w:b/>
          <w:i/>
          <w:sz w:val="22"/>
        </w:rPr>
        <w:tab/>
        <w:t>Compliance with Security Policies and Procedures</w:t>
      </w:r>
      <w:r w:rsidRPr="004439F4">
        <w:rPr>
          <w:rFonts w:ascii="Arial" w:eastAsia="Times New Roman" w:hAnsi="Arial" w:cs="Arial"/>
          <w:sz w:val="22"/>
        </w:rPr>
        <w:t>.  VENDOR shall comply with: (i) security requirements and obligations required by applicable Law; (ii) AGENCY Security Policies and Procedures; (iii) the then-current ISO (International Organization for Standardization) and IEC (International Electrotechnical Commission) ISO/IEC 27000 series of Information Security Management Systems standards</w:t>
      </w:r>
      <w:r w:rsidRPr="004439F4">
        <w:rPr>
          <w:rFonts w:ascii="Arial" w:eastAsia="Times New Roman" w:hAnsi="Arial" w:cs="Arial"/>
          <w:b/>
          <w:sz w:val="22"/>
        </w:rPr>
        <w:t>;</w:t>
      </w:r>
      <w:r w:rsidRPr="004439F4">
        <w:rPr>
          <w:rFonts w:ascii="Arial" w:eastAsia="Times New Roman" w:hAnsi="Arial" w:cs="Arial"/>
          <w:sz w:val="22"/>
        </w:rPr>
        <w:t xml:space="preserve"> and (iv) VENDOR's security standards, policies, guidelines and procedures, provided that  AGENCY Security Policies and Procedures shall take precedence over any inconsistencies or conflicts with VENDOR's security standards, polices, guidelines and procedures (</w:t>
      </w:r>
      <w:r w:rsidRPr="004439F4">
        <w:rPr>
          <w:rFonts w:ascii="Arial" w:eastAsia="Times New Roman" w:hAnsi="Arial" w:cs="Arial"/>
          <w:b/>
          <w:sz w:val="22"/>
        </w:rPr>
        <w:t xml:space="preserve">subsections (i) </w:t>
      </w:r>
      <w:r w:rsidRPr="004439F4">
        <w:rPr>
          <w:rFonts w:ascii="Arial" w:eastAsia="Times New Roman" w:hAnsi="Arial" w:cs="Arial"/>
          <w:sz w:val="22"/>
        </w:rPr>
        <w:t xml:space="preserve">through </w:t>
      </w:r>
      <w:r w:rsidRPr="004439F4">
        <w:rPr>
          <w:rFonts w:ascii="Arial" w:eastAsia="Times New Roman" w:hAnsi="Arial" w:cs="Arial"/>
          <w:b/>
          <w:sz w:val="22"/>
        </w:rPr>
        <w:t>(iv)</w:t>
      </w:r>
      <w:r w:rsidRPr="004439F4">
        <w:rPr>
          <w:rFonts w:ascii="Arial" w:eastAsia="Times New Roman" w:hAnsi="Arial" w:cs="Arial"/>
          <w:sz w:val="22"/>
        </w:rPr>
        <w:t xml:space="preserve"> are collectively referred to as the "</w:t>
      </w:r>
      <w:r w:rsidRPr="004439F4">
        <w:rPr>
          <w:rFonts w:ascii="Arial" w:eastAsia="Times New Roman" w:hAnsi="Arial" w:cs="Arial"/>
          <w:b/>
          <w:bCs/>
          <w:i/>
          <w:iCs/>
          <w:sz w:val="22"/>
        </w:rPr>
        <w:t>Security Policies and Procedures</w:t>
      </w:r>
      <w:r w:rsidRPr="004439F4">
        <w:rPr>
          <w:rFonts w:ascii="Arial" w:eastAsia="Times New Roman" w:hAnsi="Arial" w:cs="Arial"/>
          <w:sz w:val="22"/>
        </w:rPr>
        <w:t>").  If there is a change in the Security Policies and Procedures from and after the Effective Date that VENDOR determines increases its costs to provide Services, or Support and Maintenance Services, VENDOR may submit a Change Request detailing VENDOR's reasonable increased costs to comply with such change.  AGENCY will evaluate the Change Request and either sign a Change Order paying the amounts set forth therein, whereupon VENDOR shall comply with the change in the Security Policies and Procedures, or waive VENDOR's obligation to comply with such change.  The VENDOR Information Security Officer's participation shall not be chargeable to AGENCY.</w:t>
      </w:r>
    </w:p>
    <w:p w14:paraId="051D965A" w14:textId="77777777" w:rsidR="008D2E33" w:rsidRPr="004439F4" w:rsidRDefault="008D2E33" w:rsidP="005B0A59">
      <w:pPr>
        <w:spacing w:after="100" w:afterAutospacing="1" w:line="240" w:lineRule="auto"/>
        <w:ind w:left="1440" w:firstLine="720"/>
        <w:jc w:val="both"/>
        <w:rPr>
          <w:rFonts w:ascii="Arial" w:eastAsia="Times New Roman" w:hAnsi="Arial" w:cs="Arial"/>
          <w:sz w:val="22"/>
        </w:rPr>
      </w:pPr>
      <w:r w:rsidRPr="004439F4">
        <w:rPr>
          <w:rFonts w:ascii="Arial" w:eastAsia="Times New Roman" w:hAnsi="Arial" w:cs="Arial"/>
          <w:b/>
          <w:i/>
          <w:sz w:val="22"/>
        </w:rPr>
        <w:t xml:space="preserve"> (b)</w:t>
      </w:r>
      <w:r w:rsidRPr="004439F4">
        <w:rPr>
          <w:rFonts w:ascii="Arial" w:eastAsia="Times New Roman" w:hAnsi="Arial" w:cs="Arial"/>
          <w:b/>
          <w:i/>
          <w:sz w:val="22"/>
        </w:rPr>
        <w:tab/>
        <w:t>VENDOR Information Security Officer Responsibilities.</w:t>
      </w:r>
      <w:r w:rsidRPr="004439F4">
        <w:rPr>
          <w:rFonts w:ascii="Arial" w:eastAsia="Times New Roman" w:hAnsi="Arial" w:cs="Arial"/>
          <w:sz w:val="22"/>
        </w:rPr>
        <w:t xml:space="preserve"> VENDOR shall designate a corporate officer ("</w:t>
      </w:r>
      <w:r w:rsidRPr="004439F4">
        <w:rPr>
          <w:rFonts w:ascii="Arial" w:eastAsia="Times New Roman" w:hAnsi="Arial" w:cs="Arial"/>
          <w:b/>
          <w:i/>
          <w:sz w:val="22"/>
        </w:rPr>
        <w:t>Information Security Officer</w:t>
      </w:r>
      <w:r w:rsidRPr="004439F4">
        <w:rPr>
          <w:rFonts w:ascii="Arial" w:eastAsia="Times New Roman" w:hAnsi="Arial" w:cs="Arial"/>
          <w:sz w:val="22"/>
        </w:rPr>
        <w:t>") who shall, at no cost or expense to AGENCY:</w:t>
      </w:r>
    </w:p>
    <w:p w14:paraId="5B1DA8C6" w14:textId="77777777" w:rsidR="008D2E33" w:rsidRPr="004439F4" w:rsidRDefault="008D2E33" w:rsidP="005B0A59">
      <w:pPr>
        <w:spacing w:before="100" w:beforeAutospacing="1" w:after="100" w:afterAutospacing="1" w:line="240" w:lineRule="auto"/>
        <w:ind w:left="2160" w:firstLine="720"/>
        <w:jc w:val="both"/>
        <w:rPr>
          <w:rFonts w:ascii="Arial" w:eastAsia="Times New Roman" w:hAnsi="Arial" w:cs="Arial"/>
          <w:sz w:val="22"/>
        </w:rPr>
      </w:pPr>
      <w:r w:rsidRPr="004439F4">
        <w:rPr>
          <w:rFonts w:ascii="Arial" w:eastAsia="Times New Roman" w:hAnsi="Arial" w:cs="Arial"/>
          <w:b/>
          <w:i/>
          <w:sz w:val="22"/>
        </w:rPr>
        <w:t xml:space="preserve"> (i)</w:t>
      </w:r>
      <w:r w:rsidRPr="004439F4">
        <w:rPr>
          <w:rFonts w:ascii="Arial" w:eastAsia="Times New Roman" w:hAnsi="Arial" w:cs="Arial"/>
          <w:sz w:val="22"/>
        </w:rPr>
        <w:tab/>
        <w:t xml:space="preserve">Be responsible to ensure VENDOR's initial and on-going compliance with the </w:t>
      </w:r>
      <w:r w:rsidRPr="004439F4">
        <w:rPr>
          <w:rFonts w:ascii="Arial" w:eastAsia="Times New Roman" w:hAnsi="Arial" w:cs="Arial"/>
          <w:bCs/>
          <w:iCs/>
          <w:sz w:val="22"/>
        </w:rPr>
        <w:t>Security Policies and Procedures</w:t>
      </w:r>
      <w:r w:rsidRPr="004439F4">
        <w:rPr>
          <w:rFonts w:ascii="Arial" w:eastAsia="Times New Roman" w:hAnsi="Arial" w:cs="Arial"/>
          <w:sz w:val="22"/>
        </w:rPr>
        <w:t xml:space="preserve">; </w:t>
      </w:r>
    </w:p>
    <w:p w14:paraId="1BE0A8F8" w14:textId="77777777" w:rsidR="008D2E33" w:rsidRPr="004439F4" w:rsidRDefault="008D2E33" w:rsidP="005B0A59">
      <w:pPr>
        <w:spacing w:before="100" w:beforeAutospacing="1" w:after="100" w:afterAutospacing="1" w:line="240" w:lineRule="auto"/>
        <w:ind w:left="2160" w:firstLine="720"/>
        <w:jc w:val="both"/>
        <w:rPr>
          <w:rFonts w:ascii="Arial" w:eastAsia="Times New Roman" w:hAnsi="Arial" w:cs="Arial"/>
          <w:sz w:val="22"/>
        </w:rPr>
      </w:pPr>
      <w:r w:rsidRPr="004439F4">
        <w:rPr>
          <w:rFonts w:ascii="Arial" w:eastAsia="Times New Roman" w:hAnsi="Arial" w:cs="Arial"/>
          <w:b/>
          <w:i/>
          <w:sz w:val="22"/>
        </w:rPr>
        <w:t xml:space="preserve"> (ii)</w:t>
      </w:r>
      <w:r w:rsidRPr="004439F4">
        <w:rPr>
          <w:rFonts w:ascii="Arial" w:eastAsia="Times New Roman" w:hAnsi="Arial" w:cs="Arial"/>
          <w:b/>
          <w:i/>
          <w:sz w:val="22"/>
        </w:rPr>
        <w:tab/>
      </w:r>
      <w:r w:rsidRPr="004439F4">
        <w:rPr>
          <w:rFonts w:ascii="Arial" w:eastAsia="Times New Roman" w:hAnsi="Arial" w:cs="Arial"/>
          <w:sz w:val="22"/>
        </w:rPr>
        <w:t>Upon AGENCY' request, an officer of VENDOR shall provide a written certification to AGENCY, confirming VENDOR's compliance with the Security Policies and Procedures; and</w:t>
      </w:r>
    </w:p>
    <w:p w14:paraId="14BF014C" w14:textId="77777777" w:rsidR="008D2E33" w:rsidRPr="004439F4" w:rsidRDefault="008D2E33" w:rsidP="005B0A59">
      <w:pPr>
        <w:spacing w:before="100" w:beforeAutospacing="1" w:after="100" w:afterAutospacing="1" w:line="240" w:lineRule="auto"/>
        <w:ind w:left="2160" w:firstLine="720"/>
        <w:jc w:val="both"/>
        <w:rPr>
          <w:rFonts w:ascii="Arial" w:eastAsia="Times New Roman" w:hAnsi="Arial" w:cs="Arial"/>
          <w:sz w:val="22"/>
        </w:rPr>
      </w:pPr>
      <w:r w:rsidRPr="004439F4">
        <w:rPr>
          <w:rFonts w:ascii="Arial" w:eastAsia="Times New Roman" w:hAnsi="Arial" w:cs="Arial"/>
          <w:b/>
          <w:i/>
          <w:sz w:val="22"/>
        </w:rPr>
        <w:t xml:space="preserve"> (iii)</w:t>
      </w:r>
      <w:r w:rsidRPr="004439F4">
        <w:rPr>
          <w:rFonts w:ascii="Arial" w:eastAsia="Times New Roman" w:hAnsi="Arial" w:cs="Arial"/>
          <w:sz w:val="22"/>
        </w:rPr>
        <w:tab/>
        <w:t>Upon AGENCY' request, including following any certification related to VENDOR's compliance with the Security Policies and Procedures, meet with State of Washington’s Security Program Representatives to discuss VENDOR's certification, the Security Policies and Procedures or other related matters.</w:t>
      </w:r>
    </w:p>
    <w:p w14:paraId="7EA173DB" w14:textId="77777777" w:rsidR="008D2E33" w:rsidRPr="004439F4" w:rsidRDefault="008D2E33" w:rsidP="005B0A59">
      <w:pPr>
        <w:spacing w:before="100" w:beforeAutospacing="1" w:after="100" w:afterAutospacing="1" w:line="240" w:lineRule="auto"/>
        <w:ind w:left="1440"/>
        <w:jc w:val="both"/>
        <w:rPr>
          <w:rFonts w:ascii="Arial" w:eastAsia="Times New Roman" w:hAnsi="Arial" w:cs="Arial"/>
          <w:sz w:val="22"/>
        </w:rPr>
      </w:pPr>
      <w:r w:rsidRPr="004439F4">
        <w:rPr>
          <w:rFonts w:ascii="Arial" w:eastAsia="Times New Roman" w:hAnsi="Arial" w:cs="Arial"/>
          <w:sz w:val="22"/>
        </w:rPr>
        <w:t>The VENDOR Information Security Officer's participation shall not be chargeable to AGENCY.</w:t>
      </w:r>
    </w:p>
    <w:p w14:paraId="12E6A20E" w14:textId="77777777" w:rsidR="008D2E33" w:rsidRPr="004439F4" w:rsidRDefault="008D2E33" w:rsidP="0042316D">
      <w:pPr>
        <w:spacing w:before="100" w:beforeAutospacing="1" w:after="100" w:afterAutospacing="1" w:line="240" w:lineRule="auto"/>
        <w:ind w:left="1440" w:firstLine="720"/>
        <w:jc w:val="both"/>
        <w:rPr>
          <w:rFonts w:ascii="Arial" w:eastAsia="Times New Roman" w:hAnsi="Arial" w:cs="Arial"/>
          <w:sz w:val="22"/>
        </w:rPr>
      </w:pPr>
      <w:r w:rsidRPr="004439F4">
        <w:rPr>
          <w:rFonts w:ascii="Arial" w:eastAsia="Times New Roman" w:hAnsi="Arial" w:cs="Arial"/>
          <w:b/>
          <w:i/>
          <w:sz w:val="22"/>
        </w:rPr>
        <w:t xml:space="preserve"> (c)</w:t>
      </w:r>
      <w:r w:rsidRPr="004439F4">
        <w:rPr>
          <w:rFonts w:ascii="Arial" w:eastAsia="Times New Roman" w:hAnsi="Arial" w:cs="Arial"/>
          <w:b/>
          <w:i/>
          <w:sz w:val="22"/>
        </w:rPr>
        <w:tab/>
        <w:t>Security Certifications</w:t>
      </w:r>
      <w:r w:rsidRPr="004439F4">
        <w:rPr>
          <w:rFonts w:ascii="Arial" w:eastAsia="Times New Roman" w:hAnsi="Arial" w:cs="Arial"/>
          <w:sz w:val="22"/>
        </w:rPr>
        <w:t>.  VENDOR represents and warrants to AGENCY that VENDOR incorporates ISO (International Organization for Standardization) and IEC (International Electrotechnical Commission) ISO/IEC 27000, series of Information Security Management Systems standards ("</w:t>
      </w:r>
      <w:r w:rsidRPr="004439F4">
        <w:rPr>
          <w:rFonts w:ascii="Arial" w:eastAsia="Times New Roman" w:hAnsi="Arial" w:cs="Arial"/>
          <w:b/>
          <w:i/>
          <w:sz w:val="22"/>
        </w:rPr>
        <w:t>ISO Security Standards</w:t>
      </w:r>
      <w:r w:rsidRPr="004439F4">
        <w:rPr>
          <w:rFonts w:ascii="Arial" w:eastAsia="Times New Roman" w:hAnsi="Arial" w:cs="Arial"/>
          <w:sz w:val="22"/>
        </w:rPr>
        <w:t>") in the development of its information security management and delivery of Services.  If and when VENDOR becomes certified under the ISO Security Standards or other security services standard, VENDOR shall maintain such certification on an on-going basis and VENDOR shall provide AGENCY with a copy of such certifications upon request.  VENDOR shall provide AGENCY with full and complete copies of any ISO Security Standards audits and reviews, and other security audits, reports and reviews, whether conducted internally by VENDOR or through a Third Party, within five (5) days of a request by AGENCY and within twenty (20) days of VENDOR's receipt of such audits, reports and reviews.  If there are deficiencies cited and/or recommendations made, the VENDOR Information Security Officer, the VENDOR Executive Sponsor and other appropriate personnel from VENDOR shall meet to review the deficiencies and recommendations and develop a plan of action to address such items.  The implementation of any measures to address deficiencies and/or recommendations shall not be chargeable to AGENCY.</w:t>
      </w:r>
    </w:p>
    <w:p w14:paraId="34E3B28D" w14:textId="77777777" w:rsidR="008D2E33" w:rsidRPr="004439F4" w:rsidRDefault="008D2E33" w:rsidP="005B0A59">
      <w:pPr>
        <w:keepNext/>
        <w:spacing w:before="100" w:beforeAutospacing="1" w:after="100" w:afterAutospacing="1" w:line="240" w:lineRule="auto"/>
        <w:jc w:val="center"/>
        <w:rPr>
          <w:rFonts w:ascii="Arial" w:eastAsia="Times New Roman" w:hAnsi="Arial" w:cs="Arial"/>
          <w:b/>
          <w:sz w:val="22"/>
          <w:u w:val="single"/>
        </w:rPr>
      </w:pPr>
      <w:r w:rsidRPr="004439F4">
        <w:rPr>
          <w:rFonts w:ascii="Arial" w:eastAsia="Times New Roman" w:hAnsi="Arial" w:cs="Arial"/>
          <w:b/>
          <w:smallCaps/>
          <w:sz w:val="22"/>
        </w:rPr>
        <w:t>Article 14</w:t>
      </w:r>
      <w:r w:rsidRPr="004439F4">
        <w:rPr>
          <w:rFonts w:ascii="Arial" w:eastAsia="Times New Roman" w:hAnsi="Arial" w:cs="Arial"/>
          <w:b/>
          <w:smallCaps/>
          <w:sz w:val="22"/>
        </w:rPr>
        <w:br/>
      </w:r>
      <w:r w:rsidRPr="004439F4">
        <w:rPr>
          <w:rFonts w:ascii="Arial" w:eastAsia="Times New Roman" w:hAnsi="Arial" w:cs="Arial"/>
          <w:b/>
          <w:smallCaps/>
          <w:sz w:val="22"/>
          <w:u w:val="single"/>
        </w:rPr>
        <w:t>Dispute Resolution</w:t>
      </w:r>
    </w:p>
    <w:p w14:paraId="1E459F4B" w14:textId="77777777" w:rsidR="008D2E33" w:rsidRPr="004439F4" w:rsidRDefault="008D2E33" w:rsidP="005B0A59">
      <w:pPr>
        <w:spacing w:before="100" w:beforeAutospacing="1" w:after="100" w:afterAutospacing="1" w:line="240" w:lineRule="auto"/>
        <w:ind w:firstLine="720"/>
        <w:jc w:val="both"/>
        <w:rPr>
          <w:rFonts w:ascii="Arial" w:eastAsia="Times New Roman" w:hAnsi="Arial" w:cs="Arial"/>
          <w:sz w:val="22"/>
        </w:rPr>
      </w:pPr>
      <w:r w:rsidRPr="004439F4">
        <w:rPr>
          <w:rFonts w:ascii="Arial" w:eastAsia="Times New Roman" w:hAnsi="Arial" w:cs="Arial"/>
          <w:b/>
          <w:i/>
          <w:sz w:val="22"/>
        </w:rPr>
        <w:t>14.1</w:t>
      </w:r>
      <w:r w:rsidRPr="004439F4">
        <w:rPr>
          <w:rFonts w:ascii="Arial" w:eastAsia="Times New Roman" w:hAnsi="Arial" w:cs="Arial"/>
          <w:b/>
          <w:i/>
          <w:sz w:val="22"/>
        </w:rPr>
        <w:tab/>
        <w:t>Administrative-Level Performance Review</w:t>
      </w:r>
      <w:r w:rsidRPr="004439F4">
        <w:rPr>
          <w:rFonts w:ascii="Arial" w:eastAsia="Times New Roman" w:hAnsi="Arial" w:cs="Arial"/>
          <w:sz w:val="22"/>
        </w:rPr>
        <w:t xml:space="preserve">.  If a dispute relating to the Agreement arises between the parties, the VENDOR Account Executive and the AGENCY Project Director may, but shall not be obligated to, meet and attempt to resolve the dispute.  If the parties are unable to resolve the dispute within ten (10) days after the initial request for a meeting, or if the parties do not agree to invoke this level of dispute resolution, then the parties may seek to resolve the dispute through an executive-level performance review as provided in </w:t>
      </w:r>
      <w:r w:rsidRPr="004439F4">
        <w:rPr>
          <w:rFonts w:ascii="Arial" w:eastAsia="Times New Roman" w:hAnsi="Arial" w:cs="Arial"/>
          <w:b/>
          <w:sz w:val="22"/>
        </w:rPr>
        <w:t>Section 14.2</w:t>
      </w:r>
      <w:r w:rsidRPr="004439F4">
        <w:rPr>
          <w:rFonts w:ascii="Arial" w:eastAsia="Times New Roman" w:hAnsi="Arial" w:cs="Arial"/>
          <w:sz w:val="22"/>
        </w:rPr>
        <w:t>.</w:t>
      </w:r>
    </w:p>
    <w:p w14:paraId="6FFCD271" w14:textId="77777777" w:rsidR="008D2E33" w:rsidRPr="004439F4" w:rsidRDefault="008D2E33" w:rsidP="005B0A59">
      <w:pPr>
        <w:spacing w:before="100" w:beforeAutospacing="1" w:after="100" w:afterAutospacing="1" w:line="240" w:lineRule="auto"/>
        <w:ind w:firstLine="720"/>
        <w:jc w:val="both"/>
        <w:rPr>
          <w:rFonts w:ascii="Arial" w:eastAsia="Times New Roman" w:hAnsi="Arial" w:cs="Arial"/>
          <w:sz w:val="22"/>
        </w:rPr>
      </w:pPr>
      <w:r w:rsidRPr="004439F4">
        <w:rPr>
          <w:rFonts w:ascii="Arial" w:eastAsia="Times New Roman" w:hAnsi="Arial" w:cs="Arial"/>
          <w:b/>
          <w:i/>
          <w:sz w:val="22"/>
        </w:rPr>
        <w:t>14.2</w:t>
      </w:r>
      <w:r w:rsidRPr="004439F4">
        <w:rPr>
          <w:rFonts w:ascii="Arial" w:eastAsia="Times New Roman" w:hAnsi="Arial" w:cs="Arial"/>
          <w:sz w:val="22"/>
        </w:rPr>
        <w:tab/>
      </w:r>
      <w:r w:rsidRPr="004439F4">
        <w:rPr>
          <w:rFonts w:ascii="Arial" w:eastAsia="Times New Roman" w:hAnsi="Arial" w:cs="Arial"/>
          <w:b/>
          <w:i/>
          <w:sz w:val="22"/>
        </w:rPr>
        <w:t>Executive-Level Performance Review</w:t>
      </w:r>
      <w:r w:rsidRPr="004439F4">
        <w:rPr>
          <w:rFonts w:ascii="Arial" w:eastAsia="Times New Roman" w:hAnsi="Arial" w:cs="Arial"/>
          <w:sz w:val="22"/>
        </w:rPr>
        <w:t xml:space="preserve">.  For disputes that are not resolved at the level specified in </w:t>
      </w:r>
      <w:r w:rsidRPr="004439F4">
        <w:rPr>
          <w:rFonts w:ascii="Arial" w:eastAsia="Times New Roman" w:hAnsi="Arial" w:cs="Arial"/>
          <w:b/>
          <w:sz w:val="22"/>
        </w:rPr>
        <w:t>Section 14.1</w:t>
      </w:r>
      <w:r w:rsidRPr="004439F4">
        <w:rPr>
          <w:rFonts w:ascii="Arial" w:eastAsia="Times New Roman" w:hAnsi="Arial" w:cs="Arial"/>
          <w:sz w:val="22"/>
        </w:rPr>
        <w:t>, the Executive Sponsors may, but shall not be obligated to, meet and attempt to resolve the dispute.  If such representatives are unable to resolve the dispute within five (5) business days after the parties have commenced negotiations, or ten (10) days have passed since the initial request for negotiations at this level, or if the parties do not agree to invoke this level if dispute resolution, then the parties may seek to resolve the dispute through mediation as hereinafter provided or, if the parties do not agree to submit the dispute to mediation, to seek any and all rights and remedies that may be available to them as provided in the Agreement.</w:t>
      </w:r>
    </w:p>
    <w:p w14:paraId="51221CDB" w14:textId="77777777" w:rsidR="008D2E33" w:rsidRPr="004439F4" w:rsidRDefault="008D2E33" w:rsidP="007D358E">
      <w:pPr>
        <w:spacing w:before="100" w:beforeAutospacing="1" w:after="100" w:afterAutospacing="1" w:line="240" w:lineRule="auto"/>
        <w:ind w:firstLine="720"/>
        <w:jc w:val="both"/>
        <w:rPr>
          <w:rFonts w:ascii="Arial" w:eastAsia="Times New Roman" w:hAnsi="Arial" w:cs="Arial"/>
          <w:sz w:val="22"/>
        </w:rPr>
      </w:pPr>
      <w:r w:rsidRPr="004439F4">
        <w:rPr>
          <w:rFonts w:ascii="Arial" w:eastAsia="Times New Roman" w:hAnsi="Arial" w:cs="Arial"/>
          <w:b/>
          <w:i/>
          <w:sz w:val="22"/>
        </w:rPr>
        <w:t>14.3</w:t>
      </w:r>
      <w:r w:rsidRPr="004439F4">
        <w:rPr>
          <w:rFonts w:ascii="Arial" w:eastAsia="Times New Roman" w:hAnsi="Arial" w:cs="Arial"/>
          <w:b/>
          <w:i/>
          <w:sz w:val="22"/>
        </w:rPr>
        <w:tab/>
        <w:t>Voluntary, Non-Binding Mediation</w:t>
      </w:r>
      <w:r w:rsidRPr="004439F4">
        <w:rPr>
          <w:rFonts w:ascii="Arial" w:eastAsia="Times New Roman" w:hAnsi="Arial" w:cs="Arial"/>
          <w:sz w:val="22"/>
        </w:rPr>
        <w:t xml:space="preserve">.  If the prior levels of dispute resolution are not invoked or are unsuccessful, the parties may, but shall not be obligated to, mutually agree in writing to submit the dispute to non-binding mediation.  Mediation must occur within thirty (30) days after the parties agree to submit the dispute to mediation.  The parties mutually shall select an independent mediator experienced in information systems of the type in dispute, and each shall designate one or more representatives to meet with the mediator in good faith in an effort to resolve the dispute.  The specific format for the mediation shall be left to the discretion of the mediator and the designated party representatives and may include the preparation of agreed-upon statements of fact or written statements of position furnished to the other party.  </w:t>
      </w:r>
    </w:p>
    <w:p w14:paraId="24B9D54D" w14:textId="77777777" w:rsidR="008D2E33" w:rsidRPr="004439F4" w:rsidRDefault="008D2E33" w:rsidP="005B0A59">
      <w:pPr>
        <w:spacing w:before="100" w:beforeAutospacing="1" w:after="100" w:afterAutospacing="1" w:line="240" w:lineRule="auto"/>
        <w:ind w:firstLine="720"/>
        <w:jc w:val="both"/>
        <w:rPr>
          <w:rFonts w:ascii="Arial" w:eastAsia="Times New Roman" w:hAnsi="Arial" w:cs="Arial"/>
          <w:sz w:val="22"/>
        </w:rPr>
      </w:pPr>
      <w:r w:rsidRPr="004439F4">
        <w:rPr>
          <w:rFonts w:ascii="Arial" w:eastAsia="Times New Roman" w:hAnsi="Arial" w:cs="Arial"/>
          <w:b/>
          <w:i/>
          <w:sz w:val="22"/>
        </w:rPr>
        <w:t>14.4</w:t>
      </w:r>
      <w:r w:rsidRPr="004439F4">
        <w:rPr>
          <w:rFonts w:ascii="Arial" w:eastAsia="Times New Roman" w:hAnsi="Arial" w:cs="Arial"/>
          <w:b/>
          <w:i/>
          <w:sz w:val="22"/>
        </w:rPr>
        <w:tab/>
        <w:t>Redress in Court; Injunctive Relief</w:t>
      </w:r>
      <w:r w:rsidRPr="004439F4">
        <w:rPr>
          <w:rFonts w:ascii="Arial" w:eastAsia="Times New Roman" w:hAnsi="Arial" w:cs="Arial"/>
          <w:sz w:val="22"/>
        </w:rPr>
        <w:t>.  Informal dispute resolution under this Article shall not be a pre-condition to any action by a party to enforce its rights under the Agreement.  In addition to other remedies available at law or in equity, either party may seek injunctive relief from a court of competent jurisdiction.</w:t>
      </w:r>
    </w:p>
    <w:p w14:paraId="0838B95A" w14:textId="77777777" w:rsidR="008D2E33" w:rsidRPr="004439F4" w:rsidRDefault="008D2E33" w:rsidP="005B0A59">
      <w:pPr>
        <w:spacing w:before="100" w:beforeAutospacing="1" w:after="100" w:afterAutospacing="1" w:line="240" w:lineRule="auto"/>
        <w:ind w:firstLine="720"/>
        <w:jc w:val="both"/>
        <w:rPr>
          <w:rFonts w:ascii="Arial" w:eastAsia="Times New Roman" w:hAnsi="Arial" w:cs="Arial"/>
          <w:sz w:val="22"/>
        </w:rPr>
      </w:pPr>
      <w:r w:rsidRPr="004439F4">
        <w:rPr>
          <w:rFonts w:ascii="Arial" w:eastAsia="Times New Roman" w:hAnsi="Arial" w:cs="Arial"/>
          <w:b/>
          <w:i/>
          <w:sz w:val="22"/>
        </w:rPr>
        <w:t>14.5</w:t>
      </w:r>
      <w:r w:rsidRPr="004439F4">
        <w:rPr>
          <w:rFonts w:ascii="Arial" w:eastAsia="Times New Roman" w:hAnsi="Arial" w:cs="Arial"/>
          <w:b/>
          <w:i/>
          <w:sz w:val="22"/>
        </w:rPr>
        <w:tab/>
        <w:t>Continued Performance; No Tolling of Cure Periods</w:t>
      </w:r>
      <w:r w:rsidRPr="004439F4">
        <w:rPr>
          <w:rFonts w:ascii="Arial" w:eastAsia="Times New Roman" w:hAnsi="Arial" w:cs="Arial"/>
          <w:sz w:val="22"/>
        </w:rPr>
        <w:t>.  Except where clearly prevented by the area in dispute, the parties shall continue performing their obligations under the Agreement while the dispute is being resolved as provided in this Article, unless and until the dispute is resolved or until the Agreement and/or the applicable Project Agreement or Contract Supplement, as applicable, is terminated.  The time frame for a party to cure any breach of the terms of the Agreement shall not be tolled by the pendency of any dispute resolution procedures.</w:t>
      </w:r>
    </w:p>
    <w:p w14:paraId="032B6506" w14:textId="77777777" w:rsidR="008D2E33" w:rsidRPr="004439F4" w:rsidRDefault="008D2E33" w:rsidP="005B0A59">
      <w:pPr>
        <w:rPr>
          <w:rFonts w:eastAsia="Times New Roman"/>
          <w:sz w:val="22"/>
        </w:rPr>
        <w:sectPr w:rsidR="008D2E33" w:rsidRPr="004439F4" w:rsidSect="00312E64">
          <w:headerReference w:type="default" r:id="rId156"/>
          <w:footerReference w:type="default" r:id="rId157"/>
          <w:pgSz w:w="12240" w:h="15840"/>
          <w:pgMar w:top="1440" w:right="1440" w:bottom="1440" w:left="1440" w:header="720" w:footer="720" w:gutter="0"/>
          <w:pgNumType w:start="1"/>
          <w:cols w:space="720"/>
          <w:docGrid w:linePitch="360"/>
        </w:sectPr>
      </w:pPr>
    </w:p>
    <w:p w14:paraId="32CF5AEA" w14:textId="77777777" w:rsidR="008D2E33" w:rsidRPr="003A6AC6" w:rsidRDefault="008D2E33" w:rsidP="007D358E">
      <w:pPr>
        <w:spacing w:after="120" w:line="240" w:lineRule="auto"/>
        <w:rPr>
          <w:rFonts w:ascii="Calibri" w:hAnsi="Calibri"/>
        </w:rPr>
      </w:pPr>
      <w:r w:rsidRPr="003A6AC6">
        <w:t xml:space="preserve">Use this checklist to prepare an Exit Management Plan with Agency stakeholders and the Contract Manager. </w:t>
      </w:r>
      <w:r w:rsidRPr="003A6AC6">
        <w:rPr>
          <w:rFonts w:ascii="Calibri" w:hAnsi="Calibri"/>
        </w:rPr>
        <w:t xml:space="preserve"> </w:t>
      </w:r>
    </w:p>
    <w:p w14:paraId="57DFA4A4" w14:textId="77777777" w:rsidR="008D2E33" w:rsidRPr="003A6AC6" w:rsidRDefault="008D2E33" w:rsidP="007D358E">
      <w:pPr>
        <w:pStyle w:val="Heading3"/>
        <w:spacing w:before="0" w:after="120"/>
        <w:rPr>
          <w:rFonts w:eastAsia="Times New Roman"/>
        </w:rPr>
      </w:pPr>
      <w:bookmarkStart w:id="468" w:name="_Toc534044991"/>
      <w:r w:rsidRPr="003A6AC6">
        <w:rPr>
          <w:rFonts w:eastAsia="Times New Roman"/>
        </w:rPr>
        <w:t>Instructions</w:t>
      </w:r>
      <w:bookmarkEnd w:id="468"/>
      <w:r w:rsidRPr="003A6AC6">
        <w:rPr>
          <w:rFonts w:eastAsia="Times New Roman"/>
        </w:rPr>
        <w:t xml:space="preserve"> </w:t>
      </w:r>
    </w:p>
    <w:p w14:paraId="39BC0C0F" w14:textId="77777777" w:rsidR="008D2E33" w:rsidRPr="003A6AC6" w:rsidRDefault="008D2E33" w:rsidP="009B46EB">
      <w:pPr>
        <w:numPr>
          <w:ilvl w:val="0"/>
          <w:numId w:val="161"/>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These lists are not exhaustive; these questions are just the beginning of your conversation with the stakeholders. So, please add issues not listed in the bullets. </w:t>
      </w:r>
    </w:p>
    <w:p w14:paraId="7E27652D" w14:textId="77777777" w:rsidR="008D2E33" w:rsidRPr="003A6AC6" w:rsidRDefault="008D2E33" w:rsidP="009B46EB">
      <w:pPr>
        <w:numPr>
          <w:ilvl w:val="0"/>
          <w:numId w:val="161"/>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These questions will inform the Agency’s plan to exit a relationship. The exit can happen naturally at the end of a complex project or as a result of vendor default. </w:t>
      </w:r>
    </w:p>
    <w:p w14:paraId="4861655C" w14:textId="77777777" w:rsidR="008D2E33" w:rsidRPr="003A6AC6" w:rsidRDefault="008D2E33" w:rsidP="009B46EB">
      <w:pPr>
        <w:numPr>
          <w:ilvl w:val="0"/>
          <w:numId w:val="161"/>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These questions may also help you identify potential risks and associated losses when exiting the relationship. </w:t>
      </w:r>
    </w:p>
    <w:p w14:paraId="5B7A578E" w14:textId="77777777" w:rsidR="008D2E33" w:rsidRPr="003A6AC6" w:rsidRDefault="008D2E33" w:rsidP="009B46EB">
      <w:pPr>
        <w:numPr>
          <w:ilvl w:val="0"/>
          <w:numId w:val="161"/>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Your answers will create a management plan for Agency stakeholders, Contract Manager and legal staff (if any) regarding terminating the contract before the natural end of the contract term. </w:t>
      </w:r>
    </w:p>
    <w:p w14:paraId="7F7DDA51" w14:textId="77777777" w:rsidR="008D2E33" w:rsidRPr="003A6AC6" w:rsidRDefault="008D2E33" w:rsidP="009B46EB">
      <w:pPr>
        <w:numPr>
          <w:ilvl w:val="0"/>
          <w:numId w:val="161"/>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The documentation listed below is incredibility useful to the Agency stakeholders. And, upon </w:t>
      </w:r>
      <w:r w:rsidR="00023113" w:rsidRPr="003A6AC6">
        <w:rPr>
          <w:rFonts w:ascii="Calibri" w:eastAsia="Times New Roman" w:hAnsi="Calibri" w:cs="Times New Roman"/>
        </w:rPr>
        <w:t>termination,</w:t>
      </w:r>
      <w:r w:rsidRPr="003A6AC6">
        <w:rPr>
          <w:rFonts w:ascii="Calibri" w:eastAsia="Times New Roman" w:hAnsi="Calibri" w:cs="Times New Roman"/>
        </w:rPr>
        <w:t xml:space="preserve"> </w:t>
      </w:r>
      <w:r w:rsidR="00DE14E1">
        <w:rPr>
          <w:rFonts w:ascii="Calibri" w:eastAsia="Times New Roman" w:hAnsi="Calibri" w:cs="Times New Roman"/>
        </w:rPr>
        <w:t xml:space="preserve">it </w:t>
      </w:r>
      <w:r w:rsidRPr="003A6AC6">
        <w:rPr>
          <w:rFonts w:ascii="Calibri" w:eastAsia="Times New Roman" w:hAnsi="Calibri" w:cs="Times New Roman"/>
        </w:rPr>
        <w:t xml:space="preserve">will become part of the communication plan to the stakeholders. </w:t>
      </w:r>
    </w:p>
    <w:p w14:paraId="1A2D5FAC" w14:textId="77777777" w:rsidR="008D2E33" w:rsidRPr="003A6AC6" w:rsidRDefault="008D2E33" w:rsidP="007D358E">
      <w:pPr>
        <w:pStyle w:val="Heading3"/>
        <w:spacing w:before="0" w:after="120"/>
        <w:rPr>
          <w:rFonts w:eastAsia="Times New Roman"/>
          <w:color w:val="6F6F74"/>
        </w:rPr>
      </w:pPr>
      <w:bookmarkStart w:id="469" w:name="_Toc534044992"/>
      <w:r w:rsidRPr="003A6AC6">
        <w:rPr>
          <w:rFonts w:eastAsia="Times New Roman"/>
        </w:rPr>
        <w:t>The Exit Management Plan</w:t>
      </w:r>
      <w:bookmarkEnd w:id="469"/>
      <w:r w:rsidRPr="003A6AC6">
        <w:rPr>
          <w:rFonts w:eastAsia="Times New Roman"/>
        </w:rPr>
        <w:t xml:space="preserve"> </w:t>
      </w:r>
    </w:p>
    <w:p w14:paraId="59BC01E7" w14:textId="77777777" w:rsidR="008D2E33" w:rsidRPr="003A6AC6" w:rsidRDefault="008D2E33" w:rsidP="007D358E">
      <w:pPr>
        <w:spacing w:after="120" w:line="240" w:lineRule="auto"/>
        <w:contextualSpacing/>
        <w:rPr>
          <w:rFonts w:ascii="Calibri" w:eastAsia="Times New Roman" w:hAnsi="Calibri" w:cs="Times New Roman"/>
        </w:rPr>
      </w:pPr>
      <w:r w:rsidRPr="003A6AC6">
        <w:rPr>
          <w:rFonts w:ascii="Calibri" w:eastAsia="Times New Roman" w:hAnsi="Calibri" w:cs="Times New Roman"/>
        </w:rPr>
        <w:t>The components of an effective exit management plan include:</w:t>
      </w:r>
    </w:p>
    <w:p w14:paraId="1CA1F282" w14:textId="77777777" w:rsidR="008D2E33" w:rsidRPr="003A6AC6" w:rsidRDefault="008D2E33" w:rsidP="009B46EB">
      <w:pPr>
        <w:numPr>
          <w:ilvl w:val="0"/>
          <w:numId w:val="156"/>
        </w:numPr>
        <w:spacing w:after="120" w:line="240" w:lineRule="auto"/>
        <w:contextualSpacing/>
        <w:rPr>
          <w:rFonts w:ascii="Calibri" w:eastAsia="Times New Roman" w:hAnsi="Calibri" w:cs="Times New Roman"/>
        </w:rPr>
      </w:pPr>
      <w:r w:rsidRPr="003A6AC6">
        <w:rPr>
          <w:rFonts w:ascii="Calibri" w:eastAsia="Times New Roman" w:hAnsi="Calibri" w:cs="Times New Roman"/>
        </w:rPr>
        <w:t>Termination notice</w:t>
      </w:r>
    </w:p>
    <w:p w14:paraId="0BE114CF" w14:textId="77777777" w:rsidR="008D2E33" w:rsidRPr="003A6AC6" w:rsidRDefault="008D2E33" w:rsidP="009B46EB">
      <w:pPr>
        <w:numPr>
          <w:ilvl w:val="0"/>
          <w:numId w:val="156"/>
        </w:numPr>
        <w:spacing w:after="120" w:line="240" w:lineRule="auto"/>
        <w:contextualSpacing/>
        <w:rPr>
          <w:rFonts w:ascii="Calibri" w:eastAsia="Times New Roman" w:hAnsi="Calibri" w:cs="Times New Roman"/>
        </w:rPr>
      </w:pPr>
      <w:r w:rsidRPr="003A6AC6">
        <w:rPr>
          <w:rFonts w:ascii="Calibri" w:eastAsia="Times New Roman" w:hAnsi="Calibri" w:cs="Times New Roman"/>
        </w:rPr>
        <w:t>Exit transition period</w:t>
      </w:r>
    </w:p>
    <w:p w14:paraId="54E809C9" w14:textId="77777777" w:rsidR="008D2E33" w:rsidRPr="003A6AC6" w:rsidRDefault="008D2E33" w:rsidP="009B46EB">
      <w:pPr>
        <w:numPr>
          <w:ilvl w:val="0"/>
          <w:numId w:val="156"/>
        </w:numPr>
        <w:spacing w:after="120" w:line="240" w:lineRule="auto"/>
        <w:contextualSpacing/>
        <w:rPr>
          <w:rFonts w:ascii="Calibri" w:eastAsia="Times New Roman" w:hAnsi="Calibri" w:cs="Times New Roman"/>
        </w:rPr>
      </w:pPr>
      <w:r w:rsidRPr="003A6AC6">
        <w:rPr>
          <w:rFonts w:ascii="Calibri" w:eastAsia="Times New Roman" w:hAnsi="Calibri" w:cs="Times New Roman"/>
        </w:rPr>
        <w:t>Exit transition plan</w:t>
      </w:r>
    </w:p>
    <w:p w14:paraId="64CC53E3" w14:textId="77777777" w:rsidR="008D2E33" w:rsidRPr="003A6AC6" w:rsidRDefault="008D2E33" w:rsidP="009B46EB">
      <w:pPr>
        <w:numPr>
          <w:ilvl w:val="0"/>
          <w:numId w:val="156"/>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Exit governance and reporting </w:t>
      </w:r>
    </w:p>
    <w:p w14:paraId="0DBB0C93" w14:textId="77777777" w:rsidR="008D2E33" w:rsidRPr="003A6AC6" w:rsidRDefault="008D2E33" w:rsidP="00287287">
      <w:pPr>
        <w:pStyle w:val="Heading4"/>
        <w:rPr>
          <w:rFonts w:eastAsia="Times New Roman"/>
          <w:color w:val="6F6F74"/>
        </w:rPr>
      </w:pPr>
      <w:r w:rsidRPr="003A6AC6">
        <w:rPr>
          <w:rFonts w:eastAsia="Times New Roman"/>
        </w:rPr>
        <w:t xml:space="preserve">1. Termination Notice </w:t>
      </w:r>
    </w:p>
    <w:p w14:paraId="5BDE2676" w14:textId="77777777" w:rsidR="008D2E33" w:rsidRPr="003A6AC6" w:rsidRDefault="008D2E33" w:rsidP="007D358E">
      <w:pPr>
        <w:spacing w:after="120" w:line="240" w:lineRule="auto"/>
        <w:rPr>
          <w:rFonts w:ascii="Calibri" w:eastAsia="Times New Roman" w:hAnsi="Calibri" w:cs="Times New Roman"/>
        </w:rPr>
      </w:pPr>
      <w:r w:rsidRPr="003A6AC6">
        <w:rPr>
          <w:rFonts w:ascii="Calibri" w:eastAsia="Times New Roman" w:hAnsi="Calibri" w:cs="Times New Roman"/>
        </w:rPr>
        <w:t xml:space="preserve">Regardless of whether the agency terminates the contract or the contract </w:t>
      </w:r>
      <w:r w:rsidR="00023113" w:rsidRPr="003A6AC6">
        <w:rPr>
          <w:rFonts w:ascii="Calibri" w:eastAsia="Times New Roman" w:hAnsi="Calibri" w:cs="Times New Roman"/>
        </w:rPr>
        <w:t>ends</w:t>
      </w:r>
      <w:r w:rsidRPr="003A6AC6">
        <w:rPr>
          <w:rFonts w:ascii="Calibri" w:eastAsia="Times New Roman" w:hAnsi="Calibri" w:cs="Times New Roman"/>
        </w:rPr>
        <w:t xml:space="preserve">, when working with an exit management plan, the agency should issue an exit management notice to the </w:t>
      </w:r>
      <w:r w:rsidR="00023113" w:rsidRPr="003A6AC6">
        <w:rPr>
          <w:rFonts w:ascii="Calibri" w:eastAsia="Times New Roman" w:hAnsi="Calibri" w:cs="Times New Roman"/>
        </w:rPr>
        <w:t>vendor, which</w:t>
      </w:r>
      <w:r w:rsidRPr="003A6AC6">
        <w:rPr>
          <w:rFonts w:ascii="Calibri" w:eastAsia="Times New Roman" w:hAnsi="Calibri" w:cs="Times New Roman"/>
        </w:rPr>
        <w:t xml:space="preserve"> specifies:</w:t>
      </w:r>
    </w:p>
    <w:p w14:paraId="74766C82" w14:textId="77777777" w:rsidR="008D2E33" w:rsidRPr="003A6AC6" w:rsidRDefault="008D2E33" w:rsidP="009B46EB">
      <w:pPr>
        <w:numPr>
          <w:ilvl w:val="0"/>
          <w:numId w:val="153"/>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The people, services, or parts of the agency impacted by the transition,  </w:t>
      </w:r>
    </w:p>
    <w:p w14:paraId="7E2DA9CA" w14:textId="77777777" w:rsidR="008D2E33" w:rsidRPr="003A6AC6" w:rsidRDefault="008D2E33" w:rsidP="009B46EB">
      <w:pPr>
        <w:numPr>
          <w:ilvl w:val="0"/>
          <w:numId w:val="153"/>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The estimated total timeframe to transition any remaining work, deliverables or documents to the agency, and </w:t>
      </w:r>
    </w:p>
    <w:p w14:paraId="38D7A03F" w14:textId="77777777" w:rsidR="008D2E33" w:rsidRPr="003A6AC6" w:rsidRDefault="008D2E33" w:rsidP="009B46EB">
      <w:pPr>
        <w:numPr>
          <w:ilvl w:val="0"/>
          <w:numId w:val="153"/>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The date upon which the agency and the vendor will meet to develop the specific scope of the exit transition plan. </w:t>
      </w:r>
    </w:p>
    <w:p w14:paraId="432B6016" w14:textId="77777777" w:rsidR="008D2E33" w:rsidRPr="003A6AC6" w:rsidRDefault="008D2E33" w:rsidP="00287287">
      <w:pPr>
        <w:pStyle w:val="Heading4"/>
        <w:rPr>
          <w:rFonts w:eastAsia="Times New Roman"/>
        </w:rPr>
      </w:pPr>
      <w:r w:rsidRPr="003A6AC6">
        <w:rPr>
          <w:rFonts w:eastAsia="Times New Roman"/>
        </w:rPr>
        <w:t>2. Exit Transition Period</w:t>
      </w:r>
    </w:p>
    <w:p w14:paraId="7212059B" w14:textId="77777777" w:rsidR="007D358E" w:rsidRDefault="008D2E33" w:rsidP="007D358E">
      <w:pPr>
        <w:spacing w:after="120" w:line="240" w:lineRule="auto"/>
        <w:rPr>
          <w:rFonts w:ascii="Calibri" w:eastAsia="Times New Roman" w:hAnsi="Calibri" w:cs="Times New Roman"/>
        </w:rPr>
      </w:pPr>
      <w:r w:rsidRPr="003A6AC6">
        <w:rPr>
          <w:rFonts w:ascii="Calibri" w:eastAsia="Times New Roman" w:hAnsi="Calibri" w:cs="Times New Roman"/>
        </w:rPr>
        <w:t xml:space="preserve">Just as there is traditionally a timeframe to ramp up services after the contract is signed, in highly strategic relationships, there is also a transition period at the end of the contract or at termination. </w:t>
      </w:r>
    </w:p>
    <w:p w14:paraId="386DEE71" w14:textId="77777777" w:rsidR="007D358E" w:rsidRDefault="007D358E">
      <w:pPr>
        <w:rPr>
          <w:rFonts w:ascii="Calibri" w:eastAsia="Times New Roman" w:hAnsi="Calibri" w:cs="Times New Roman"/>
        </w:rPr>
      </w:pPr>
      <w:r>
        <w:rPr>
          <w:rFonts w:ascii="Calibri" w:eastAsia="Times New Roman" w:hAnsi="Calibri" w:cs="Times New Roman"/>
        </w:rPr>
        <w:br w:type="page"/>
      </w:r>
    </w:p>
    <w:p w14:paraId="6C612483" w14:textId="77777777" w:rsidR="008D2E33" w:rsidRPr="003A6AC6" w:rsidRDefault="008D2E33" w:rsidP="007D358E">
      <w:pPr>
        <w:spacing w:after="120" w:line="240" w:lineRule="auto"/>
        <w:rPr>
          <w:rFonts w:ascii="Calibri" w:eastAsia="Times New Roman" w:hAnsi="Calibri" w:cs="Times New Roman"/>
        </w:rPr>
      </w:pPr>
      <w:r w:rsidRPr="003A6AC6">
        <w:rPr>
          <w:rFonts w:ascii="Calibri" w:eastAsia="Times New Roman" w:hAnsi="Calibri" w:cs="Times New Roman"/>
        </w:rPr>
        <w:t>The exit transition period generally encompasses the time from the date of the termination notice until the completion date when the exit is complete.</w:t>
      </w:r>
    </w:p>
    <w:p w14:paraId="65C2B005" w14:textId="77777777" w:rsidR="008D2E33" w:rsidRPr="003A6AC6" w:rsidRDefault="008D2E33" w:rsidP="00287287">
      <w:pPr>
        <w:pStyle w:val="Heading4"/>
        <w:rPr>
          <w:rFonts w:eastAsia="Times New Roman"/>
        </w:rPr>
      </w:pPr>
      <w:r w:rsidRPr="003A6AC6">
        <w:rPr>
          <w:rFonts w:eastAsia="Times New Roman"/>
        </w:rPr>
        <w:t>3. Exit Transition Plan</w:t>
      </w:r>
    </w:p>
    <w:p w14:paraId="78E7A886" w14:textId="77777777" w:rsidR="008D2E33" w:rsidRPr="003A6AC6" w:rsidRDefault="008D2E33" w:rsidP="007D358E">
      <w:pPr>
        <w:spacing w:after="120" w:line="240" w:lineRule="auto"/>
        <w:rPr>
          <w:rFonts w:ascii="Calibri" w:eastAsia="Times New Roman" w:hAnsi="Calibri" w:cs="Times New Roman"/>
        </w:rPr>
      </w:pPr>
      <w:r w:rsidRPr="003A6AC6">
        <w:rPr>
          <w:rFonts w:ascii="Calibri" w:eastAsia="Times New Roman" w:hAnsi="Calibri" w:cs="Times New Roman"/>
        </w:rPr>
        <w:t>If the agency developed a transition plan at the beginning of the contract, the exit management plan will provide a reverse snapshot of that initial transition plan. The exit transition plan</w:t>
      </w:r>
      <w:r w:rsidR="00DE14E1">
        <w:rPr>
          <w:rFonts w:ascii="Calibri" w:eastAsia="Times New Roman" w:hAnsi="Calibri" w:cs="Times New Roman"/>
        </w:rPr>
        <w:t xml:space="preserve"> should </w:t>
      </w:r>
      <w:r w:rsidRPr="003A6AC6">
        <w:rPr>
          <w:rFonts w:ascii="Calibri" w:eastAsia="Times New Roman" w:hAnsi="Calibri" w:cs="Times New Roman"/>
        </w:rPr>
        <w:t xml:space="preserve">be specific about the roles, duties, and expectations of both the agency and the vendor. </w:t>
      </w:r>
    </w:p>
    <w:p w14:paraId="6A390E6B" w14:textId="77777777" w:rsidR="008D2E33" w:rsidRPr="003A6AC6" w:rsidRDefault="008D2E33" w:rsidP="007D358E">
      <w:pPr>
        <w:tabs>
          <w:tab w:val="left" w:pos="8240"/>
        </w:tabs>
        <w:spacing w:after="120" w:line="240" w:lineRule="auto"/>
        <w:rPr>
          <w:rFonts w:ascii="Calibri" w:eastAsia="Times New Roman" w:hAnsi="Calibri" w:cs="Times New Roman"/>
        </w:rPr>
      </w:pPr>
      <w:r w:rsidRPr="003A6AC6">
        <w:rPr>
          <w:rFonts w:ascii="Calibri" w:eastAsia="Times New Roman" w:hAnsi="Calibri" w:cs="Times New Roman"/>
        </w:rPr>
        <w:t xml:space="preserve">The plan should include: </w:t>
      </w:r>
      <w:r w:rsidR="004439F4">
        <w:rPr>
          <w:rFonts w:ascii="Calibri" w:eastAsia="Times New Roman" w:hAnsi="Calibri" w:cs="Times New Roman"/>
        </w:rPr>
        <w:tab/>
      </w:r>
    </w:p>
    <w:p w14:paraId="29EB14E3" w14:textId="77777777" w:rsidR="008D2E33" w:rsidRPr="003A6AC6" w:rsidRDefault="008D2E33" w:rsidP="009B46EB">
      <w:pPr>
        <w:numPr>
          <w:ilvl w:val="0"/>
          <w:numId w:val="154"/>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Timelines for the various activities required to exit the relationship (remember to apply project management principles to the exit), </w:t>
      </w:r>
    </w:p>
    <w:p w14:paraId="3A8CFF2A" w14:textId="77777777" w:rsidR="008D2E33" w:rsidRPr="003A6AC6" w:rsidRDefault="008D2E33" w:rsidP="009B46EB">
      <w:pPr>
        <w:numPr>
          <w:ilvl w:val="0"/>
          <w:numId w:val="154"/>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List of the vendor’s personnel responsible managing and implementing the exit plan, </w:t>
      </w:r>
    </w:p>
    <w:p w14:paraId="4E25B8A9" w14:textId="77777777" w:rsidR="008D2E33" w:rsidRPr="003A6AC6" w:rsidRDefault="008D2E33" w:rsidP="009B46EB">
      <w:pPr>
        <w:numPr>
          <w:ilvl w:val="0"/>
          <w:numId w:val="154"/>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Preparations for a transfer of knowledge regarding the work, </w:t>
      </w:r>
    </w:p>
    <w:p w14:paraId="182A1366" w14:textId="77777777" w:rsidR="008D2E33" w:rsidRPr="003A6AC6" w:rsidRDefault="008D2E33" w:rsidP="009B46EB">
      <w:pPr>
        <w:numPr>
          <w:ilvl w:val="0"/>
          <w:numId w:val="154"/>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Outline all items the vendor will transition to the agency such as, manuals, documentation, drawings, and anything that enables a software system to fully transfer to the agency, </w:t>
      </w:r>
    </w:p>
    <w:p w14:paraId="2136E807" w14:textId="77777777" w:rsidR="008D2E33" w:rsidRPr="003A6AC6" w:rsidRDefault="008D2E33" w:rsidP="009B46EB">
      <w:pPr>
        <w:numPr>
          <w:ilvl w:val="0"/>
          <w:numId w:val="154"/>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Plan for continuity of vendor’s services during the transition period including a list of the vendor’s support personnel, </w:t>
      </w:r>
    </w:p>
    <w:p w14:paraId="52702251" w14:textId="77777777" w:rsidR="008D2E33" w:rsidRPr="003A6AC6" w:rsidRDefault="008D2E33" w:rsidP="009B46EB">
      <w:pPr>
        <w:numPr>
          <w:ilvl w:val="0"/>
          <w:numId w:val="154"/>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Communication plans for all impacted stakeholders during the exit process, </w:t>
      </w:r>
    </w:p>
    <w:p w14:paraId="32E16C19" w14:textId="77777777" w:rsidR="008D2E33" w:rsidRPr="003A6AC6" w:rsidRDefault="008D2E33" w:rsidP="009B46EB">
      <w:pPr>
        <w:numPr>
          <w:ilvl w:val="0"/>
          <w:numId w:val="154"/>
        </w:numPr>
        <w:spacing w:after="120" w:line="240" w:lineRule="auto"/>
        <w:contextualSpacing/>
        <w:rPr>
          <w:rFonts w:ascii="Calibri" w:eastAsia="Times New Roman" w:hAnsi="Calibri" w:cs="Times New Roman"/>
        </w:rPr>
      </w:pPr>
      <w:r w:rsidRPr="003A6AC6">
        <w:rPr>
          <w:rFonts w:ascii="Calibri" w:eastAsia="Times New Roman" w:hAnsi="Calibri" w:cs="Times New Roman"/>
        </w:rPr>
        <w:t>Process for the vendor to fully answer all reasonable questions about the items being transferred,</w:t>
      </w:r>
    </w:p>
    <w:p w14:paraId="0CFCB96D" w14:textId="77777777" w:rsidR="008D2E33" w:rsidRPr="003A6AC6" w:rsidRDefault="008D2E33" w:rsidP="009B46EB">
      <w:pPr>
        <w:numPr>
          <w:ilvl w:val="0"/>
          <w:numId w:val="154"/>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Identification of all security and disaster recovery tasks vendor undertook during the duration of the contract, </w:t>
      </w:r>
    </w:p>
    <w:p w14:paraId="566242DE" w14:textId="77777777" w:rsidR="008D2E33" w:rsidRPr="003A6AC6" w:rsidRDefault="008D2E33" w:rsidP="009B46EB">
      <w:pPr>
        <w:numPr>
          <w:ilvl w:val="0"/>
          <w:numId w:val="154"/>
        </w:numPr>
        <w:spacing w:after="120" w:line="240" w:lineRule="auto"/>
        <w:contextualSpacing/>
        <w:rPr>
          <w:rFonts w:ascii="Calibri" w:eastAsia="Times New Roman" w:hAnsi="Calibri" w:cs="Times New Roman"/>
        </w:rPr>
      </w:pPr>
      <w:r w:rsidRPr="003A6AC6">
        <w:rPr>
          <w:rFonts w:ascii="Calibri" w:eastAsia="Times New Roman" w:hAnsi="Calibri" w:cs="Times New Roman"/>
        </w:rPr>
        <w:t>Inventories of all licenses, permits, and other agreements (sub-contracts) that require notification, assignment, or transfer of rights, and</w:t>
      </w:r>
    </w:p>
    <w:p w14:paraId="12AC284D" w14:textId="77777777" w:rsidR="008D2E33" w:rsidRPr="003A6AC6" w:rsidRDefault="008D2E33" w:rsidP="009B46EB">
      <w:pPr>
        <w:numPr>
          <w:ilvl w:val="0"/>
          <w:numId w:val="154"/>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Lists of confidential information and whether it needs to be retained, returned or destroyed. </w:t>
      </w:r>
    </w:p>
    <w:p w14:paraId="7192C9CB" w14:textId="77777777" w:rsidR="008D2E33" w:rsidRPr="003A6AC6" w:rsidRDefault="008D2E33" w:rsidP="00287287">
      <w:pPr>
        <w:pStyle w:val="Heading4"/>
        <w:rPr>
          <w:rFonts w:eastAsia="Times New Roman"/>
          <w:color w:val="6F6F74"/>
        </w:rPr>
      </w:pPr>
      <w:r w:rsidRPr="003A6AC6">
        <w:rPr>
          <w:rFonts w:eastAsia="Times New Roman"/>
        </w:rPr>
        <w:t>4. Governance and Reporting</w:t>
      </w:r>
    </w:p>
    <w:p w14:paraId="275456F3" w14:textId="77777777" w:rsidR="008D2E33" w:rsidRPr="003A6AC6" w:rsidRDefault="008D2E33" w:rsidP="007D358E">
      <w:pPr>
        <w:spacing w:after="120" w:line="240" w:lineRule="auto"/>
        <w:rPr>
          <w:rFonts w:ascii="Calibri" w:eastAsia="Times New Roman" w:hAnsi="Calibri" w:cs="Times New Roman"/>
        </w:rPr>
      </w:pPr>
      <w:r w:rsidRPr="003A6AC6">
        <w:rPr>
          <w:rFonts w:ascii="Calibri" w:eastAsia="Times New Roman" w:hAnsi="Calibri" w:cs="Times New Roman"/>
        </w:rPr>
        <w:t xml:space="preserve">The exit process will inevitably involve questions and concerns. The resolution of any issues arising from the exit transition should be managed within the existing governance structure. And, the exit transition plan should identify the vendor’s reporting requirements to the agency. </w:t>
      </w:r>
    </w:p>
    <w:p w14:paraId="699878D3" w14:textId="77777777" w:rsidR="008D2E33" w:rsidRPr="003A6AC6" w:rsidRDefault="008D2E33" w:rsidP="007D358E">
      <w:pPr>
        <w:spacing w:after="120" w:line="240" w:lineRule="auto"/>
        <w:rPr>
          <w:rFonts w:ascii="Calibri" w:eastAsia="Times New Roman" w:hAnsi="Calibri" w:cs="Times New Roman"/>
        </w:rPr>
      </w:pPr>
      <w:r w:rsidRPr="003A6AC6">
        <w:rPr>
          <w:rFonts w:ascii="Calibri" w:eastAsia="Times New Roman" w:hAnsi="Calibri" w:cs="Times New Roman"/>
        </w:rPr>
        <w:t xml:space="preserve">Reports may include: </w:t>
      </w:r>
    </w:p>
    <w:p w14:paraId="19601A9C" w14:textId="77777777" w:rsidR="008D2E33" w:rsidRPr="003A6AC6" w:rsidRDefault="008D2E33" w:rsidP="009B46EB">
      <w:pPr>
        <w:numPr>
          <w:ilvl w:val="0"/>
          <w:numId w:val="155"/>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The progress of the transition, </w:t>
      </w:r>
    </w:p>
    <w:p w14:paraId="16E991FD" w14:textId="77777777" w:rsidR="008D2E33" w:rsidRPr="003A6AC6" w:rsidRDefault="008D2E33" w:rsidP="009B46EB">
      <w:pPr>
        <w:numPr>
          <w:ilvl w:val="0"/>
          <w:numId w:val="155"/>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The destruction or retention of confidential information, </w:t>
      </w:r>
    </w:p>
    <w:p w14:paraId="19925D0C" w14:textId="77777777" w:rsidR="008D2E33" w:rsidRPr="003A6AC6" w:rsidRDefault="008D2E33" w:rsidP="009B46EB">
      <w:pPr>
        <w:numPr>
          <w:ilvl w:val="0"/>
          <w:numId w:val="155"/>
        </w:numPr>
        <w:spacing w:after="120" w:line="240" w:lineRule="auto"/>
        <w:contextualSpacing/>
        <w:rPr>
          <w:rFonts w:ascii="Calibri" w:eastAsia="Times New Roman" w:hAnsi="Calibri" w:cs="Times New Roman"/>
        </w:rPr>
      </w:pPr>
      <w:r w:rsidRPr="003A6AC6">
        <w:rPr>
          <w:rFonts w:ascii="Calibri" w:eastAsia="Times New Roman" w:hAnsi="Calibri" w:cs="Times New Roman"/>
        </w:rPr>
        <w:t>The remaining work to be done to complete the vendor’s exit from the relationship,</w:t>
      </w:r>
    </w:p>
    <w:p w14:paraId="1F084970" w14:textId="77777777" w:rsidR="008D2E33" w:rsidRPr="003A6AC6" w:rsidRDefault="00DE14E1" w:rsidP="009B46EB">
      <w:pPr>
        <w:numPr>
          <w:ilvl w:val="0"/>
          <w:numId w:val="155"/>
        </w:numPr>
        <w:spacing w:after="120" w:line="240" w:lineRule="auto"/>
        <w:contextualSpacing/>
        <w:rPr>
          <w:rFonts w:ascii="Calibri" w:eastAsia="Times New Roman" w:hAnsi="Calibri" w:cs="Times New Roman"/>
        </w:rPr>
      </w:pPr>
      <w:r>
        <w:rPr>
          <w:rFonts w:ascii="Calibri" w:eastAsia="Times New Roman" w:hAnsi="Calibri" w:cs="Times New Roman"/>
        </w:rPr>
        <w:t>K</w:t>
      </w:r>
      <w:r w:rsidR="008D2E33" w:rsidRPr="003A6AC6">
        <w:rPr>
          <w:rFonts w:ascii="Calibri" w:eastAsia="Times New Roman" w:hAnsi="Calibri" w:cs="Times New Roman"/>
        </w:rPr>
        <w:t>ey issues impacting the timing of the exit plan,</w:t>
      </w:r>
    </w:p>
    <w:p w14:paraId="1BF60A62" w14:textId="77777777" w:rsidR="008D2E33" w:rsidRPr="003A6AC6" w:rsidRDefault="00DE14E1" w:rsidP="009B46EB">
      <w:pPr>
        <w:numPr>
          <w:ilvl w:val="0"/>
          <w:numId w:val="155"/>
        </w:numPr>
        <w:spacing w:after="120" w:line="240" w:lineRule="auto"/>
        <w:contextualSpacing/>
        <w:rPr>
          <w:rFonts w:ascii="Calibri" w:eastAsia="Times New Roman" w:hAnsi="Calibri" w:cs="Times New Roman"/>
        </w:rPr>
      </w:pPr>
      <w:r>
        <w:rPr>
          <w:rFonts w:ascii="Calibri" w:eastAsia="Times New Roman" w:hAnsi="Calibri" w:cs="Times New Roman"/>
        </w:rPr>
        <w:t>P</w:t>
      </w:r>
      <w:r w:rsidR="008D2E33" w:rsidRPr="003A6AC6">
        <w:rPr>
          <w:rFonts w:ascii="Calibri" w:eastAsia="Times New Roman" w:hAnsi="Calibri" w:cs="Times New Roman"/>
        </w:rPr>
        <w:t>otential risks while implementing the exit plan, or</w:t>
      </w:r>
    </w:p>
    <w:p w14:paraId="48F90A06" w14:textId="77777777" w:rsidR="007D358E" w:rsidRDefault="00DE14E1" w:rsidP="009B46EB">
      <w:pPr>
        <w:numPr>
          <w:ilvl w:val="0"/>
          <w:numId w:val="155"/>
        </w:numPr>
        <w:spacing w:after="120" w:line="240" w:lineRule="auto"/>
        <w:contextualSpacing/>
        <w:rPr>
          <w:rFonts w:ascii="Calibri" w:eastAsia="Times New Roman" w:hAnsi="Calibri" w:cs="Times New Roman"/>
        </w:rPr>
      </w:pPr>
      <w:r>
        <w:rPr>
          <w:rFonts w:ascii="Calibri" w:eastAsia="Times New Roman" w:hAnsi="Calibri" w:cs="Times New Roman"/>
        </w:rPr>
        <w:t>A</w:t>
      </w:r>
      <w:r w:rsidR="008D2E33" w:rsidRPr="003A6AC6">
        <w:rPr>
          <w:rFonts w:ascii="Calibri" w:eastAsia="Times New Roman" w:hAnsi="Calibri" w:cs="Times New Roman"/>
        </w:rPr>
        <w:t xml:space="preserve">ctions that need to be taken by the various stakeholders to facilitate a smooth transition. </w:t>
      </w:r>
    </w:p>
    <w:p w14:paraId="15025968" w14:textId="77777777" w:rsidR="007D358E" w:rsidRDefault="007D358E">
      <w:pPr>
        <w:rPr>
          <w:rFonts w:ascii="Calibri" w:eastAsia="Times New Roman" w:hAnsi="Calibri" w:cs="Times New Roman"/>
        </w:rPr>
      </w:pPr>
      <w:r>
        <w:rPr>
          <w:rFonts w:ascii="Calibri" w:eastAsia="Times New Roman" w:hAnsi="Calibri" w:cs="Times New Roman"/>
        </w:rPr>
        <w:br w:type="page"/>
      </w:r>
    </w:p>
    <w:p w14:paraId="162C9A5D" w14:textId="77777777" w:rsidR="008D2E33" w:rsidRPr="003A6AC6" w:rsidRDefault="008D2E33" w:rsidP="007D358E">
      <w:pPr>
        <w:pStyle w:val="Heading3"/>
        <w:spacing w:before="0" w:after="120"/>
        <w:rPr>
          <w:rFonts w:eastAsia="Times New Roman"/>
        </w:rPr>
      </w:pPr>
      <w:bookmarkStart w:id="470" w:name="_Toc534044993"/>
      <w:r w:rsidRPr="003A6AC6">
        <w:rPr>
          <w:rFonts w:eastAsia="Times New Roman"/>
        </w:rPr>
        <w:t>Additional Issues</w:t>
      </w:r>
      <w:bookmarkEnd w:id="470"/>
      <w:r w:rsidRPr="003A6AC6">
        <w:rPr>
          <w:rFonts w:eastAsia="Times New Roman"/>
        </w:rPr>
        <w:t xml:space="preserve"> </w:t>
      </w:r>
    </w:p>
    <w:p w14:paraId="482AA260" w14:textId="77777777" w:rsidR="008D2E33" w:rsidRPr="003A6AC6" w:rsidRDefault="008D2E33" w:rsidP="009B46EB">
      <w:pPr>
        <w:numPr>
          <w:ilvl w:val="0"/>
          <w:numId w:val="150"/>
        </w:numPr>
        <w:spacing w:after="120" w:line="240" w:lineRule="auto"/>
        <w:contextualSpacing/>
        <w:rPr>
          <w:rFonts w:ascii="Calibri" w:eastAsia="Times New Roman" w:hAnsi="Calibri" w:cs="Times New Roman"/>
        </w:rPr>
      </w:pPr>
      <w:r w:rsidRPr="003A6AC6">
        <w:rPr>
          <w:rFonts w:ascii="Calibri" w:eastAsia="Times New Roman" w:hAnsi="Calibri" w:cs="Times New Roman"/>
        </w:rPr>
        <w:t>Did you include a governance structure in your exit management plan, or does your exiting governance structure suffice?</w:t>
      </w:r>
    </w:p>
    <w:p w14:paraId="26A40662" w14:textId="77777777" w:rsidR="008D2E33" w:rsidRPr="003A6AC6" w:rsidRDefault="008D2E33" w:rsidP="009B46EB">
      <w:pPr>
        <w:numPr>
          <w:ilvl w:val="0"/>
          <w:numId w:val="150"/>
        </w:numPr>
        <w:spacing w:after="120" w:line="240" w:lineRule="auto"/>
        <w:contextualSpacing/>
        <w:rPr>
          <w:rFonts w:ascii="Calibri" w:eastAsia="Times New Roman" w:hAnsi="Calibri" w:cs="Times New Roman"/>
        </w:rPr>
      </w:pPr>
      <w:r w:rsidRPr="003A6AC6">
        <w:rPr>
          <w:rFonts w:ascii="Calibri" w:eastAsia="Times New Roman" w:hAnsi="Calibri" w:cs="Times New Roman"/>
        </w:rPr>
        <w:t>How have you documented notice of termination or contract closeout? Does the current or standard contract notice provisions include:</w:t>
      </w:r>
    </w:p>
    <w:p w14:paraId="7D959858" w14:textId="77777777" w:rsidR="008D2E33" w:rsidRPr="003A6AC6" w:rsidRDefault="008D2E33" w:rsidP="007D358E">
      <w:pPr>
        <w:numPr>
          <w:ilvl w:val="1"/>
          <w:numId w:val="55"/>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A specific list of items (manuals, documentation, drawings, and anything that enables a software system to transfer) as part of the termination, </w:t>
      </w:r>
    </w:p>
    <w:p w14:paraId="6F025164" w14:textId="77777777" w:rsidR="008D2E33" w:rsidRPr="003A6AC6" w:rsidRDefault="008D2E33" w:rsidP="009B46EB">
      <w:pPr>
        <w:numPr>
          <w:ilvl w:val="0"/>
          <w:numId w:val="151"/>
        </w:numPr>
        <w:spacing w:after="120" w:line="240" w:lineRule="auto"/>
        <w:contextualSpacing/>
        <w:rPr>
          <w:rFonts w:ascii="Calibri" w:eastAsia="Times New Roman" w:hAnsi="Calibri" w:cs="Times New Roman"/>
        </w:rPr>
      </w:pPr>
      <w:r w:rsidRPr="003A6AC6">
        <w:rPr>
          <w:rFonts w:ascii="Calibri" w:eastAsia="Times New Roman" w:hAnsi="Calibri" w:cs="Times New Roman"/>
        </w:rPr>
        <w:t>The estimated exit transition period (ideally based on a pre-agreed exit duration period), and</w:t>
      </w:r>
    </w:p>
    <w:p w14:paraId="46F9590C" w14:textId="77777777" w:rsidR="008D2E33" w:rsidRPr="003A6AC6" w:rsidRDefault="008D2E33" w:rsidP="009B46EB">
      <w:pPr>
        <w:numPr>
          <w:ilvl w:val="0"/>
          <w:numId w:val="151"/>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The date upon which the agency and the vendor will meet to develop the specific scope of the exit transition plan. </w:t>
      </w:r>
    </w:p>
    <w:p w14:paraId="66D9F49A" w14:textId="77777777" w:rsidR="008D2E33" w:rsidRPr="003A6AC6" w:rsidRDefault="008D2E33" w:rsidP="009B46EB">
      <w:pPr>
        <w:numPr>
          <w:ilvl w:val="0"/>
          <w:numId w:val="152"/>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Document the structure of the Agency’s exit transition team: the personnel responsible for planning, managing, and implementing the transfer for your agency. </w:t>
      </w:r>
    </w:p>
    <w:p w14:paraId="5289B094" w14:textId="77777777" w:rsidR="008D2E33" w:rsidRPr="003A6AC6" w:rsidRDefault="008D2E33" w:rsidP="009B46EB">
      <w:pPr>
        <w:numPr>
          <w:ilvl w:val="0"/>
          <w:numId w:val="152"/>
        </w:numPr>
        <w:spacing w:after="120" w:line="240" w:lineRule="auto"/>
        <w:contextualSpacing/>
        <w:rPr>
          <w:rFonts w:ascii="Calibri" w:eastAsia="Times New Roman" w:hAnsi="Calibri" w:cs="Times New Roman"/>
        </w:rPr>
      </w:pPr>
      <w:r w:rsidRPr="003A6AC6">
        <w:rPr>
          <w:rFonts w:ascii="Calibri" w:eastAsia="Times New Roman" w:hAnsi="Calibri" w:cs="Times New Roman"/>
        </w:rPr>
        <w:t>Request the structure of the vendor’s exit transition team: the personnel responsible for planning, managing, and implementing the transfer for the vendor.</w:t>
      </w:r>
    </w:p>
    <w:p w14:paraId="0748088B" w14:textId="77777777" w:rsidR="008D2E33" w:rsidRPr="003A6AC6" w:rsidRDefault="008D2E33" w:rsidP="009B46EB">
      <w:pPr>
        <w:numPr>
          <w:ilvl w:val="0"/>
          <w:numId w:val="152"/>
        </w:numPr>
        <w:spacing w:after="120" w:line="240" w:lineRule="auto"/>
        <w:contextualSpacing/>
        <w:rPr>
          <w:rFonts w:ascii="Calibri" w:eastAsia="Times New Roman" w:hAnsi="Calibri" w:cs="Times New Roman"/>
        </w:rPr>
      </w:pPr>
      <w:r w:rsidRPr="003A6AC6">
        <w:rPr>
          <w:rFonts w:ascii="Calibri" w:eastAsia="Times New Roman" w:hAnsi="Calibri" w:cs="Times New Roman"/>
        </w:rPr>
        <w:t>Document the required reports the Agency needs from the vendor, including the frequency of the reports.</w:t>
      </w:r>
    </w:p>
    <w:p w14:paraId="717C69C0" w14:textId="77777777" w:rsidR="008D2E33" w:rsidRPr="003A6AC6" w:rsidRDefault="008D2E33" w:rsidP="009B46EB">
      <w:pPr>
        <w:numPr>
          <w:ilvl w:val="0"/>
          <w:numId w:val="152"/>
        </w:numPr>
        <w:spacing w:after="120" w:line="240" w:lineRule="auto"/>
        <w:contextualSpacing/>
        <w:rPr>
          <w:rFonts w:ascii="Calibri" w:eastAsia="Times New Roman" w:hAnsi="Calibri" w:cs="Times New Roman"/>
        </w:rPr>
      </w:pPr>
      <w:r w:rsidRPr="003A6AC6">
        <w:rPr>
          <w:rFonts w:ascii="Calibri" w:eastAsia="Times New Roman" w:hAnsi="Calibri" w:cs="Times New Roman"/>
        </w:rPr>
        <w:t>Document communication plans for impacted stakeholders.</w:t>
      </w:r>
    </w:p>
    <w:p w14:paraId="4CF1DFDD" w14:textId="77777777" w:rsidR="008D2E33" w:rsidRPr="003A6AC6" w:rsidRDefault="008D2E33" w:rsidP="009B46EB">
      <w:pPr>
        <w:numPr>
          <w:ilvl w:val="0"/>
          <w:numId w:val="152"/>
        </w:numPr>
        <w:spacing w:after="120" w:line="240" w:lineRule="auto"/>
        <w:contextualSpacing/>
        <w:rPr>
          <w:rFonts w:ascii="Calibri" w:eastAsia="Times New Roman" w:hAnsi="Calibri" w:cs="Times New Roman"/>
        </w:rPr>
      </w:pPr>
      <w:r w:rsidRPr="003A6AC6">
        <w:rPr>
          <w:rFonts w:ascii="Calibri" w:eastAsia="Times New Roman" w:hAnsi="Calibri" w:cs="Times New Roman"/>
        </w:rPr>
        <w:t>Create a financial plan to finalize invoices and open credit/debit memos, etc.</w:t>
      </w:r>
    </w:p>
    <w:p w14:paraId="7625F786" w14:textId="77777777" w:rsidR="008D2E33" w:rsidRPr="003A6AC6" w:rsidRDefault="008D2E33" w:rsidP="009B46EB">
      <w:pPr>
        <w:numPr>
          <w:ilvl w:val="0"/>
          <w:numId w:val="152"/>
        </w:numPr>
        <w:spacing w:after="120" w:line="240" w:lineRule="auto"/>
        <w:contextualSpacing/>
        <w:rPr>
          <w:rFonts w:ascii="Calibri" w:eastAsia="Times New Roman" w:hAnsi="Calibri" w:cs="Times New Roman"/>
        </w:rPr>
      </w:pPr>
      <w:r w:rsidRPr="003A6AC6">
        <w:rPr>
          <w:rFonts w:ascii="Calibri" w:eastAsia="Times New Roman" w:hAnsi="Calibri" w:cs="Times New Roman"/>
        </w:rPr>
        <w:t>Document who will develop inventories of all licenses, permits, and other agreements that require assignment or transfer of rights, when the list is due, and what information is to be included on the list.</w:t>
      </w:r>
    </w:p>
    <w:p w14:paraId="2995D282" w14:textId="77777777" w:rsidR="008D2E33" w:rsidRPr="003A6AC6" w:rsidRDefault="008D2E33" w:rsidP="009B46EB">
      <w:pPr>
        <w:numPr>
          <w:ilvl w:val="0"/>
          <w:numId w:val="152"/>
        </w:numPr>
        <w:spacing w:after="120" w:line="240" w:lineRule="auto"/>
        <w:contextualSpacing/>
        <w:rPr>
          <w:rFonts w:ascii="Calibri" w:eastAsia="Times New Roman" w:hAnsi="Calibri" w:cs="Times New Roman"/>
        </w:rPr>
      </w:pPr>
      <w:r w:rsidRPr="003A6AC6">
        <w:rPr>
          <w:rFonts w:ascii="Calibri" w:eastAsia="Times New Roman" w:hAnsi="Calibri" w:cs="Times New Roman"/>
        </w:rPr>
        <w:t>Plan for the return, retention or destruction of confidential information.</w:t>
      </w:r>
    </w:p>
    <w:p w14:paraId="73B97E65" w14:textId="77777777" w:rsidR="008D2E33" w:rsidRPr="00287287" w:rsidRDefault="008D2E33" w:rsidP="009B46EB">
      <w:pPr>
        <w:numPr>
          <w:ilvl w:val="0"/>
          <w:numId w:val="152"/>
        </w:numPr>
        <w:spacing w:after="120" w:line="240" w:lineRule="auto"/>
        <w:contextualSpacing/>
        <w:rPr>
          <w:rFonts w:ascii="Calibri" w:eastAsia="Times New Roman" w:hAnsi="Calibri" w:cs="Times New Roman"/>
          <w:i/>
        </w:rPr>
      </w:pPr>
      <w:r w:rsidRPr="00287287">
        <w:rPr>
          <w:rFonts w:ascii="Calibri" w:eastAsia="Times New Roman" w:hAnsi="Calibri" w:cs="Times New Roman"/>
          <w:i/>
        </w:rPr>
        <w:t xml:space="preserve">Check Your Work </w:t>
      </w:r>
    </w:p>
    <w:p w14:paraId="2E32D93C" w14:textId="77777777" w:rsidR="008D2E33" w:rsidRPr="003A6AC6" w:rsidRDefault="008D2E33" w:rsidP="009B46EB">
      <w:pPr>
        <w:numPr>
          <w:ilvl w:val="1"/>
          <w:numId w:val="152"/>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Is your exit management plan fair and well documented? </w:t>
      </w:r>
    </w:p>
    <w:p w14:paraId="6FC4A60A" w14:textId="77777777" w:rsidR="008D2E33" w:rsidRPr="003A6AC6" w:rsidRDefault="008D2E33" w:rsidP="009B46EB">
      <w:pPr>
        <w:numPr>
          <w:ilvl w:val="1"/>
          <w:numId w:val="152"/>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Does the plan address all essential criteria? </w:t>
      </w:r>
    </w:p>
    <w:p w14:paraId="6622C644" w14:textId="77777777" w:rsidR="008D2E33" w:rsidRPr="003A6AC6" w:rsidRDefault="008D2E33" w:rsidP="009B46EB">
      <w:pPr>
        <w:numPr>
          <w:ilvl w:val="1"/>
          <w:numId w:val="152"/>
        </w:numPr>
        <w:spacing w:after="120" w:line="240" w:lineRule="auto"/>
        <w:contextualSpacing/>
        <w:rPr>
          <w:rFonts w:ascii="Calibri" w:eastAsia="Times New Roman" w:hAnsi="Calibri" w:cs="Times New Roman"/>
        </w:rPr>
      </w:pPr>
      <w:r w:rsidRPr="003A6AC6">
        <w:rPr>
          <w:rFonts w:ascii="Calibri" w:eastAsia="Times New Roman" w:hAnsi="Calibri" w:cs="Times New Roman"/>
        </w:rPr>
        <w:t xml:space="preserve">Is the plan clear and executable? </w:t>
      </w:r>
    </w:p>
    <w:p w14:paraId="5F1D09A0" w14:textId="77777777" w:rsidR="008D2E33" w:rsidRDefault="008D2E33" w:rsidP="005B0A59">
      <w:pPr>
        <w:rPr>
          <w:rFonts w:eastAsia="Times New Roman"/>
        </w:rPr>
      </w:pPr>
    </w:p>
    <w:p w14:paraId="780720AE" w14:textId="77777777" w:rsidR="008D2E33" w:rsidRDefault="008D2E33" w:rsidP="005B0A59">
      <w:pPr>
        <w:rPr>
          <w:rFonts w:eastAsia="Times New Roman"/>
        </w:rPr>
        <w:sectPr w:rsidR="008D2E33" w:rsidSect="00312E64">
          <w:headerReference w:type="default" r:id="rId158"/>
          <w:footerReference w:type="default" r:id="rId159"/>
          <w:pgSz w:w="12240" w:h="15840"/>
          <w:pgMar w:top="1440" w:right="1260" w:bottom="1440" w:left="990" w:header="720" w:footer="720" w:gutter="0"/>
          <w:pgNumType w:start="1"/>
          <w:cols w:space="720"/>
          <w:docGrid w:linePitch="360"/>
        </w:sectPr>
      </w:pPr>
    </w:p>
    <w:p w14:paraId="447DA015" w14:textId="77777777" w:rsidR="008D2E33" w:rsidRPr="00F80037" w:rsidRDefault="008D2E33" w:rsidP="002739AC">
      <w:pPr>
        <w:rPr>
          <w:rFonts w:eastAsia="Wingdings-Regular"/>
        </w:rPr>
      </w:pPr>
      <w:r w:rsidRPr="00F80037">
        <w:rPr>
          <w:rFonts w:eastAsia="Wingdings-Regular"/>
        </w:rPr>
        <w:t>Use this checklist to define the functional and technical requirements for a Strategic Relationship.</w:t>
      </w:r>
    </w:p>
    <w:p w14:paraId="22731C9F" w14:textId="77777777" w:rsidR="008D2E33" w:rsidRPr="00860C8F" w:rsidRDefault="008D2E33" w:rsidP="00A53101">
      <w:pPr>
        <w:pStyle w:val="Heading3"/>
        <w:rPr>
          <w:rFonts w:eastAsia="Wingdings-Regular"/>
        </w:rPr>
      </w:pPr>
      <w:bookmarkStart w:id="472" w:name="_Toc534044994"/>
      <w:r w:rsidRPr="00860C8F">
        <w:rPr>
          <w:rFonts w:eastAsia="Wingdings-Regular"/>
        </w:rPr>
        <w:t>Instructions</w:t>
      </w:r>
      <w:bookmarkEnd w:id="472"/>
    </w:p>
    <w:p w14:paraId="351DD52E" w14:textId="77777777" w:rsidR="008D2E33" w:rsidRPr="00860C8F" w:rsidRDefault="008D2E33" w:rsidP="009B46EB">
      <w:pPr>
        <w:pStyle w:val="ListParagraph"/>
        <w:numPr>
          <w:ilvl w:val="0"/>
          <w:numId w:val="158"/>
        </w:numPr>
        <w:tabs>
          <w:tab w:val="left" w:pos="360"/>
        </w:tabs>
        <w:autoSpaceDE w:val="0"/>
        <w:autoSpaceDN w:val="0"/>
        <w:adjustRightInd w:val="0"/>
        <w:spacing w:before="100" w:beforeAutospacing="1" w:after="100" w:afterAutospacing="1" w:line="240" w:lineRule="auto"/>
        <w:ind w:left="360"/>
        <w:rPr>
          <w:rFonts w:eastAsia="Wingdings-Regular" w:cstheme="minorHAnsi"/>
        </w:rPr>
      </w:pPr>
      <w:r w:rsidRPr="00860C8F">
        <w:rPr>
          <w:rFonts w:eastAsia="Wingdings-Regular" w:cstheme="minorHAnsi"/>
        </w:rPr>
        <w:t>Your answers to these questions will become the Statement of Work and will influence the terms and conditions in the final contract.</w:t>
      </w:r>
    </w:p>
    <w:p w14:paraId="5488223F" w14:textId="77777777" w:rsidR="008D2E33" w:rsidRPr="00860C8F" w:rsidRDefault="008D2E33" w:rsidP="009B46EB">
      <w:pPr>
        <w:pStyle w:val="ListParagraph"/>
        <w:numPr>
          <w:ilvl w:val="0"/>
          <w:numId w:val="158"/>
        </w:numPr>
        <w:tabs>
          <w:tab w:val="left" w:pos="360"/>
        </w:tabs>
        <w:autoSpaceDE w:val="0"/>
        <w:autoSpaceDN w:val="0"/>
        <w:adjustRightInd w:val="0"/>
        <w:spacing w:before="100" w:beforeAutospacing="1" w:after="100" w:afterAutospacing="1" w:line="240" w:lineRule="auto"/>
        <w:ind w:left="360"/>
        <w:rPr>
          <w:rFonts w:eastAsia="Wingdings-Regular" w:cstheme="minorHAnsi"/>
        </w:rPr>
      </w:pPr>
      <w:r w:rsidRPr="00860C8F">
        <w:rPr>
          <w:rFonts w:eastAsia="Wingdings-Regular" w:cstheme="minorHAnsi"/>
        </w:rPr>
        <w:t>These lists are not exhaustive; these questions are just the beginning of your conversation with Agency stakeholders. So, in your own daily work, start with this list and build on it.</w:t>
      </w:r>
    </w:p>
    <w:p w14:paraId="0596B13E" w14:textId="77777777" w:rsidR="008D2E33" w:rsidRPr="00860C8F" w:rsidRDefault="008D2E33" w:rsidP="009B46EB">
      <w:pPr>
        <w:pStyle w:val="ListParagraph"/>
        <w:numPr>
          <w:ilvl w:val="0"/>
          <w:numId w:val="158"/>
        </w:numPr>
        <w:tabs>
          <w:tab w:val="left" w:pos="360"/>
        </w:tabs>
        <w:autoSpaceDE w:val="0"/>
        <w:autoSpaceDN w:val="0"/>
        <w:adjustRightInd w:val="0"/>
        <w:spacing w:before="100" w:beforeAutospacing="1" w:after="100" w:afterAutospacing="1" w:line="240" w:lineRule="auto"/>
        <w:ind w:left="360"/>
        <w:rPr>
          <w:rFonts w:eastAsia="Wingdings-Regular" w:cstheme="minorHAnsi"/>
        </w:rPr>
      </w:pPr>
      <w:r w:rsidRPr="00860C8F">
        <w:rPr>
          <w:rFonts w:eastAsia="Wingdings-Regular" w:cstheme="minorHAnsi"/>
        </w:rPr>
        <w:t>These questions may also help you identify risks and associated losses. Please see below for instructions on the inclusion of your answers in the Risk Monitoring Template.</w:t>
      </w:r>
    </w:p>
    <w:p w14:paraId="011A4FA6" w14:textId="77777777" w:rsidR="008D2E33" w:rsidRPr="00860C8F" w:rsidRDefault="008D2E33" w:rsidP="009B46EB">
      <w:pPr>
        <w:pStyle w:val="ListParagraph"/>
        <w:numPr>
          <w:ilvl w:val="0"/>
          <w:numId w:val="158"/>
        </w:numPr>
        <w:tabs>
          <w:tab w:val="left" w:pos="360"/>
        </w:tabs>
        <w:autoSpaceDE w:val="0"/>
        <w:autoSpaceDN w:val="0"/>
        <w:adjustRightInd w:val="0"/>
        <w:spacing w:before="100" w:beforeAutospacing="1" w:after="100" w:afterAutospacing="1" w:line="240" w:lineRule="auto"/>
        <w:ind w:left="360"/>
        <w:rPr>
          <w:rFonts w:eastAsia="Wingdings-Regular" w:cstheme="minorHAnsi"/>
        </w:rPr>
      </w:pPr>
      <w:r w:rsidRPr="00860C8F">
        <w:rPr>
          <w:rFonts w:eastAsia="Wingdings-Regular" w:cstheme="minorHAnsi"/>
        </w:rPr>
        <w:t>These questions and answers will also help form the Scorecard and Governance structure.</w:t>
      </w:r>
    </w:p>
    <w:p w14:paraId="696E48A7" w14:textId="77777777" w:rsidR="008D2E33" w:rsidRPr="00860C8F" w:rsidRDefault="008D2E33" w:rsidP="009B46EB">
      <w:pPr>
        <w:pStyle w:val="ListParagraph"/>
        <w:numPr>
          <w:ilvl w:val="0"/>
          <w:numId w:val="158"/>
        </w:numPr>
        <w:tabs>
          <w:tab w:val="left" w:pos="360"/>
        </w:tabs>
        <w:autoSpaceDE w:val="0"/>
        <w:autoSpaceDN w:val="0"/>
        <w:adjustRightInd w:val="0"/>
        <w:spacing w:before="100" w:beforeAutospacing="1" w:after="100" w:afterAutospacing="1" w:line="240" w:lineRule="auto"/>
        <w:ind w:left="360"/>
        <w:rPr>
          <w:rFonts w:eastAsia="Wingdings-Regular" w:cstheme="minorHAnsi"/>
        </w:rPr>
      </w:pPr>
      <w:r w:rsidRPr="00860C8F">
        <w:rPr>
          <w:rFonts w:eastAsia="Wingdings-Regular" w:cstheme="minorHAnsi"/>
        </w:rPr>
        <w:t>Once the outcomes, performance indicators, and collection of data is identified, the contract professional, contract manager, the technical representatives and any SMEs can collaboratively outline the work the vendor must perform to meet the performance requirements. For this portion of the work, refer back to the Checklist for Success for a Hybrid Purchase, as it is likely that the agency will be purchasing several services from the vendor to achieve a holistic outcome. Rather than thinking about goods and a service, think about a primary service and a secondary service when answering the questions in the checklist.</w:t>
      </w:r>
    </w:p>
    <w:p w14:paraId="46E61519" w14:textId="77777777" w:rsidR="008D2E33" w:rsidRPr="00860C8F" w:rsidRDefault="008D2E33" w:rsidP="009B46EB">
      <w:pPr>
        <w:pStyle w:val="ListParagraph"/>
        <w:numPr>
          <w:ilvl w:val="0"/>
          <w:numId w:val="158"/>
        </w:numPr>
        <w:tabs>
          <w:tab w:val="left" w:pos="360"/>
        </w:tabs>
        <w:autoSpaceDE w:val="0"/>
        <w:autoSpaceDN w:val="0"/>
        <w:adjustRightInd w:val="0"/>
        <w:spacing w:before="100" w:beforeAutospacing="1" w:after="100" w:afterAutospacing="1" w:line="240" w:lineRule="auto"/>
        <w:ind w:left="360"/>
        <w:rPr>
          <w:rFonts w:eastAsia="Wingdings-Regular" w:cstheme="minorHAnsi"/>
        </w:rPr>
      </w:pPr>
      <w:r w:rsidRPr="00860C8F">
        <w:rPr>
          <w:rFonts w:eastAsia="Wingdings-Regular" w:cstheme="minorHAnsi"/>
        </w:rPr>
        <w:t>The table referred to throughout this document is located on the last page.</w:t>
      </w:r>
    </w:p>
    <w:p w14:paraId="03C42AA4" w14:textId="77777777" w:rsidR="008D2E33" w:rsidRPr="00860C8F" w:rsidRDefault="008D2E33" w:rsidP="00A53101">
      <w:pPr>
        <w:pStyle w:val="Heading3"/>
        <w:rPr>
          <w:rFonts w:eastAsia="Wingdings-Regular"/>
        </w:rPr>
      </w:pPr>
      <w:bookmarkStart w:id="473" w:name="_Toc534044995"/>
      <w:r w:rsidRPr="00860C8F">
        <w:rPr>
          <w:rFonts w:eastAsia="Wingdings-Regular"/>
        </w:rPr>
        <w:t>Requirements Checklist</w:t>
      </w:r>
      <w:bookmarkEnd w:id="473"/>
    </w:p>
    <w:p w14:paraId="17A47ECB" w14:textId="77777777" w:rsidR="008D2E33" w:rsidRPr="00F80037" w:rsidRDefault="008D2E33" w:rsidP="005B0A59">
      <w:pPr>
        <w:autoSpaceDE w:val="0"/>
        <w:autoSpaceDN w:val="0"/>
        <w:adjustRightInd w:val="0"/>
        <w:spacing w:before="100" w:beforeAutospacing="1" w:after="100" w:afterAutospacing="1" w:line="240" w:lineRule="auto"/>
        <w:rPr>
          <w:rFonts w:eastAsia="Wingdings-Regular" w:cstheme="minorHAnsi"/>
        </w:rPr>
      </w:pPr>
      <w:r w:rsidRPr="00F80037">
        <w:rPr>
          <w:rFonts w:eastAsia="Wingdings-Regular" w:cstheme="minorHAnsi"/>
        </w:rPr>
        <w:t xml:space="preserve">To begin to think in terms of business outcomes consider Agency’s business objectives and those objectives’ connection to the strategy for the relationship (note </w:t>
      </w:r>
      <w:r w:rsidR="00C825A6">
        <w:rPr>
          <w:rFonts w:eastAsia="Wingdings-Regular" w:cstheme="minorHAnsi"/>
        </w:rPr>
        <w:t>this does</w:t>
      </w:r>
      <w:r w:rsidRPr="00F80037">
        <w:rPr>
          <w:rFonts w:eastAsia="Wingdings-Regular" w:cstheme="minorHAnsi"/>
        </w:rPr>
        <w:t xml:space="preserve"> not say for the specific vendor).</w:t>
      </w:r>
    </w:p>
    <w:p w14:paraId="1CA0E17A" w14:textId="77777777" w:rsidR="008D2E33" w:rsidRPr="00860C8F" w:rsidRDefault="008D2E33" w:rsidP="00A53101">
      <w:pPr>
        <w:pStyle w:val="Heading3"/>
        <w:rPr>
          <w:rFonts w:eastAsia="Wingdings-Regular"/>
        </w:rPr>
      </w:pPr>
      <w:bookmarkStart w:id="474" w:name="_Toc534044996"/>
      <w:r w:rsidRPr="00860C8F">
        <w:rPr>
          <w:rFonts w:eastAsia="Wingdings-Regular"/>
        </w:rPr>
        <w:t>Business Objectives</w:t>
      </w:r>
      <w:bookmarkEnd w:id="474"/>
    </w:p>
    <w:p w14:paraId="62F6D3D8" w14:textId="77777777" w:rsidR="008D2E33" w:rsidRPr="0039697C"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Get copy of the business case, budget analysis, and spreadsheet with projected savings, etc., anything that the stakeholders are using to fund, direct, or internally discuss this project.</w:t>
      </w:r>
    </w:p>
    <w:p w14:paraId="3229ED19" w14:textId="77777777" w:rsidR="008D2E33" w:rsidRPr="0039697C"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Or in the alternative–develop a business objective questionnaire based on the Stakeholder Analysis Tool, the Checklist for Success for a Hybrid Purchase, and your own questions. Send this around for review and discussion. (Be prepared that stakeholders will have different needs, wants, or requirements.)</w:t>
      </w:r>
    </w:p>
    <w:p w14:paraId="0D799394" w14:textId="77777777" w:rsidR="008D2E33" w:rsidRPr="0039697C"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 xml:space="preserve">Ask each stakeholder to tell you at least </w:t>
      </w:r>
      <w:r w:rsidRPr="0039697C">
        <w:rPr>
          <w:rFonts w:eastAsia="Wingdings-Regular" w:cstheme="minorHAnsi"/>
          <w:i/>
          <w:iCs/>
        </w:rPr>
        <w:t xml:space="preserve">two improvements </w:t>
      </w:r>
      <w:r w:rsidRPr="0039697C">
        <w:rPr>
          <w:rFonts w:eastAsia="Wingdings-Regular" w:cstheme="minorHAnsi"/>
        </w:rPr>
        <w:t>from the relationship that seem obvious to them but need to be communicated to the vendor. (These answers will validate that the technical and functional requirements are complete.)</w:t>
      </w:r>
    </w:p>
    <w:p w14:paraId="0C1F50C9" w14:textId="77777777" w:rsidR="008D2E33" w:rsidRPr="0039697C"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 xml:space="preserve">Ask stakeholders to identify at least </w:t>
      </w:r>
      <w:r w:rsidRPr="0039697C">
        <w:rPr>
          <w:rFonts w:eastAsia="Wingdings-Regular" w:cstheme="minorHAnsi"/>
          <w:i/>
          <w:iCs/>
        </w:rPr>
        <w:t xml:space="preserve">two potential benefits </w:t>
      </w:r>
      <w:r w:rsidRPr="0039697C">
        <w:rPr>
          <w:rFonts w:eastAsia="Wingdings-Regular" w:cstheme="minorHAnsi"/>
        </w:rPr>
        <w:t>for bringing in a vendor beyond those already communicated to you. (These answers will identify service metrics or service level agreements.)</w:t>
      </w:r>
    </w:p>
    <w:p w14:paraId="286AF574" w14:textId="77777777" w:rsidR="008D2E33" w:rsidRPr="00F80037" w:rsidRDefault="008D2E33" w:rsidP="005B0A59">
      <w:pPr>
        <w:autoSpaceDE w:val="0"/>
        <w:autoSpaceDN w:val="0"/>
        <w:adjustRightInd w:val="0"/>
        <w:spacing w:before="100" w:beforeAutospacing="1" w:after="100" w:afterAutospacing="1" w:line="240" w:lineRule="auto"/>
        <w:rPr>
          <w:rFonts w:cstheme="minorHAnsi"/>
        </w:rPr>
      </w:pPr>
      <w:r w:rsidRPr="00F80037">
        <w:rPr>
          <w:rFonts w:cstheme="minorHAnsi"/>
        </w:rPr>
        <w:t xml:space="preserve">With this information, identify 3-5 outcomes for the requirements spreadsheet. Outcomes could look like these: </w:t>
      </w:r>
    </w:p>
    <w:p w14:paraId="2A573317" w14:textId="77777777" w:rsidR="008D2E33" w:rsidRPr="0039697C"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Operate a financial system that effectively and efficiently manages XYZ spend.</w:t>
      </w:r>
    </w:p>
    <w:p w14:paraId="6E4FCBED" w14:textId="77777777" w:rsidR="008D2E33" w:rsidRPr="0039697C"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Optimize the division of services, (between agencies, between vendors within an agency, between an agency and the federal government) leveraging collective capabilities to deliver ABC service to the community.</w:t>
      </w:r>
    </w:p>
    <w:p w14:paraId="064F2362" w14:textId="77777777" w:rsidR="008D2E33" w:rsidRPr="0039697C"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Minimize environmental impact of JKL on the community.</w:t>
      </w:r>
    </w:p>
    <w:p w14:paraId="250D29D0" w14:textId="77777777" w:rsidR="008D2E33" w:rsidRPr="00F80037" w:rsidRDefault="008D2E33" w:rsidP="005B0A59">
      <w:pPr>
        <w:autoSpaceDE w:val="0"/>
        <w:autoSpaceDN w:val="0"/>
        <w:adjustRightInd w:val="0"/>
        <w:spacing w:before="100" w:beforeAutospacing="1" w:after="100" w:afterAutospacing="1" w:line="240" w:lineRule="auto"/>
        <w:rPr>
          <w:rFonts w:cstheme="minorHAnsi"/>
          <w:i/>
          <w:iCs/>
        </w:rPr>
      </w:pPr>
      <w:r w:rsidRPr="00F80037">
        <w:rPr>
          <w:rFonts w:cstheme="minorHAnsi"/>
        </w:rPr>
        <w:t xml:space="preserve">Once the agency identifies the 3-5 outcomes, place them in the left most column (Business Outcome). The next step will be to identify the associated and necessary performance from the vendor. Note that this is different from the traditional way of developing scopes of work. Normally, business people think of the work requirements and then the performance requirements. </w:t>
      </w:r>
      <w:r w:rsidRPr="00F80037">
        <w:rPr>
          <w:rFonts w:cstheme="minorHAnsi"/>
          <w:i/>
          <w:iCs/>
        </w:rPr>
        <w:t>In an outcome based setting, the outcomes</w:t>
      </w:r>
      <w:r w:rsidRPr="00F80037">
        <w:rPr>
          <w:rFonts w:cstheme="minorHAnsi"/>
        </w:rPr>
        <w:t xml:space="preserve"> </w:t>
      </w:r>
      <w:r w:rsidRPr="00F80037">
        <w:rPr>
          <w:rFonts w:cstheme="minorHAnsi"/>
          <w:i/>
          <w:iCs/>
        </w:rPr>
        <w:t>lead to performance and then to the work requirements.</w:t>
      </w:r>
    </w:p>
    <w:p w14:paraId="0509E7C8" w14:textId="77777777" w:rsidR="008D2E33" w:rsidRPr="00F80037" w:rsidRDefault="008D2E33" w:rsidP="00A53101">
      <w:pPr>
        <w:pStyle w:val="Heading3"/>
        <w:rPr>
          <w:rFonts w:eastAsia="Wingdings-Regular"/>
        </w:rPr>
      </w:pPr>
      <w:bookmarkStart w:id="475" w:name="_Toc534044997"/>
      <w:r w:rsidRPr="00F80037">
        <w:rPr>
          <w:rFonts w:eastAsia="Wingdings-Regular"/>
        </w:rPr>
        <w:t>Performance Objectives</w:t>
      </w:r>
      <w:bookmarkEnd w:id="475"/>
    </w:p>
    <w:p w14:paraId="680DA79D" w14:textId="77777777" w:rsidR="008D2E33" w:rsidRPr="00F80037" w:rsidRDefault="008D2E33" w:rsidP="005B0A59">
      <w:pPr>
        <w:autoSpaceDE w:val="0"/>
        <w:autoSpaceDN w:val="0"/>
        <w:adjustRightInd w:val="0"/>
        <w:spacing w:before="100" w:beforeAutospacing="1" w:after="100" w:afterAutospacing="1" w:line="240" w:lineRule="auto"/>
        <w:rPr>
          <w:rFonts w:cstheme="minorHAnsi"/>
        </w:rPr>
      </w:pPr>
      <w:r w:rsidRPr="00F80037">
        <w:rPr>
          <w:rFonts w:cstheme="minorHAnsi"/>
        </w:rPr>
        <w:t>Identify the Key Performance Indicators (KPIs) that will demonstrate the vendor’s performance against the agency’s outcomes.</w:t>
      </w:r>
    </w:p>
    <w:p w14:paraId="6EE42892" w14:textId="77777777" w:rsidR="004404AD" w:rsidRPr="0039697C" w:rsidRDefault="008D2E33" w:rsidP="00287287">
      <w:pPr>
        <w:pStyle w:val="ListParagraph"/>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Ask stakeholders to tell you what their supervisors need to know about the progress of the</w:t>
      </w:r>
      <w:r w:rsidR="004404AD">
        <w:rPr>
          <w:rFonts w:eastAsia="Wingdings-Regular" w:cstheme="minorHAnsi"/>
        </w:rPr>
        <w:t xml:space="preserve"> </w:t>
      </w:r>
      <w:r w:rsidRPr="0039697C">
        <w:rPr>
          <w:rFonts w:eastAsia="Wingdings-Regular" w:cstheme="minorHAnsi"/>
        </w:rPr>
        <w:t>project. For example, if the objective</w:t>
      </w:r>
      <w:r w:rsidR="00373286">
        <w:rPr>
          <w:rFonts w:eastAsia="Wingdings-Regular" w:cstheme="minorHAnsi"/>
        </w:rPr>
        <w:t xml:space="preserve"> </w:t>
      </w:r>
      <w:r w:rsidRPr="0039697C">
        <w:rPr>
          <w:rFonts w:eastAsia="Wingdings-Regular" w:cstheme="minorHAnsi"/>
        </w:rPr>
        <w:t>is:</w:t>
      </w:r>
    </w:p>
    <w:p w14:paraId="41F55084" w14:textId="77777777" w:rsidR="008D2E33" w:rsidRPr="00076FE9" w:rsidRDefault="008D2E33" w:rsidP="009B46EB">
      <w:pPr>
        <w:pStyle w:val="BodyText"/>
        <w:numPr>
          <w:ilvl w:val="0"/>
          <w:numId w:val="162"/>
        </w:numPr>
        <w:rPr>
          <w:rFonts w:eastAsia="Wingdings-Regular" w:cstheme="minorHAnsi"/>
        </w:rPr>
      </w:pPr>
      <w:r w:rsidRPr="00287287">
        <w:t>Operate a financial system that effectively and efficiently manages XYZ spend, then the KPI could be actual spend versus budgeted/estimated spend.</w:t>
      </w:r>
    </w:p>
    <w:p w14:paraId="7B1EABF2" w14:textId="77777777" w:rsidR="008D2E33" w:rsidRPr="0039697C" w:rsidRDefault="008D2E33" w:rsidP="009B46EB">
      <w:pPr>
        <w:pStyle w:val="ListParagraph"/>
        <w:numPr>
          <w:ilvl w:val="1"/>
          <w:numId w:val="157"/>
        </w:numPr>
        <w:tabs>
          <w:tab w:val="left" w:pos="360"/>
        </w:tabs>
        <w:autoSpaceDE w:val="0"/>
        <w:autoSpaceDN w:val="0"/>
        <w:adjustRightInd w:val="0"/>
        <w:spacing w:before="100" w:beforeAutospacing="1" w:after="100" w:afterAutospacing="1" w:line="240" w:lineRule="auto"/>
        <w:contextualSpacing w:val="0"/>
        <w:rPr>
          <w:rFonts w:eastAsia="Wingdings-Regular" w:cstheme="minorHAnsi"/>
        </w:rPr>
      </w:pPr>
      <w:r w:rsidRPr="0039697C">
        <w:rPr>
          <w:rFonts w:eastAsia="Wingdings-Regular" w:cstheme="minorHAnsi"/>
        </w:rPr>
        <w:t>Optimize the division of services, (between agencies, between vendors within an agency, between an agency and the federal government) leveraging collective capabilities to deliver ABC service to the community, then the KPI could be a reduction of the number of service disruptions as consumers move from one agency’s services to another.</w:t>
      </w:r>
    </w:p>
    <w:p w14:paraId="62B75481" w14:textId="77777777" w:rsidR="008D2E33" w:rsidRDefault="008D2E33" w:rsidP="009B46EB">
      <w:pPr>
        <w:pStyle w:val="ListParagraph"/>
        <w:numPr>
          <w:ilvl w:val="1"/>
          <w:numId w:val="157"/>
        </w:numPr>
        <w:tabs>
          <w:tab w:val="left" w:pos="360"/>
        </w:tabs>
        <w:autoSpaceDE w:val="0"/>
        <w:autoSpaceDN w:val="0"/>
        <w:adjustRightInd w:val="0"/>
        <w:spacing w:before="100" w:beforeAutospacing="1" w:after="100" w:afterAutospacing="1" w:line="240" w:lineRule="auto"/>
        <w:contextualSpacing w:val="0"/>
        <w:rPr>
          <w:rFonts w:eastAsia="Wingdings-Regular" w:cstheme="minorHAnsi"/>
        </w:rPr>
      </w:pPr>
      <w:r w:rsidRPr="0039697C">
        <w:rPr>
          <w:rFonts w:eastAsia="Wingdings-Regular" w:cstheme="minorHAnsi"/>
        </w:rPr>
        <w:t xml:space="preserve">Minimize environmental impact of JKL on the community, then the KPI could be a reduction in the carbon emissions of agency owned equipment performing a service within the agency. </w:t>
      </w:r>
    </w:p>
    <w:p w14:paraId="2E31C0CA" w14:textId="77777777" w:rsidR="008D2E33" w:rsidRPr="0039697C" w:rsidRDefault="008D2E33" w:rsidP="005B0A59">
      <w:pPr>
        <w:pStyle w:val="ListParagraph"/>
        <w:tabs>
          <w:tab w:val="left" w:pos="360"/>
        </w:tabs>
        <w:autoSpaceDE w:val="0"/>
        <w:autoSpaceDN w:val="0"/>
        <w:adjustRightInd w:val="0"/>
        <w:spacing w:before="100" w:beforeAutospacing="1" w:after="100" w:afterAutospacing="1" w:line="240" w:lineRule="auto"/>
        <w:ind w:left="0"/>
        <w:contextualSpacing w:val="0"/>
        <w:rPr>
          <w:rFonts w:eastAsia="Wingdings-Regular" w:cstheme="minorHAnsi"/>
        </w:rPr>
      </w:pPr>
      <w:r w:rsidRPr="0039697C">
        <w:rPr>
          <w:rFonts w:eastAsia="Wingdings-Regular" w:cstheme="minorHAnsi"/>
        </w:rPr>
        <w:t>At this point, it is important to stay high level to ensure that all stakeholders and their supervisors</w:t>
      </w:r>
      <w:r w:rsidR="00C825A6">
        <w:rPr>
          <w:rFonts w:eastAsia="Wingdings-Regular" w:cstheme="minorHAnsi"/>
        </w:rPr>
        <w:t>’</w:t>
      </w:r>
      <w:r w:rsidRPr="0039697C">
        <w:rPr>
          <w:rFonts w:eastAsia="Wingdings-Regular" w:cstheme="minorHAnsi"/>
        </w:rPr>
        <w:t xml:space="preserve"> needs are met. Place the KPI in the column to the right of the Business Objective Column.</w:t>
      </w:r>
    </w:p>
    <w:p w14:paraId="45BDDCC0" w14:textId="77777777" w:rsidR="008D2E33" w:rsidRPr="0039697C"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Identify any industry-wide performance standards (Service Level Agreements—SLAs) associated with the KPI. This standard will help benchmark vendor’s proposals and their performance in these highly strategic arrangements. Place and industry-wide standard in the column titled performance standard. (99</w:t>
      </w:r>
      <w:r w:rsidR="00373286">
        <w:rPr>
          <w:rFonts w:eastAsia="Wingdings-Regular" w:cstheme="minorHAnsi"/>
        </w:rPr>
        <w:t xml:space="preserve"> percent</w:t>
      </w:r>
      <w:r w:rsidRPr="0039697C">
        <w:rPr>
          <w:rFonts w:eastAsia="Wingdings-Regular" w:cstheme="minorHAnsi"/>
        </w:rPr>
        <w:t xml:space="preserve"> uptime, 20 </w:t>
      </w:r>
      <w:r w:rsidR="00373286">
        <w:rPr>
          <w:rFonts w:eastAsia="Wingdings-Regular" w:cstheme="minorHAnsi"/>
        </w:rPr>
        <w:t>percent r</w:t>
      </w:r>
      <w:r w:rsidRPr="0039697C">
        <w:rPr>
          <w:rFonts w:eastAsia="Wingdings-Regular" w:cstheme="minorHAnsi"/>
        </w:rPr>
        <w:t>eduction in emissions etc.)</w:t>
      </w:r>
    </w:p>
    <w:p w14:paraId="1FCA83A6" w14:textId="77777777" w:rsidR="008D2E33" w:rsidRPr="0039697C"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If there are no known published standards, the stakeholders will create their own performance standard. That performance standard will be placed in the column.</w:t>
      </w:r>
    </w:p>
    <w:p w14:paraId="37293F3D" w14:textId="77777777" w:rsidR="008D2E33" w:rsidRPr="0039697C"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Identify any allowable tolerance for the performance standard. In other words, if the vendor meets the goal of meeting 90</w:t>
      </w:r>
      <w:r w:rsidR="00373286">
        <w:rPr>
          <w:rFonts w:eastAsia="Wingdings-Regular" w:cstheme="minorHAnsi"/>
        </w:rPr>
        <w:t xml:space="preserve"> percent</w:t>
      </w:r>
      <w:r w:rsidRPr="0039697C">
        <w:rPr>
          <w:rFonts w:eastAsia="Wingdings-Regular" w:cstheme="minorHAnsi"/>
        </w:rPr>
        <w:t xml:space="preserve"> of a 20</w:t>
      </w:r>
      <w:r w:rsidR="00373286">
        <w:rPr>
          <w:rFonts w:eastAsia="Wingdings-Regular" w:cstheme="minorHAnsi"/>
        </w:rPr>
        <w:t xml:space="preserve"> percent</w:t>
      </w:r>
      <w:r w:rsidRPr="0039697C">
        <w:rPr>
          <w:rFonts w:eastAsia="Wingdings-Regular" w:cstheme="minorHAnsi"/>
        </w:rPr>
        <w:t xml:space="preserve"> emissions target is that on, meeting, or below target? Use a percentage, or other numeric value. Place the numeric value in the column for tolerance.</w:t>
      </w:r>
    </w:p>
    <w:p w14:paraId="446BC906" w14:textId="77777777" w:rsidR="008D2E33" w:rsidRPr="0039697C"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Identify any liquidated damages associated with a missed target. In other words, if the target is to reduce emissions by 20</w:t>
      </w:r>
      <w:r w:rsidR="00373286">
        <w:rPr>
          <w:rFonts w:eastAsia="Wingdings-Regular" w:cstheme="minorHAnsi"/>
        </w:rPr>
        <w:t xml:space="preserve"> percent</w:t>
      </w:r>
      <w:r w:rsidRPr="0039697C">
        <w:rPr>
          <w:rFonts w:eastAsia="Wingdings-Regular" w:cstheme="minorHAnsi"/>
        </w:rPr>
        <w:t xml:space="preserve"> and the vendor only reduces emissions by 70</w:t>
      </w:r>
      <w:r w:rsidR="00373286">
        <w:rPr>
          <w:rFonts w:eastAsia="Wingdings-Regular" w:cstheme="minorHAnsi"/>
        </w:rPr>
        <w:t xml:space="preserve"> percent</w:t>
      </w:r>
      <w:r w:rsidRPr="0039697C">
        <w:rPr>
          <w:rFonts w:eastAsia="Wingdings-Regular" w:cstheme="minorHAnsi"/>
        </w:rPr>
        <w:t xml:space="preserve"> of the 20</w:t>
      </w:r>
      <w:r w:rsidR="00373286">
        <w:rPr>
          <w:rFonts w:eastAsia="Wingdings-Regular" w:cstheme="minorHAnsi"/>
        </w:rPr>
        <w:t xml:space="preserve"> percent</w:t>
      </w:r>
      <w:r w:rsidRPr="0039697C">
        <w:rPr>
          <w:rFonts w:eastAsia="Wingdings-Regular" w:cstheme="minorHAnsi"/>
        </w:rPr>
        <w:t>, should the vendor pay an amount in pre-determined liquidated damages? Place any liquidated damages it the middle column.</w:t>
      </w:r>
    </w:p>
    <w:p w14:paraId="760BB80E" w14:textId="77777777" w:rsidR="008D2E33" w:rsidRPr="00F80037" w:rsidRDefault="008D2E33" w:rsidP="005B0A59">
      <w:pPr>
        <w:autoSpaceDE w:val="0"/>
        <w:autoSpaceDN w:val="0"/>
        <w:adjustRightInd w:val="0"/>
        <w:spacing w:before="100" w:beforeAutospacing="1" w:after="100" w:afterAutospacing="1" w:line="240" w:lineRule="auto"/>
        <w:rPr>
          <w:rFonts w:cstheme="minorHAnsi"/>
        </w:rPr>
      </w:pPr>
      <w:r w:rsidRPr="00F80037">
        <w:rPr>
          <w:rFonts w:cstheme="minorHAnsi"/>
        </w:rPr>
        <w:t>Next identify who will collect the data to support the metric, how the data will be collected and how often. Ask the stakeholders, a technical</w:t>
      </w:r>
      <w:r>
        <w:rPr>
          <w:rFonts w:cstheme="minorHAnsi"/>
        </w:rPr>
        <w:t xml:space="preserve"> </w:t>
      </w:r>
      <w:r w:rsidRPr="00F80037">
        <w:rPr>
          <w:rFonts w:cstheme="minorHAnsi"/>
        </w:rPr>
        <w:t>representative, and the Contract Manager</w:t>
      </w:r>
      <w:r>
        <w:rPr>
          <w:rFonts w:cstheme="minorHAnsi"/>
        </w:rPr>
        <w:t xml:space="preserve"> the</w:t>
      </w:r>
      <w:r w:rsidRPr="00F80037">
        <w:rPr>
          <w:rFonts w:cstheme="minorHAnsi"/>
        </w:rPr>
        <w:t xml:space="preserve"> following questions:</w:t>
      </w:r>
    </w:p>
    <w:p w14:paraId="3AA0D8DD" w14:textId="77777777" w:rsidR="008D2E33" w:rsidRPr="0039697C"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Ask stakeholders to identify any reporting requirements they will need to demonstrate performance to their supervisors. Is it clear to them and to you who will be collecting the data? Is it clear that the party receiving the data will trust the data? Will the data be in a form that is comprehensible to the receiving party?</w:t>
      </w:r>
    </w:p>
    <w:p w14:paraId="47AC5FCA" w14:textId="77777777" w:rsidR="008D2E33"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Then specifically determine:</w:t>
      </w:r>
    </w:p>
    <w:p w14:paraId="3AE3A97E" w14:textId="77777777" w:rsidR="008D2E33" w:rsidRPr="0017070E" w:rsidRDefault="008D2E33" w:rsidP="009B46EB">
      <w:pPr>
        <w:pStyle w:val="ListParagraph"/>
        <w:numPr>
          <w:ilvl w:val="1"/>
          <w:numId w:val="157"/>
        </w:numPr>
        <w:tabs>
          <w:tab w:val="left" w:pos="360"/>
        </w:tabs>
        <w:autoSpaceDE w:val="0"/>
        <w:autoSpaceDN w:val="0"/>
        <w:adjustRightInd w:val="0"/>
        <w:spacing w:before="100" w:beforeAutospacing="1" w:after="100" w:afterAutospacing="1" w:line="240" w:lineRule="auto"/>
        <w:contextualSpacing w:val="0"/>
        <w:rPr>
          <w:rFonts w:eastAsia="Wingdings-Regular" w:cstheme="minorHAnsi"/>
        </w:rPr>
      </w:pPr>
      <w:r w:rsidRPr="0017070E">
        <w:rPr>
          <w:rFonts w:eastAsia="Wingdings-Regular" w:cstheme="minorHAnsi"/>
        </w:rPr>
        <w:t xml:space="preserve">Which organization will collect the data associated with the metric? </w:t>
      </w:r>
    </w:p>
    <w:p w14:paraId="4AEA09D5" w14:textId="77777777" w:rsidR="008D2E33" w:rsidRPr="0017070E" w:rsidRDefault="008D2E33" w:rsidP="009B46EB">
      <w:pPr>
        <w:pStyle w:val="ListParagraph"/>
        <w:numPr>
          <w:ilvl w:val="1"/>
          <w:numId w:val="157"/>
        </w:numPr>
        <w:tabs>
          <w:tab w:val="left" w:pos="360"/>
        </w:tabs>
        <w:autoSpaceDE w:val="0"/>
        <w:autoSpaceDN w:val="0"/>
        <w:adjustRightInd w:val="0"/>
        <w:spacing w:before="100" w:beforeAutospacing="1" w:after="100" w:afterAutospacing="1" w:line="240" w:lineRule="auto"/>
        <w:contextualSpacing w:val="0"/>
        <w:rPr>
          <w:rFonts w:eastAsia="Wingdings-Regular" w:cstheme="minorHAnsi"/>
        </w:rPr>
      </w:pPr>
      <w:r w:rsidRPr="0017070E">
        <w:rPr>
          <w:rFonts w:eastAsia="Wingdings-Regular" w:cstheme="minorHAnsi"/>
        </w:rPr>
        <w:t xml:space="preserve">What data is needed to validate the metric? </w:t>
      </w:r>
    </w:p>
    <w:p w14:paraId="0F882006" w14:textId="77777777" w:rsidR="008D2E33" w:rsidRPr="0017070E" w:rsidRDefault="008D2E33" w:rsidP="009B46EB">
      <w:pPr>
        <w:pStyle w:val="ListParagraph"/>
        <w:numPr>
          <w:ilvl w:val="1"/>
          <w:numId w:val="157"/>
        </w:numPr>
        <w:tabs>
          <w:tab w:val="left" w:pos="360"/>
        </w:tabs>
        <w:autoSpaceDE w:val="0"/>
        <w:autoSpaceDN w:val="0"/>
        <w:adjustRightInd w:val="0"/>
        <w:spacing w:before="100" w:beforeAutospacing="1" w:after="100" w:afterAutospacing="1" w:line="240" w:lineRule="auto"/>
        <w:contextualSpacing w:val="0"/>
        <w:rPr>
          <w:rFonts w:eastAsia="Wingdings-Regular" w:cstheme="minorHAnsi"/>
        </w:rPr>
      </w:pPr>
      <w:r w:rsidRPr="0017070E">
        <w:rPr>
          <w:rFonts w:eastAsia="Wingdings-Regular" w:cstheme="minorHAnsi"/>
        </w:rPr>
        <w:t>How will the metric and associated tolerance be calculated?</w:t>
      </w:r>
    </w:p>
    <w:p w14:paraId="74415261" w14:textId="77777777" w:rsidR="008D2E33" w:rsidRPr="0017070E" w:rsidRDefault="008D2E33" w:rsidP="009B46EB">
      <w:pPr>
        <w:pStyle w:val="ListParagraph"/>
        <w:numPr>
          <w:ilvl w:val="1"/>
          <w:numId w:val="157"/>
        </w:numPr>
        <w:tabs>
          <w:tab w:val="left" w:pos="360"/>
        </w:tabs>
        <w:autoSpaceDE w:val="0"/>
        <w:autoSpaceDN w:val="0"/>
        <w:adjustRightInd w:val="0"/>
        <w:spacing w:before="100" w:beforeAutospacing="1" w:after="100" w:afterAutospacing="1" w:line="240" w:lineRule="auto"/>
        <w:contextualSpacing w:val="0"/>
        <w:rPr>
          <w:rFonts w:eastAsia="Wingdings-Regular" w:cstheme="minorHAnsi"/>
        </w:rPr>
      </w:pPr>
      <w:r w:rsidRPr="0017070E">
        <w:rPr>
          <w:rFonts w:eastAsia="Wingdings-Regular" w:cstheme="minorHAnsi"/>
        </w:rPr>
        <w:t xml:space="preserve">How often does the collecting organization need to collect the data? </w:t>
      </w:r>
    </w:p>
    <w:p w14:paraId="09024907" w14:textId="77777777" w:rsidR="008D2E33" w:rsidRPr="0017070E" w:rsidRDefault="008D2E33" w:rsidP="005B0A59">
      <w:pPr>
        <w:autoSpaceDE w:val="0"/>
        <w:autoSpaceDN w:val="0"/>
        <w:adjustRightInd w:val="0"/>
        <w:spacing w:before="100" w:beforeAutospacing="1" w:after="100" w:afterAutospacing="1" w:line="240" w:lineRule="auto"/>
        <w:rPr>
          <w:rFonts w:ascii="Calibri" w:hAnsi="Calibri" w:cs="Calibri"/>
        </w:rPr>
      </w:pPr>
      <w:r w:rsidRPr="0017070E">
        <w:rPr>
          <w:rFonts w:ascii="Calibri" w:hAnsi="Calibri" w:cs="Calibri"/>
        </w:rPr>
        <w:t>Place the answers to these questions into the various columns from the middle to the right. Then finally:</w:t>
      </w:r>
    </w:p>
    <w:p w14:paraId="37B859B3" w14:textId="77777777" w:rsidR="008D2E33" w:rsidRPr="00860C8F"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860C8F">
        <w:rPr>
          <w:rFonts w:eastAsia="Wingdings-Regular" w:cstheme="minorHAnsi"/>
        </w:rPr>
        <w:t>Ask the stakeholders about the recommended issue resolution process if the parties do not agree on the contents of the data, especially if that data could lead to a claim of liquidated damages.</w:t>
      </w:r>
    </w:p>
    <w:p w14:paraId="3655FECC" w14:textId="77777777" w:rsidR="008D2E33" w:rsidRPr="0017070E"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860C8F">
        <w:rPr>
          <w:rFonts w:eastAsia="Wingdings-Regular" w:cstheme="minorHAnsi"/>
        </w:rPr>
        <w:t>Ask stakeholders to identify the risks associated with the work from their point of view</w:t>
      </w:r>
      <w:r w:rsidR="000779D0">
        <w:rPr>
          <w:rFonts w:eastAsia="Wingdings-Regular" w:cstheme="minorHAnsi"/>
        </w:rPr>
        <w:t>, such as</w:t>
      </w:r>
      <w:r w:rsidRPr="00860C8F">
        <w:rPr>
          <w:rFonts w:eastAsia="Wingdings-Regular" w:cstheme="minorHAnsi"/>
        </w:rPr>
        <w:t xml:space="preserve"> things like disruption of services to a vulnerable community, or the delay of another time critical project, or the agency being out of compliance with a federal regulation or law. The Contract Manager and technical representative will identify risks as well, but it is essential to understand the stakeholder’s perception of risk before the solicitation for proposal is issued.</w:t>
      </w:r>
    </w:p>
    <w:p w14:paraId="1C1C98A0" w14:textId="77777777" w:rsidR="008D2E33" w:rsidRPr="0039697C" w:rsidRDefault="008D2E33" w:rsidP="009B46EB">
      <w:pPr>
        <w:pStyle w:val="ListParagraph"/>
        <w:numPr>
          <w:ilvl w:val="0"/>
          <w:numId w:val="157"/>
        </w:numPr>
        <w:tabs>
          <w:tab w:val="left" w:pos="360"/>
        </w:tabs>
        <w:autoSpaceDE w:val="0"/>
        <w:autoSpaceDN w:val="0"/>
        <w:adjustRightInd w:val="0"/>
        <w:spacing w:before="100" w:beforeAutospacing="1" w:after="100" w:afterAutospacing="1" w:line="240" w:lineRule="auto"/>
        <w:ind w:left="360"/>
        <w:contextualSpacing w:val="0"/>
        <w:rPr>
          <w:rFonts w:eastAsia="Wingdings-Regular" w:cstheme="minorHAnsi"/>
        </w:rPr>
      </w:pPr>
      <w:r w:rsidRPr="0039697C">
        <w:rPr>
          <w:rFonts w:eastAsia="Wingdings-Regular" w:cstheme="minorHAnsi"/>
        </w:rPr>
        <w:t>Note: If the stakeholders do not have the answers to the questions about performance, consider issuing a Request for Information (RFI) to solicit answers from the vendor community.</w:t>
      </w:r>
    </w:p>
    <w:p w14:paraId="1017F4AA" w14:textId="77777777" w:rsidR="008D2E33" w:rsidRPr="00860C8F" w:rsidRDefault="008D2E33" w:rsidP="00A53101">
      <w:pPr>
        <w:pStyle w:val="Heading3"/>
        <w:rPr>
          <w:rFonts w:eastAsia="Wingdings-Regular"/>
        </w:rPr>
      </w:pPr>
      <w:bookmarkStart w:id="476" w:name="_Toc534044998"/>
      <w:r w:rsidRPr="00860C8F">
        <w:rPr>
          <w:rFonts w:eastAsia="Wingdings-Regular"/>
        </w:rPr>
        <w:t>Scorecard</w:t>
      </w:r>
      <w:bookmarkEnd w:id="476"/>
      <w:r w:rsidRPr="00860C8F">
        <w:t xml:space="preserve"> </w:t>
      </w:r>
    </w:p>
    <w:p w14:paraId="0211DCA0" w14:textId="77777777" w:rsidR="00E44644" w:rsidRDefault="008D2E33" w:rsidP="005B0A59">
      <w:pPr>
        <w:autoSpaceDE w:val="0"/>
        <w:autoSpaceDN w:val="0"/>
        <w:adjustRightInd w:val="0"/>
        <w:spacing w:before="100" w:beforeAutospacing="1" w:after="100" w:afterAutospacing="1" w:line="240" w:lineRule="auto"/>
        <w:rPr>
          <w:rFonts w:cstheme="minorHAnsi"/>
        </w:rPr>
      </w:pPr>
      <w:r w:rsidRPr="00F80037">
        <w:rPr>
          <w:rFonts w:cstheme="minorHAnsi"/>
        </w:rPr>
        <w:t>Ideally, scorecards track KPIs, those critical few (3-5) metrics that reflect the vendor’s performance against the Agency’s business outcomes. For</w:t>
      </w:r>
      <w:r w:rsidRPr="0017070E">
        <w:rPr>
          <w:rFonts w:cstheme="minorHAnsi"/>
        </w:rPr>
        <w:t xml:space="preserve"> </w:t>
      </w:r>
      <w:r w:rsidRPr="00F80037">
        <w:rPr>
          <w:rFonts w:cstheme="minorHAnsi"/>
        </w:rPr>
        <w:t>truly strategic relationships, it is worth your time as the Contract Professional to develop a customized scorecard or customize an existing</w:t>
      </w:r>
      <w:r w:rsidRPr="0017070E">
        <w:rPr>
          <w:rFonts w:cstheme="minorHAnsi"/>
        </w:rPr>
        <w:t xml:space="preserve"> </w:t>
      </w:r>
      <w:r w:rsidRPr="00F80037">
        <w:rPr>
          <w:rFonts w:cstheme="minorHAnsi"/>
        </w:rPr>
        <w:t>scorecard using this document. Typically, the Agency and vendor would agree to those two or three performance measures as outlined in the</w:t>
      </w:r>
      <w:r w:rsidRPr="0017070E">
        <w:rPr>
          <w:rFonts w:cstheme="minorHAnsi"/>
        </w:rPr>
        <w:t xml:space="preserve"> </w:t>
      </w:r>
      <w:r w:rsidRPr="00F80037">
        <w:rPr>
          <w:rFonts w:cstheme="minorHAnsi"/>
        </w:rPr>
        <w:t>table below. As a note, the Contract Manager should consider developing a high-level definition overview as a way of outlining the underlying</w:t>
      </w:r>
      <w:r w:rsidRPr="0017070E">
        <w:rPr>
          <w:rFonts w:cstheme="minorHAnsi"/>
        </w:rPr>
        <w:t xml:space="preserve"> </w:t>
      </w:r>
      <w:r w:rsidRPr="00F80037">
        <w:rPr>
          <w:rFonts w:cstheme="minorHAnsi"/>
        </w:rPr>
        <w:t>assumptions associated with the document’s creation. This is especially helpful if there is any indication at all that an Agency team member</w:t>
      </w:r>
      <w:r w:rsidRPr="0017070E">
        <w:rPr>
          <w:rFonts w:cstheme="minorHAnsi"/>
        </w:rPr>
        <w:t xml:space="preserve"> </w:t>
      </w:r>
      <w:r w:rsidRPr="00F80037">
        <w:rPr>
          <w:rFonts w:cstheme="minorHAnsi"/>
        </w:rPr>
        <w:t>might enter the contract management function after contract execution.</w:t>
      </w:r>
    </w:p>
    <w:p w14:paraId="0249A8D1" w14:textId="77777777" w:rsidR="008D2E33" w:rsidRPr="00F80037" w:rsidRDefault="00E44644" w:rsidP="005B0A59">
      <w:pPr>
        <w:autoSpaceDE w:val="0"/>
        <w:autoSpaceDN w:val="0"/>
        <w:adjustRightInd w:val="0"/>
        <w:spacing w:before="100" w:beforeAutospacing="1" w:after="100" w:afterAutospacing="1" w:line="240" w:lineRule="auto"/>
        <w:rPr>
          <w:rFonts w:cstheme="minorHAnsi"/>
        </w:rPr>
      </w:pPr>
      <w:r w:rsidRPr="00E44644">
        <w:rPr>
          <w:i/>
        </w:rPr>
        <w:t>Develop a customized scorecard or customize an existing scorecard using this example.</w:t>
      </w:r>
    </w:p>
    <w:p w14:paraId="5EDE005D" w14:textId="77777777" w:rsidR="00E44644" w:rsidRDefault="00E44644" w:rsidP="00E44644">
      <w:pPr>
        <w:keepNext/>
        <w:autoSpaceDE w:val="0"/>
        <w:autoSpaceDN w:val="0"/>
        <w:adjustRightInd w:val="0"/>
        <w:spacing w:before="100" w:beforeAutospacing="1" w:after="100" w:afterAutospacing="1" w:line="240" w:lineRule="auto"/>
      </w:pPr>
      <w:r>
        <w:rPr>
          <w:noProof/>
        </w:rPr>
        <w:drawing>
          <wp:inline distT="0" distB="0" distL="0" distR="0" wp14:anchorId="1E6B38EA" wp14:editId="1273197D">
            <wp:extent cx="6325579" cy="2628900"/>
            <wp:effectExtent l="0" t="0" r="0" b="0"/>
            <wp:docPr id="699" name="Picture 699" descr="Develop a customized scorecard or customize an existing scorecard using th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325579" cy="2628900"/>
                    </a:xfrm>
                    <a:prstGeom prst="rect">
                      <a:avLst/>
                    </a:prstGeom>
                  </pic:spPr>
                </pic:pic>
              </a:graphicData>
            </a:graphic>
          </wp:inline>
        </w:drawing>
      </w:r>
    </w:p>
    <w:p w14:paraId="05C0E798" w14:textId="77777777" w:rsidR="008D2E33" w:rsidRPr="00E44644" w:rsidRDefault="008D2E33" w:rsidP="00E44644">
      <w:pPr>
        <w:pStyle w:val="Caption"/>
        <w:rPr>
          <w:rFonts w:cstheme="minorHAnsi"/>
          <w:b w:val="0"/>
          <w:i/>
          <w:color w:val="auto"/>
        </w:rPr>
      </w:pPr>
    </w:p>
    <w:p w14:paraId="54816F0F" w14:textId="77777777" w:rsidR="00E44644" w:rsidRPr="00E44644" w:rsidRDefault="00E44644" w:rsidP="005B0A59">
      <w:pPr>
        <w:autoSpaceDE w:val="0"/>
        <w:autoSpaceDN w:val="0"/>
        <w:adjustRightInd w:val="0"/>
        <w:spacing w:before="100" w:beforeAutospacing="1" w:after="100" w:afterAutospacing="1" w:line="240" w:lineRule="auto"/>
        <w:rPr>
          <w:rFonts w:cstheme="minorHAnsi"/>
          <w:i/>
        </w:rPr>
        <w:sectPr w:rsidR="00E44644" w:rsidRPr="00E44644" w:rsidSect="00312E64">
          <w:headerReference w:type="default" r:id="rId161"/>
          <w:footerReference w:type="default" r:id="rId162"/>
          <w:pgSz w:w="12240" w:h="15840"/>
          <w:pgMar w:top="1440" w:right="1440" w:bottom="1440" w:left="1440" w:header="720" w:footer="720" w:gutter="0"/>
          <w:pgNumType w:start="1"/>
          <w:cols w:space="720"/>
          <w:docGrid w:linePitch="360"/>
        </w:sectPr>
      </w:pPr>
    </w:p>
    <w:p w14:paraId="048E7F2D" w14:textId="77777777" w:rsidR="008D2E33" w:rsidRPr="00D7509A" w:rsidRDefault="008D2E33" w:rsidP="005B0A59">
      <w:pPr>
        <w:keepNext/>
        <w:keepLines/>
        <w:spacing w:after="120" w:line="240" w:lineRule="auto"/>
        <w:outlineLvl w:val="2"/>
        <w:rPr>
          <w:rFonts w:ascii="Cambria" w:eastAsia="Times New Roman" w:hAnsi="Cambria" w:cs="Times New Roman"/>
          <w:b/>
          <w:bCs/>
          <w:color w:val="6F6F74"/>
        </w:rPr>
      </w:pPr>
      <w:bookmarkStart w:id="478" w:name="_Toc534044999"/>
      <w:r w:rsidRPr="00D7509A">
        <w:rPr>
          <w:rFonts w:ascii="Cambria" w:eastAsia="Times New Roman" w:hAnsi="Cambria" w:cs="Times New Roman"/>
          <w:b/>
          <w:bCs/>
          <w:sz w:val="28"/>
        </w:rPr>
        <w:t>Elements to a Transition Plan</w:t>
      </w:r>
      <w:bookmarkEnd w:id="478"/>
      <w:r w:rsidRPr="00D7509A">
        <w:rPr>
          <w:rFonts w:ascii="Cambria" w:eastAsia="Times New Roman" w:hAnsi="Cambria" w:cs="Times New Roman"/>
          <w:b/>
          <w:bCs/>
          <w:sz w:val="28"/>
        </w:rPr>
        <w:t xml:space="preserve"> </w:t>
      </w:r>
    </w:p>
    <w:p w14:paraId="69B183F6" w14:textId="77777777" w:rsidR="008D2E33" w:rsidRPr="0071585C" w:rsidRDefault="008D2E33" w:rsidP="005B0A59">
      <w:pPr>
        <w:tabs>
          <w:tab w:val="left" w:pos="360"/>
        </w:tabs>
        <w:spacing w:after="60" w:line="240" w:lineRule="auto"/>
        <w:rPr>
          <w:rFonts w:ascii="Calibri" w:eastAsia="Times New Roman" w:hAnsi="Calibri" w:cs="Times New Roman"/>
          <w:sz w:val="22"/>
        </w:rPr>
      </w:pPr>
      <w:r w:rsidRPr="0071585C">
        <w:rPr>
          <w:rFonts w:ascii="Calibri" w:eastAsia="Times New Roman" w:hAnsi="Calibri" w:cs="Times New Roman"/>
          <w:b/>
          <w:sz w:val="22"/>
        </w:rPr>
        <w:t xml:space="preserve">1. </w:t>
      </w:r>
      <w:r w:rsidRPr="0071585C">
        <w:rPr>
          <w:rFonts w:ascii="Calibri" w:eastAsia="Times New Roman" w:hAnsi="Calibri" w:cs="Times New Roman"/>
          <w:b/>
          <w:sz w:val="22"/>
        </w:rPr>
        <w:tab/>
        <w:t>Develop Your Transition Plan.</w:t>
      </w:r>
      <w:r w:rsidRPr="0071585C">
        <w:rPr>
          <w:rFonts w:ascii="Calibri" w:eastAsia="Times New Roman" w:hAnsi="Calibri" w:cs="Times New Roman"/>
          <w:sz w:val="22"/>
        </w:rPr>
        <w:t xml:space="preserve"> As mentioned above, this is obvious, but overlooked. Too often, project managers will rely on the vendor’s project schedule as a transition plan</w:t>
      </w:r>
      <w:r w:rsidR="00C825A6">
        <w:rPr>
          <w:rFonts w:ascii="Calibri" w:eastAsia="Times New Roman" w:hAnsi="Calibri" w:cs="Times New Roman"/>
          <w:sz w:val="22"/>
        </w:rPr>
        <w:t>, but</w:t>
      </w:r>
      <w:r w:rsidRPr="0071585C">
        <w:rPr>
          <w:rFonts w:ascii="Calibri" w:eastAsia="Times New Roman" w:hAnsi="Calibri" w:cs="Times New Roman"/>
          <w:sz w:val="22"/>
        </w:rPr>
        <w:t xml:space="preserve"> vendors do not know or have any insight into the Agency’s decision-making process.  </w:t>
      </w:r>
      <w:r w:rsidR="00C825A6">
        <w:rPr>
          <w:rFonts w:ascii="Calibri" w:eastAsia="Times New Roman" w:hAnsi="Calibri" w:cs="Times New Roman"/>
          <w:sz w:val="22"/>
        </w:rPr>
        <w:t xml:space="preserve">As a result, </w:t>
      </w:r>
      <w:r w:rsidRPr="0071585C">
        <w:rPr>
          <w:rFonts w:ascii="Calibri" w:eastAsia="Times New Roman" w:hAnsi="Calibri" w:cs="Times New Roman"/>
          <w:sz w:val="22"/>
        </w:rPr>
        <w:t xml:space="preserve">vendors don’t know what needs to be done by Agency personnel to transition the project to the Agency upon completion or to another vendor to complete part of the project. </w:t>
      </w:r>
    </w:p>
    <w:p w14:paraId="5A20716C" w14:textId="77777777" w:rsidR="008D2E33" w:rsidRPr="0071585C" w:rsidRDefault="008D2E33" w:rsidP="005B0A59">
      <w:p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To develop a plan, consider things such as: </w:t>
      </w:r>
    </w:p>
    <w:p w14:paraId="29AC1C25" w14:textId="77777777" w:rsidR="008D2E33" w:rsidRPr="0071585C" w:rsidRDefault="008D2E33" w:rsidP="008D2E33">
      <w:pPr>
        <w:numPr>
          <w:ilvl w:val="0"/>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What needs to be done to prepare to launch the project?</w:t>
      </w:r>
    </w:p>
    <w:p w14:paraId="4AC07E19" w14:textId="77777777" w:rsidR="008D2E33" w:rsidRPr="0071585C" w:rsidRDefault="008D2E33" w:rsidP="008D2E33">
      <w:pPr>
        <w:numPr>
          <w:ilvl w:val="1"/>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What will be handed over and by whom to the vendor?  </w:t>
      </w:r>
    </w:p>
    <w:p w14:paraId="55B269EF" w14:textId="77777777" w:rsidR="008D2E33" w:rsidRPr="0071585C" w:rsidRDefault="008D2E33" w:rsidP="008D2E33">
      <w:pPr>
        <w:numPr>
          <w:ilvl w:val="0"/>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Are there any mid-project transitions? </w:t>
      </w:r>
    </w:p>
    <w:p w14:paraId="3896E265" w14:textId="77777777" w:rsidR="008D2E33" w:rsidRPr="0071585C" w:rsidRDefault="008D2E33" w:rsidP="008D2E33">
      <w:pPr>
        <w:numPr>
          <w:ilvl w:val="1"/>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If so, what needs to be done to prepare for the project? </w:t>
      </w:r>
    </w:p>
    <w:p w14:paraId="0F781E1A" w14:textId="77777777" w:rsidR="008D2E33" w:rsidRPr="0071585C" w:rsidRDefault="008D2E33" w:rsidP="008D2E33">
      <w:pPr>
        <w:numPr>
          <w:ilvl w:val="1"/>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What will be handed over and by whom to whom (the Agency or another vendor)? </w:t>
      </w:r>
    </w:p>
    <w:p w14:paraId="0E278405" w14:textId="77777777" w:rsidR="008D2E33" w:rsidRPr="0071585C" w:rsidRDefault="008D2E33" w:rsidP="008D2E33">
      <w:pPr>
        <w:numPr>
          <w:ilvl w:val="0"/>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What needs to be done to prepare to complete the project and transition to the Agency? </w:t>
      </w:r>
    </w:p>
    <w:p w14:paraId="1D006C9D" w14:textId="77777777" w:rsidR="008D2E33" w:rsidRPr="0071585C" w:rsidRDefault="008D2E33" w:rsidP="008D2E33">
      <w:pPr>
        <w:numPr>
          <w:ilvl w:val="1"/>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What exactly will be transitioned to the Agency? </w:t>
      </w:r>
    </w:p>
    <w:p w14:paraId="345390BD" w14:textId="77777777" w:rsidR="008D2E33" w:rsidRPr="0071585C" w:rsidRDefault="008D2E33" w:rsidP="008D2E33">
      <w:pPr>
        <w:numPr>
          <w:ilvl w:val="1"/>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Who at the Agency will accept those transferred deliverables? (This is tied to the acceptance criteria in the Statement of Work.) </w:t>
      </w:r>
    </w:p>
    <w:p w14:paraId="04E46400" w14:textId="77777777" w:rsidR="008D2E33" w:rsidRPr="0071585C" w:rsidRDefault="008D2E33" w:rsidP="008D2E33">
      <w:pPr>
        <w:numPr>
          <w:ilvl w:val="0"/>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What reports will Agency stakeholders need to track the progress of any transition?  </w:t>
      </w:r>
    </w:p>
    <w:p w14:paraId="48DD1676" w14:textId="77777777" w:rsidR="008D2E33" w:rsidRPr="0071585C" w:rsidRDefault="008D2E33" w:rsidP="008D2E33">
      <w:pPr>
        <w:numPr>
          <w:ilvl w:val="0"/>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Who will be involved in the transitions (list these people from both the vendor and the Agency—although the names or titles might not be included in the contract)? </w:t>
      </w:r>
    </w:p>
    <w:p w14:paraId="64B38B20" w14:textId="77777777" w:rsidR="008D2E33" w:rsidRPr="0071585C" w:rsidRDefault="008D2E33" w:rsidP="008D2E33">
      <w:pPr>
        <w:numPr>
          <w:ilvl w:val="0"/>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Are technically skilled personnel part of the transition team at the Agency and vendor? </w:t>
      </w:r>
    </w:p>
    <w:p w14:paraId="56ED37CB" w14:textId="77777777" w:rsidR="008D2E33" w:rsidRPr="0071585C" w:rsidRDefault="008D2E33" w:rsidP="008D2E33">
      <w:pPr>
        <w:numPr>
          <w:ilvl w:val="1"/>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At the Agency, are the personnel in place for each of the key positions you outlined above? </w:t>
      </w:r>
    </w:p>
    <w:p w14:paraId="65825989" w14:textId="77777777" w:rsidR="008D2E33" w:rsidRPr="0071585C" w:rsidRDefault="008D2E33" w:rsidP="008D2E33">
      <w:pPr>
        <w:numPr>
          <w:ilvl w:val="1"/>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At the vendor, are the personnel in place for each of the key positions you outlined above?</w:t>
      </w:r>
    </w:p>
    <w:p w14:paraId="54B1C119" w14:textId="77777777" w:rsidR="008D2E33" w:rsidRPr="0071585C" w:rsidRDefault="008D2E33" w:rsidP="008D2E33">
      <w:pPr>
        <w:numPr>
          <w:ilvl w:val="0"/>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The detailed timing of events including:  </w:t>
      </w:r>
    </w:p>
    <w:p w14:paraId="4249BE3D" w14:textId="77777777" w:rsidR="008D2E33" w:rsidRPr="0071585C" w:rsidRDefault="008D2E33" w:rsidP="008D2E33">
      <w:pPr>
        <w:numPr>
          <w:ilvl w:val="1"/>
          <w:numId w:val="67"/>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Assumptions parties are making about timing; </w:t>
      </w:r>
    </w:p>
    <w:p w14:paraId="2214020E" w14:textId="77777777" w:rsidR="008D2E33" w:rsidRPr="0071585C" w:rsidRDefault="008D2E33" w:rsidP="008D2E33">
      <w:pPr>
        <w:numPr>
          <w:ilvl w:val="1"/>
          <w:numId w:val="67"/>
        </w:numPr>
        <w:spacing w:after="60" w:line="240" w:lineRule="auto"/>
        <w:rPr>
          <w:rFonts w:ascii="Calibri" w:eastAsia="Times New Roman" w:hAnsi="Calibri" w:cs="Times New Roman"/>
          <w:sz w:val="22"/>
        </w:rPr>
      </w:pPr>
      <w:r w:rsidRPr="0071585C">
        <w:rPr>
          <w:rFonts w:ascii="Calibri" w:eastAsia="Times New Roman" w:hAnsi="Calibri" w:cs="Times New Roman"/>
          <w:sz w:val="22"/>
        </w:rPr>
        <w:t>Key activities, milestones, and decision points;</w:t>
      </w:r>
    </w:p>
    <w:p w14:paraId="749F8908" w14:textId="77777777" w:rsidR="008D2E33" w:rsidRPr="0071585C" w:rsidRDefault="008D2E33" w:rsidP="008D2E33">
      <w:pPr>
        <w:numPr>
          <w:ilvl w:val="1"/>
          <w:numId w:val="67"/>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Key dependencies (who is dependent on whom for what); </w:t>
      </w:r>
    </w:p>
    <w:p w14:paraId="2758EFB8" w14:textId="77777777" w:rsidR="008D2E33" w:rsidRPr="0071585C" w:rsidRDefault="008D2E33" w:rsidP="008D2E33">
      <w:pPr>
        <w:numPr>
          <w:ilvl w:val="1"/>
          <w:numId w:val="67"/>
        </w:numPr>
        <w:spacing w:after="60" w:line="240" w:lineRule="auto"/>
        <w:rPr>
          <w:rFonts w:ascii="Calibri" w:eastAsia="Times New Roman" w:hAnsi="Calibri" w:cs="Times New Roman"/>
          <w:sz w:val="22"/>
        </w:rPr>
      </w:pPr>
      <w:r w:rsidRPr="0071585C">
        <w:rPr>
          <w:rFonts w:ascii="Calibri" w:eastAsia="Times New Roman" w:hAnsi="Calibri" w:cs="Times New Roman"/>
          <w:sz w:val="22"/>
        </w:rPr>
        <w:t>Performance criteria to be measured and achieved at each stage of rollout;</w:t>
      </w:r>
    </w:p>
    <w:p w14:paraId="19F12A68" w14:textId="77777777" w:rsidR="008D2E33" w:rsidRPr="0071585C" w:rsidRDefault="008D2E33" w:rsidP="008D2E33">
      <w:pPr>
        <w:numPr>
          <w:ilvl w:val="1"/>
          <w:numId w:val="67"/>
        </w:numPr>
        <w:spacing w:after="60" w:line="240" w:lineRule="auto"/>
        <w:rPr>
          <w:rFonts w:ascii="Calibri" w:eastAsia="Times New Roman" w:hAnsi="Calibri" w:cs="Times New Roman"/>
          <w:sz w:val="22"/>
        </w:rPr>
      </w:pPr>
      <w:r w:rsidRPr="0071585C">
        <w:rPr>
          <w:rFonts w:ascii="Calibri" w:eastAsia="Times New Roman" w:hAnsi="Calibri" w:cs="Times New Roman"/>
          <w:sz w:val="22"/>
        </w:rPr>
        <w:t>Go-live criteria;</w:t>
      </w:r>
    </w:p>
    <w:p w14:paraId="53F492F9" w14:textId="77777777" w:rsidR="008D2E33" w:rsidRPr="0071585C" w:rsidRDefault="008D2E33" w:rsidP="008D2E33">
      <w:pPr>
        <w:numPr>
          <w:ilvl w:val="1"/>
          <w:numId w:val="67"/>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Quality control and delivery management procedures; and </w:t>
      </w:r>
    </w:p>
    <w:p w14:paraId="68B74753" w14:textId="77777777" w:rsidR="008D2E33" w:rsidRPr="0071585C" w:rsidRDefault="008D2E33" w:rsidP="008D2E33">
      <w:pPr>
        <w:numPr>
          <w:ilvl w:val="1"/>
          <w:numId w:val="68"/>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Testing methodology and criteria. (This is tied to the acceptance criteria in the Statement of Work.) </w:t>
      </w:r>
    </w:p>
    <w:p w14:paraId="5A38386E" w14:textId="77777777" w:rsidR="008D2E33" w:rsidRPr="0071585C" w:rsidRDefault="008D2E33" w:rsidP="008D2E33">
      <w:pPr>
        <w:keepNext/>
        <w:numPr>
          <w:ilvl w:val="0"/>
          <w:numId w:val="67"/>
        </w:numPr>
        <w:spacing w:after="60" w:line="240" w:lineRule="auto"/>
        <w:rPr>
          <w:rFonts w:ascii="Calibri" w:eastAsia="Times New Roman" w:hAnsi="Calibri" w:cs="Times New Roman"/>
          <w:sz w:val="22"/>
        </w:rPr>
      </w:pPr>
      <w:r w:rsidRPr="0071585C">
        <w:rPr>
          <w:rFonts w:ascii="Calibri" w:eastAsia="Times New Roman" w:hAnsi="Calibri" w:cs="Times New Roman"/>
          <w:sz w:val="22"/>
        </w:rPr>
        <w:t>Transition project management protocols, such as:</w:t>
      </w:r>
    </w:p>
    <w:p w14:paraId="39D9C8C6" w14:textId="77777777" w:rsidR="008D2E33" w:rsidRPr="0071585C" w:rsidRDefault="008D2E33" w:rsidP="008D2E33">
      <w:pPr>
        <w:keepNext/>
        <w:numPr>
          <w:ilvl w:val="1"/>
          <w:numId w:val="67"/>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Progress review meetings </w:t>
      </w:r>
    </w:p>
    <w:p w14:paraId="72F83496" w14:textId="77777777" w:rsidR="008D2E33" w:rsidRPr="0071585C" w:rsidRDefault="008D2E33" w:rsidP="008D2E33">
      <w:pPr>
        <w:numPr>
          <w:ilvl w:val="1"/>
          <w:numId w:val="67"/>
        </w:num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Reports (reporting) </w:t>
      </w:r>
    </w:p>
    <w:p w14:paraId="37064478" w14:textId="77777777" w:rsidR="008D2E33" w:rsidRPr="00287287" w:rsidRDefault="008D2E33" w:rsidP="008D2E33">
      <w:pPr>
        <w:numPr>
          <w:ilvl w:val="1"/>
          <w:numId w:val="67"/>
        </w:numPr>
        <w:spacing w:after="60" w:line="240" w:lineRule="auto"/>
        <w:rPr>
          <w:rFonts w:ascii="Calibri" w:eastAsia="Times New Roman" w:hAnsi="Calibri" w:cs="Times New Roman"/>
          <w:sz w:val="22"/>
        </w:rPr>
      </w:pPr>
      <w:r w:rsidRPr="00287287">
        <w:rPr>
          <w:rFonts w:ascii="Calibri" w:eastAsia="Times New Roman" w:hAnsi="Calibri" w:cs="Times New Roman"/>
          <w:sz w:val="22"/>
        </w:rPr>
        <w:t xml:space="preserve">Issues (dispute) resolution </w:t>
      </w:r>
    </w:p>
    <w:p w14:paraId="067D91AE" w14:textId="77777777" w:rsidR="008D2E33" w:rsidRPr="00D7509A" w:rsidRDefault="008D2E33" w:rsidP="005B0A59">
      <w:pPr>
        <w:spacing w:after="0" w:line="240" w:lineRule="auto"/>
        <w:rPr>
          <w:rFonts w:ascii="Calibri" w:eastAsia="Times New Roman" w:hAnsi="Calibri" w:cs="Times New Roman"/>
        </w:rPr>
      </w:pPr>
    </w:p>
    <w:tbl>
      <w:tblPr>
        <w:tblStyle w:val="LightShading28"/>
        <w:tblW w:w="0" w:type="auto"/>
        <w:tblLook w:val="04A0" w:firstRow="1" w:lastRow="0" w:firstColumn="1" w:lastColumn="0" w:noHBand="0" w:noVBand="1"/>
        <w:tblDescription w:val="&quot;&quot;"/>
      </w:tblPr>
      <w:tblGrid>
        <w:gridCol w:w="2088"/>
        <w:gridCol w:w="6768"/>
      </w:tblGrid>
      <w:tr w:rsidR="008D2E33" w:rsidRPr="00D7509A" w14:paraId="6F471912" w14:textId="77777777" w:rsidTr="005B0A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A4A6AC6" w14:textId="77777777" w:rsidR="008D2E33" w:rsidRPr="00D7509A" w:rsidRDefault="008D2E33" w:rsidP="005B0A59">
            <w:pPr>
              <w:spacing w:after="200" w:line="276" w:lineRule="auto"/>
              <w:rPr>
                <w:rFonts w:ascii="Calibri" w:hAnsi="Calibri" w:cs="Times New Roman"/>
                <w:b w:val="0"/>
                <w:bCs w:val="0"/>
                <w:color w:val="auto"/>
              </w:rPr>
            </w:pPr>
            <w:r w:rsidRPr="00D7509A">
              <w:rPr>
                <w:rFonts w:ascii="Calibri" w:hAnsi="Calibri" w:cs="Times New Roman"/>
                <w:noProof/>
              </w:rPr>
              <w:drawing>
                <wp:inline distT="0" distB="0" distL="0" distR="0" wp14:anchorId="64A597E4" wp14:editId="3FC0EA9B">
                  <wp:extent cx="662940" cy="662940"/>
                  <wp:effectExtent l="0" t="0" r="3810" b="3810"/>
                  <wp:docPr id="486" name="Picture 486" descr="An illustrated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 Nyden\AppData\Local\Microsoft\Windows\INetCache\IE\RFK23K7V\Leomarc-stop-sign[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6768" w:type="dxa"/>
          </w:tcPr>
          <w:p w14:paraId="33EEE800" w14:textId="77777777" w:rsidR="008D2E33" w:rsidRPr="00D7509A" w:rsidRDefault="008D2E33" w:rsidP="00DE2277">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hAnsi="Calibri" w:cs="Times New Roman"/>
                <w:bCs w:val="0"/>
                <w:color w:val="auto"/>
              </w:rPr>
            </w:pPr>
            <w:r w:rsidRPr="00D7509A">
              <w:rPr>
                <w:rFonts w:ascii="Calibri" w:hAnsi="Calibri" w:cs="Times New Roman"/>
                <w:b w:val="0"/>
                <w:bCs w:val="0"/>
                <w:color w:val="auto"/>
              </w:rPr>
              <w:t>Risk Assessment: The team also should outline potential risks to the transition. A risk assessment exercise at the inception of the relationship enables the parties to look at potential risk events before they occur and jointly design methods to overcome issues as they arise. The team can use the same Risk Monitoring Template that was introduced in Chapter 5, but it will focus on transition risks.</w:t>
            </w:r>
          </w:p>
        </w:tc>
      </w:tr>
    </w:tbl>
    <w:p w14:paraId="1599B5E9" w14:textId="77777777" w:rsidR="008D2E33" w:rsidRPr="0071585C" w:rsidRDefault="008D2E33" w:rsidP="005B0A59">
      <w:pPr>
        <w:spacing w:after="0" w:line="240" w:lineRule="auto"/>
        <w:rPr>
          <w:rFonts w:ascii="Calibri" w:eastAsia="Times New Roman" w:hAnsi="Calibri" w:cs="Times New Roman"/>
          <w:sz w:val="22"/>
        </w:rPr>
      </w:pPr>
    </w:p>
    <w:p w14:paraId="44E4748D" w14:textId="77777777" w:rsidR="008D2E33" w:rsidRPr="0071585C" w:rsidRDefault="008D2E33" w:rsidP="005B0A59">
      <w:pPr>
        <w:tabs>
          <w:tab w:val="left" w:pos="360"/>
        </w:tabs>
        <w:spacing w:after="60" w:line="240" w:lineRule="auto"/>
        <w:rPr>
          <w:rFonts w:ascii="Calibri" w:eastAsia="Times New Roman" w:hAnsi="Calibri" w:cs="Times New Roman"/>
          <w:b/>
          <w:sz w:val="22"/>
        </w:rPr>
      </w:pPr>
      <w:r w:rsidRPr="0071585C">
        <w:rPr>
          <w:rFonts w:ascii="Calibri" w:eastAsia="Times New Roman" w:hAnsi="Calibri" w:cs="Times New Roman"/>
          <w:b/>
          <w:sz w:val="22"/>
        </w:rPr>
        <w:t>2.</w:t>
      </w:r>
      <w:r w:rsidRPr="0071585C">
        <w:rPr>
          <w:rFonts w:ascii="Calibri" w:eastAsia="Times New Roman" w:hAnsi="Calibri" w:cs="Times New Roman"/>
          <w:b/>
          <w:sz w:val="22"/>
        </w:rPr>
        <w:tab/>
        <w:t xml:space="preserve">Develop a Process to Maintain Continuity of Resources </w:t>
      </w:r>
    </w:p>
    <w:p w14:paraId="0B5814F3" w14:textId="77777777" w:rsidR="008D2E33" w:rsidRPr="0071585C" w:rsidRDefault="008D2E33" w:rsidP="005B0A59">
      <w:p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At the time of negotiating the contract, mutually identify a limited number of personnel who are designated as key personnel for both parties. These people are not necessarily listed in the contract. </w:t>
      </w:r>
    </w:p>
    <w:p w14:paraId="4D286BF1" w14:textId="77777777" w:rsidR="008D2E33" w:rsidRPr="0071585C" w:rsidRDefault="008D2E33" w:rsidP="005B0A59">
      <w:p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The key is to maintain the same team from the initial solicitation process to completion, where possible. A common concern when transitioning work is the continuity of critical personnel. When team members change—at the Agency and at the vendor—the Agency can sometimes lose progress made towards completion of the project. </w:t>
      </w:r>
    </w:p>
    <w:p w14:paraId="22C1E933" w14:textId="77777777" w:rsidR="008D2E33" w:rsidRPr="0071585C" w:rsidRDefault="008D2E33" w:rsidP="005B0A59">
      <w:p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Another consideration is developing a process for communicating key personnel vacancies such as for illness or personal time away from the project.  </w:t>
      </w:r>
    </w:p>
    <w:p w14:paraId="041C0B8B" w14:textId="77777777" w:rsidR="008D2E33" w:rsidRPr="0071585C" w:rsidRDefault="008D2E33" w:rsidP="005B0A59">
      <w:pPr>
        <w:tabs>
          <w:tab w:val="left" w:pos="360"/>
        </w:tabs>
        <w:spacing w:after="60" w:line="240" w:lineRule="auto"/>
        <w:rPr>
          <w:rFonts w:ascii="Calibri" w:eastAsia="Times New Roman" w:hAnsi="Calibri" w:cs="Times New Roman"/>
          <w:sz w:val="22"/>
        </w:rPr>
      </w:pPr>
      <w:r w:rsidRPr="0071585C">
        <w:rPr>
          <w:rFonts w:ascii="Calibri" w:eastAsia="Times New Roman" w:hAnsi="Calibri" w:cs="Times New Roman"/>
          <w:b/>
          <w:sz w:val="22"/>
        </w:rPr>
        <w:t xml:space="preserve">3. </w:t>
      </w:r>
      <w:r w:rsidRPr="0071585C">
        <w:rPr>
          <w:rFonts w:ascii="Calibri" w:eastAsia="Times New Roman" w:hAnsi="Calibri" w:cs="Times New Roman"/>
          <w:b/>
          <w:sz w:val="22"/>
        </w:rPr>
        <w:tab/>
        <w:t>Develop an effective communication</w:t>
      </w:r>
      <w:r w:rsidRPr="0071585C">
        <w:rPr>
          <w:rFonts w:ascii="Calibri" w:eastAsia="Times New Roman" w:hAnsi="Calibri" w:cs="Times New Roman"/>
          <w:sz w:val="22"/>
        </w:rPr>
        <w:t xml:space="preserve"> campaign for the coming transition(s). Include the vendor’s personnel.</w:t>
      </w:r>
    </w:p>
    <w:p w14:paraId="42F387F2" w14:textId="77777777" w:rsidR="008D2E33" w:rsidRPr="0071585C" w:rsidRDefault="008D2E33" w:rsidP="005B0A59">
      <w:pPr>
        <w:spacing w:after="60" w:line="240" w:lineRule="auto"/>
        <w:rPr>
          <w:rFonts w:ascii="Calibri" w:eastAsia="Times New Roman" w:hAnsi="Calibri" w:cs="Times New Roman"/>
          <w:sz w:val="22"/>
        </w:rPr>
      </w:pPr>
      <w:r w:rsidRPr="0071585C">
        <w:rPr>
          <w:rFonts w:ascii="Calibri" w:eastAsia="Times New Roman" w:hAnsi="Calibri" w:cs="Times New Roman"/>
          <w:sz w:val="22"/>
        </w:rPr>
        <w:t xml:space="preserve">A communication and change management process is crucial during transitions. Agency stakeholders may legitimately be unreceptive to changes that transitions may induce. If stakeholders do not understand why the change is necessary, or may be new to the project, they could delay (if not derail) transition phases. </w:t>
      </w:r>
    </w:p>
    <w:p w14:paraId="13B32E73" w14:textId="77777777" w:rsidR="008D2E33" w:rsidRPr="0071585C" w:rsidRDefault="008D2E33" w:rsidP="005B0A59">
      <w:pPr>
        <w:spacing w:after="60" w:line="240" w:lineRule="auto"/>
        <w:rPr>
          <w:rFonts w:ascii="Calibri" w:eastAsia="Times New Roman" w:hAnsi="Calibri" w:cs="Times New Roman"/>
          <w:sz w:val="22"/>
        </w:rPr>
      </w:pPr>
    </w:p>
    <w:p w14:paraId="5C09BBF4" w14:textId="77777777" w:rsidR="008D2E33" w:rsidRPr="0071585C" w:rsidRDefault="008D2E33" w:rsidP="005B0A59">
      <w:pPr>
        <w:autoSpaceDE w:val="0"/>
        <w:autoSpaceDN w:val="0"/>
        <w:adjustRightInd w:val="0"/>
        <w:spacing w:before="100" w:beforeAutospacing="1" w:after="100" w:afterAutospacing="1" w:line="240" w:lineRule="auto"/>
        <w:rPr>
          <w:rFonts w:cstheme="minorHAnsi"/>
          <w:sz w:val="22"/>
        </w:rPr>
        <w:sectPr w:rsidR="008D2E33" w:rsidRPr="0071585C" w:rsidSect="00312E64">
          <w:headerReference w:type="default" r:id="rId163"/>
          <w:footerReference w:type="default" r:id="rId164"/>
          <w:pgSz w:w="12240" w:h="15840"/>
          <w:pgMar w:top="1440" w:right="990" w:bottom="1440" w:left="1080" w:header="720" w:footer="720" w:gutter="0"/>
          <w:pgNumType w:start="1"/>
          <w:cols w:space="720"/>
          <w:docGrid w:linePitch="360"/>
        </w:sectPr>
      </w:pPr>
    </w:p>
    <w:p w14:paraId="7C7C7919" w14:textId="77777777" w:rsidR="008D2E33" w:rsidRPr="007822F1" w:rsidRDefault="008D2E33" w:rsidP="005B0A59">
      <w:pPr>
        <w:rPr>
          <w:i/>
        </w:rPr>
      </w:pPr>
      <w:r w:rsidRPr="007822F1">
        <w:t>ACTION ITEMS - Agency – Vendor</w:t>
      </w:r>
      <w:r w:rsidRPr="007822F1">
        <w:br/>
      </w:r>
      <w:r w:rsidRPr="007822F1">
        <w:rPr>
          <w:i/>
        </w:rPr>
        <w:t>Insert Contract Title or Number Here</w:t>
      </w:r>
    </w:p>
    <w:tbl>
      <w:tblPr>
        <w:tblStyle w:val="GridTable4-Accent1"/>
        <w:tblW w:w="10615" w:type="dxa"/>
        <w:tblInd w:w="-1000" w:type="dxa"/>
        <w:tblLayout w:type="fixed"/>
        <w:tblLook w:val="04A0" w:firstRow="1" w:lastRow="0" w:firstColumn="1" w:lastColumn="0" w:noHBand="0" w:noVBand="1"/>
        <w:tblCaption w:val="Negotiation-Action Tracking: ACTION ITEMS -- Agency -- Vendor"/>
        <w:tblDescription w:val="Tracking changes is an important part of the process in complex negotiations which involve discussing many vendor objections. This table is a sample tool you can use to record changes."/>
      </w:tblPr>
      <w:tblGrid>
        <w:gridCol w:w="1345"/>
        <w:gridCol w:w="990"/>
        <w:gridCol w:w="1890"/>
        <w:gridCol w:w="1980"/>
        <w:gridCol w:w="2790"/>
        <w:gridCol w:w="1620"/>
      </w:tblGrid>
      <w:tr w:rsidR="00CE3AE5" w:rsidRPr="007822F1" w14:paraId="4DA4A177" w14:textId="77777777" w:rsidTr="00CE3A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5" w:type="dxa"/>
          </w:tcPr>
          <w:p w14:paraId="4E3E9EC8" w14:textId="77777777" w:rsidR="00CE3AE5" w:rsidRPr="007822F1" w:rsidRDefault="00CE3AE5" w:rsidP="000D6ABF">
            <w:pPr>
              <w:rPr>
                <w:i/>
                <w:sz w:val="22"/>
              </w:rPr>
            </w:pPr>
            <w:r w:rsidRPr="007822F1">
              <w:rPr>
                <w:sz w:val="22"/>
              </w:rPr>
              <w:t>Article No.</w:t>
            </w:r>
            <w:r>
              <w:rPr>
                <w:sz w:val="22"/>
              </w:rPr>
              <w:br/>
            </w:r>
            <w:r w:rsidRPr="007822F1">
              <w:rPr>
                <w:i/>
                <w:sz w:val="22"/>
              </w:rPr>
              <w:t>Include the article reference number here.</w:t>
            </w:r>
          </w:p>
        </w:tc>
        <w:tc>
          <w:tcPr>
            <w:tcW w:w="990" w:type="dxa"/>
          </w:tcPr>
          <w:p w14:paraId="535E2B4F" w14:textId="77777777" w:rsidR="00CE3AE5" w:rsidRPr="007822F1" w:rsidRDefault="00CE3AE5" w:rsidP="000D6ABF">
            <w:pPr>
              <w:cnfStyle w:val="100000000000" w:firstRow="1" w:lastRow="0" w:firstColumn="0" w:lastColumn="0" w:oddVBand="0" w:evenVBand="0" w:oddHBand="0" w:evenHBand="0" w:firstRowFirstColumn="0" w:firstRowLastColumn="0" w:lastRowFirstColumn="0" w:lastRowLastColumn="0"/>
              <w:rPr>
                <w:i/>
                <w:sz w:val="22"/>
              </w:rPr>
            </w:pPr>
            <w:r w:rsidRPr="007822F1">
              <w:rPr>
                <w:sz w:val="22"/>
              </w:rPr>
              <w:t>Term</w:t>
            </w:r>
            <w:r>
              <w:rPr>
                <w:sz w:val="22"/>
              </w:rPr>
              <w:br/>
            </w:r>
            <w:r w:rsidRPr="007822F1">
              <w:rPr>
                <w:i/>
                <w:sz w:val="22"/>
              </w:rPr>
              <w:t>Include the name of the term here.</w:t>
            </w:r>
          </w:p>
        </w:tc>
        <w:tc>
          <w:tcPr>
            <w:tcW w:w="1890" w:type="dxa"/>
          </w:tcPr>
          <w:p w14:paraId="5EB04892" w14:textId="77777777" w:rsidR="00CE3AE5" w:rsidRPr="007822F1" w:rsidRDefault="00CE3AE5" w:rsidP="000D6ABF">
            <w:pPr>
              <w:cnfStyle w:val="100000000000" w:firstRow="1" w:lastRow="0" w:firstColumn="0" w:lastColumn="0" w:oddVBand="0" w:evenVBand="0" w:oddHBand="0" w:evenHBand="0" w:firstRowFirstColumn="0" w:firstRowLastColumn="0" w:lastRowFirstColumn="0" w:lastRowLastColumn="0"/>
              <w:rPr>
                <w:i/>
                <w:sz w:val="22"/>
              </w:rPr>
            </w:pPr>
            <w:r w:rsidRPr="007822F1">
              <w:rPr>
                <w:sz w:val="22"/>
              </w:rPr>
              <w:t>Description of Objection</w:t>
            </w:r>
            <w:r>
              <w:rPr>
                <w:sz w:val="22"/>
              </w:rPr>
              <w:br/>
            </w:r>
            <w:r w:rsidRPr="007822F1">
              <w:rPr>
                <w:i/>
                <w:sz w:val="22"/>
              </w:rPr>
              <w:t>Describe the vendor’s objection here.</w:t>
            </w:r>
          </w:p>
        </w:tc>
        <w:tc>
          <w:tcPr>
            <w:tcW w:w="1980" w:type="dxa"/>
          </w:tcPr>
          <w:p w14:paraId="2BDCDED5" w14:textId="77777777" w:rsidR="00CE3AE5" w:rsidRPr="007822F1" w:rsidRDefault="00CE3AE5" w:rsidP="000D6ABF">
            <w:pPr>
              <w:cnfStyle w:val="100000000000" w:firstRow="1" w:lastRow="0" w:firstColumn="0" w:lastColumn="0" w:oddVBand="0" w:evenVBand="0" w:oddHBand="0" w:evenHBand="0" w:firstRowFirstColumn="0" w:firstRowLastColumn="0" w:lastRowFirstColumn="0" w:lastRowLastColumn="0"/>
              <w:rPr>
                <w:i/>
                <w:sz w:val="22"/>
              </w:rPr>
            </w:pPr>
            <w:r w:rsidRPr="007822F1">
              <w:rPr>
                <w:sz w:val="22"/>
              </w:rPr>
              <w:t>Action Owner</w:t>
            </w:r>
            <w:r>
              <w:rPr>
                <w:sz w:val="22"/>
              </w:rPr>
              <w:br/>
            </w:r>
            <w:r w:rsidRPr="007822F1">
              <w:rPr>
                <w:i/>
                <w:sz w:val="22"/>
              </w:rPr>
              <w:t>Name the responsible party here (i.e. the agency stakeholder or the vendor stakeholder).</w:t>
            </w:r>
          </w:p>
        </w:tc>
        <w:tc>
          <w:tcPr>
            <w:tcW w:w="2790" w:type="dxa"/>
          </w:tcPr>
          <w:p w14:paraId="535D6A65" w14:textId="77777777" w:rsidR="00CE3AE5" w:rsidRPr="007822F1" w:rsidRDefault="00CE3AE5" w:rsidP="000D6ABF">
            <w:pPr>
              <w:cnfStyle w:val="100000000000" w:firstRow="1" w:lastRow="0" w:firstColumn="0" w:lastColumn="0" w:oddVBand="0" w:evenVBand="0" w:oddHBand="0" w:evenHBand="0" w:firstRowFirstColumn="0" w:firstRowLastColumn="0" w:lastRowFirstColumn="0" w:lastRowLastColumn="0"/>
              <w:rPr>
                <w:i/>
                <w:sz w:val="22"/>
              </w:rPr>
            </w:pPr>
            <w:r w:rsidRPr="007822F1">
              <w:rPr>
                <w:sz w:val="22"/>
              </w:rPr>
              <w:t>Suggested Resolution</w:t>
            </w:r>
            <w:r>
              <w:rPr>
                <w:sz w:val="22"/>
              </w:rPr>
              <w:br/>
            </w:r>
            <w:r w:rsidRPr="007822F1">
              <w:rPr>
                <w:i/>
                <w:sz w:val="22"/>
              </w:rPr>
              <w:t>Describe the agency's suggested resolution.</w:t>
            </w:r>
          </w:p>
        </w:tc>
        <w:tc>
          <w:tcPr>
            <w:tcW w:w="1620" w:type="dxa"/>
          </w:tcPr>
          <w:p w14:paraId="41C77670" w14:textId="77777777" w:rsidR="00CE3AE5" w:rsidRPr="007822F1" w:rsidRDefault="00CE3AE5" w:rsidP="000D6ABF">
            <w:pPr>
              <w:cnfStyle w:val="100000000000" w:firstRow="1" w:lastRow="0" w:firstColumn="0" w:lastColumn="0" w:oddVBand="0" w:evenVBand="0" w:oddHBand="0" w:evenHBand="0" w:firstRowFirstColumn="0" w:firstRowLastColumn="0" w:lastRowFirstColumn="0" w:lastRowLastColumn="0"/>
              <w:rPr>
                <w:i/>
                <w:sz w:val="22"/>
              </w:rPr>
            </w:pPr>
            <w:r w:rsidRPr="007822F1">
              <w:rPr>
                <w:sz w:val="22"/>
              </w:rPr>
              <w:t>Complete? Y/N</w:t>
            </w:r>
            <w:r w:rsidRPr="007822F1">
              <w:rPr>
                <w:i/>
                <w:sz w:val="22"/>
              </w:rPr>
              <w:t xml:space="preserve"> </w:t>
            </w:r>
            <w:r>
              <w:rPr>
                <w:i/>
                <w:sz w:val="22"/>
              </w:rPr>
              <w:br/>
            </w:r>
            <w:r w:rsidRPr="007822F1">
              <w:rPr>
                <w:i/>
                <w:sz w:val="22"/>
              </w:rPr>
              <w:t>This helps track the progress of the negotiations.</w:t>
            </w:r>
          </w:p>
        </w:tc>
      </w:tr>
      <w:tr w:rsidR="00CE3AE5" w:rsidRPr="007822F1" w14:paraId="03A7BBF5"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FD31E5C" w14:textId="77777777" w:rsidR="00CE3AE5" w:rsidRPr="007822F1" w:rsidRDefault="00CE3AE5" w:rsidP="005B0A59">
            <w:pPr>
              <w:rPr>
                <w:sz w:val="22"/>
              </w:rPr>
            </w:pPr>
          </w:p>
        </w:tc>
        <w:tc>
          <w:tcPr>
            <w:tcW w:w="990" w:type="dxa"/>
          </w:tcPr>
          <w:p w14:paraId="214077E1"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890" w:type="dxa"/>
          </w:tcPr>
          <w:p w14:paraId="4143BF04"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980" w:type="dxa"/>
          </w:tcPr>
          <w:p w14:paraId="5F03D2D8"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2790" w:type="dxa"/>
          </w:tcPr>
          <w:p w14:paraId="30BC92DE"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4D5B25CA"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r>
      <w:tr w:rsidR="00CE3AE5" w:rsidRPr="007822F1" w14:paraId="668450FC" w14:textId="77777777" w:rsidTr="00CE3AE5">
        <w:tc>
          <w:tcPr>
            <w:cnfStyle w:val="001000000000" w:firstRow="0" w:lastRow="0" w:firstColumn="1" w:lastColumn="0" w:oddVBand="0" w:evenVBand="0" w:oddHBand="0" w:evenHBand="0" w:firstRowFirstColumn="0" w:firstRowLastColumn="0" w:lastRowFirstColumn="0" w:lastRowLastColumn="0"/>
            <w:tcW w:w="1345" w:type="dxa"/>
          </w:tcPr>
          <w:p w14:paraId="54E266BE" w14:textId="77777777" w:rsidR="00CE3AE5" w:rsidRPr="007822F1" w:rsidRDefault="00CE3AE5" w:rsidP="005B0A59">
            <w:pPr>
              <w:rPr>
                <w:sz w:val="22"/>
              </w:rPr>
            </w:pPr>
          </w:p>
        </w:tc>
        <w:tc>
          <w:tcPr>
            <w:tcW w:w="990" w:type="dxa"/>
          </w:tcPr>
          <w:p w14:paraId="0C8C5E78"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890" w:type="dxa"/>
          </w:tcPr>
          <w:p w14:paraId="0010D41A"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980" w:type="dxa"/>
          </w:tcPr>
          <w:p w14:paraId="20A586E5"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2790" w:type="dxa"/>
          </w:tcPr>
          <w:p w14:paraId="0934C16F"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47ED6FF4"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r>
      <w:tr w:rsidR="00CE3AE5" w:rsidRPr="007822F1" w14:paraId="7FF50008"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D23B9F8" w14:textId="77777777" w:rsidR="00CE3AE5" w:rsidRPr="007822F1" w:rsidRDefault="00CE3AE5" w:rsidP="005B0A59">
            <w:pPr>
              <w:rPr>
                <w:sz w:val="22"/>
              </w:rPr>
            </w:pPr>
          </w:p>
        </w:tc>
        <w:tc>
          <w:tcPr>
            <w:tcW w:w="990" w:type="dxa"/>
          </w:tcPr>
          <w:p w14:paraId="5EA26AE9"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890" w:type="dxa"/>
          </w:tcPr>
          <w:p w14:paraId="17EC4463"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980" w:type="dxa"/>
          </w:tcPr>
          <w:p w14:paraId="5E085857"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2790" w:type="dxa"/>
          </w:tcPr>
          <w:p w14:paraId="0131DB4C"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70B6B658"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r>
      <w:tr w:rsidR="00CE3AE5" w:rsidRPr="007822F1" w14:paraId="117023C4" w14:textId="77777777" w:rsidTr="00CE3AE5">
        <w:tc>
          <w:tcPr>
            <w:cnfStyle w:val="001000000000" w:firstRow="0" w:lastRow="0" w:firstColumn="1" w:lastColumn="0" w:oddVBand="0" w:evenVBand="0" w:oddHBand="0" w:evenHBand="0" w:firstRowFirstColumn="0" w:firstRowLastColumn="0" w:lastRowFirstColumn="0" w:lastRowLastColumn="0"/>
            <w:tcW w:w="1345" w:type="dxa"/>
          </w:tcPr>
          <w:p w14:paraId="750F31FB" w14:textId="77777777" w:rsidR="00CE3AE5" w:rsidRPr="007822F1" w:rsidRDefault="00CE3AE5" w:rsidP="005B0A59">
            <w:pPr>
              <w:rPr>
                <w:sz w:val="22"/>
              </w:rPr>
            </w:pPr>
          </w:p>
        </w:tc>
        <w:tc>
          <w:tcPr>
            <w:tcW w:w="990" w:type="dxa"/>
          </w:tcPr>
          <w:p w14:paraId="62FD6CC8"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890" w:type="dxa"/>
          </w:tcPr>
          <w:p w14:paraId="2F432593"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980" w:type="dxa"/>
          </w:tcPr>
          <w:p w14:paraId="3E0547FA"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2790" w:type="dxa"/>
          </w:tcPr>
          <w:p w14:paraId="6BA717E9"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044D3A89"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r>
      <w:tr w:rsidR="00CE3AE5" w:rsidRPr="007822F1" w14:paraId="67125614"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618D239" w14:textId="77777777" w:rsidR="00CE3AE5" w:rsidRPr="007822F1" w:rsidRDefault="00CE3AE5" w:rsidP="005B0A59">
            <w:pPr>
              <w:rPr>
                <w:sz w:val="22"/>
              </w:rPr>
            </w:pPr>
          </w:p>
        </w:tc>
        <w:tc>
          <w:tcPr>
            <w:tcW w:w="990" w:type="dxa"/>
          </w:tcPr>
          <w:p w14:paraId="51459B24"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890" w:type="dxa"/>
          </w:tcPr>
          <w:p w14:paraId="765D8406"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980" w:type="dxa"/>
          </w:tcPr>
          <w:p w14:paraId="7C9ED31C"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2790" w:type="dxa"/>
          </w:tcPr>
          <w:p w14:paraId="7415DFF7"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063DFE3F"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r>
      <w:tr w:rsidR="00CE3AE5" w:rsidRPr="007822F1" w14:paraId="2AC94EFF" w14:textId="77777777" w:rsidTr="00CE3AE5">
        <w:tc>
          <w:tcPr>
            <w:cnfStyle w:val="001000000000" w:firstRow="0" w:lastRow="0" w:firstColumn="1" w:lastColumn="0" w:oddVBand="0" w:evenVBand="0" w:oddHBand="0" w:evenHBand="0" w:firstRowFirstColumn="0" w:firstRowLastColumn="0" w:lastRowFirstColumn="0" w:lastRowLastColumn="0"/>
            <w:tcW w:w="1345" w:type="dxa"/>
          </w:tcPr>
          <w:p w14:paraId="457D28A3" w14:textId="77777777" w:rsidR="00CE3AE5" w:rsidRPr="007822F1" w:rsidRDefault="00CE3AE5" w:rsidP="005B0A59">
            <w:pPr>
              <w:rPr>
                <w:sz w:val="22"/>
              </w:rPr>
            </w:pPr>
          </w:p>
        </w:tc>
        <w:tc>
          <w:tcPr>
            <w:tcW w:w="990" w:type="dxa"/>
          </w:tcPr>
          <w:p w14:paraId="6D8CDA37"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890" w:type="dxa"/>
          </w:tcPr>
          <w:p w14:paraId="4F9C6A7D"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980" w:type="dxa"/>
          </w:tcPr>
          <w:p w14:paraId="3EAE16A6"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2790" w:type="dxa"/>
          </w:tcPr>
          <w:p w14:paraId="37A7C4F5"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3A3BBF00"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r>
      <w:tr w:rsidR="00CE3AE5" w:rsidRPr="007822F1" w14:paraId="519AF0F3"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7E86402" w14:textId="77777777" w:rsidR="00CE3AE5" w:rsidRPr="007822F1" w:rsidRDefault="00CE3AE5" w:rsidP="005B0A59">
            <w:pPr>
              <w:rPr>
                <w:sz w:val="22"/>
              </w:rPr>
            </w:pPr>
          </w:p>
        </w:tc>
        <w:tc>
          <w:tcPr>
            <w:tcW w:w="990" w:type="dxa"/>
          </w:tcPr>
          <w:p w14:paraId="79514C42"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890" w:type="dxa"/>
          </w:tcPr>
          <w:p w14:paraId="3EE76E45"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980" w:type="dxa"/>
          </w:tcPr>
          <w:p w14:paraId="4F7E354B"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2790" w:type="dxa"/>
          </w:tcPr>
          <w:p w14:paraId="37CF4B20"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2681CC0A"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r>
      <w:tr w:rsidR="00CE3AE5" w:rsidRPr="007822F1" w14:paraId="400B9CA5" w14:textId="77777777" w:rsidTr="00CE3AE5">
        <w:tc>
          <w:tcPr>
            <w:cnfStyle w:val="001000000000" w:firstRow="0" w:lastRow="0" w:firstColumn="1" w:lastColumn="0" w:oddVBand="0" w:evenVBand="0" w:oddHBand="0" w:evenHBand="0" w:firstRowFirstColumn="0" w:firstRowLastColumn="0" w:lastRowFirstColumn="0" w:lastRowLastColumn="0"/>
            <w:tcW w:w="1345" w:type="dxa"/>
          </w:tcPr>
          <w:p w14:paraId="401A87D3" w14:textId="77777777" w:rsidR="00CE3AE5" w:rsidRPr="007822F1" w:rsidRDefault="00CE3AE5" w:rsidP="005B0A59">
            <w:pPr>
              <w:rPr>
                <w:sz w:val="22"/>
              </w:rPr>
            </w:pPr>
          </w:p>
        </w:tc>
        <w:tc>
          <w:tcPr>
            <w:tcW w:w="990" w:type="dxa"/>
          </w:tcPr>
          <w:p w14:paraId="54D9728E"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890" w:type="dxa"/>
          </w:tcPr>
          <w:p w14:paraId="350CA7AD"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980" w:type="dxa"/>
          </w:tcPr>
          <w:p w14:paraId="41895584"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2790" w:type="dxa"/>
          </w:tcPr>
          <w:p w14:paraId="4CA26F3C"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0E92392D"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r>
      <w:tr w:rsidR="00CE3AE5" w:rsidRPr="007822F1" w14:paraId="231303E8"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8853020" w14:textId="77777777" w:rsidR="00CE3AE5" w:rsidRPr="007822F1" w:rsidRDefault="00CE3AE5" w:rsidP="005B0A59">
            <w:pPr>
              <w:rPr>
                <w:sz w:val="22"/>
              </w:rPr>
            </w:pPr>
          </w:p>
        </w:tc>
        <w:tc>
          <w:tcPr>
            <w:tcW w:w="990" w:type="dxa"/>
          </w:tcPr>
          <w:p w14:paraId="4893E85B"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890" w:type="dxa"/>
          </w:tcPr>
          <w:p w14:paraId="6D45D5C1"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980" w:type="dxa"/>
          </w:tcPr>
          <w:p w14:paraId="2B264021"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2790" w:type="dxa"/>
          </w:tcPr>
          <w:p w14:paraId="757704EE"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72052195"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r>
      <w:tr w:rsidR="00CE3AE5" w:rsidRPr="007822F1" w14:paraId="10AF4A8E" w14:textId="77777777" w:rsidTr="00CE3AE5">
        <w:tc>
          <w:tcPr>
            <w:cnfStyle w:val="001000000000" w:firstRow="0" w:lastRow="0" w:firstColumn="1" w:lastColumn="0" w:oddVBand="0" w:evenVBand="0" w:oddHBand="0" w:evenHBand="0" w:firstRowFirstColumn="0" w:firstRowLastColumn="0" w:lastRowFirstColumn="0" w:lastRowLastColumn="0"/>
            <w:tcW w:w="1345" w:type="dxa"/>
          </w:tcPr>
          <w:p w14:paraId="2B89907B" w14:textId="77777777" w:rsidR="00CE3AE5" w:rsidRPr="007822F1" w:rsidRDefault="00CE3AE5" w:rsidP="005B0A59">
            <w:pPr>
              <w:rPr>
                <w:sz w:val="22"/>
              </w:rPr>
            </w:pPr>
          </w:p>
        </w:tc>
        <w:tc>
          <w:tcPr>
            <w:tcW w:w="990" w:type="dxa"/>
          </w:tcPr>
          <w:p w14:paraId="5778972C"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890" w:type="dxa"/>
          </w:tcPr>
          <w:p w14:paraId="484C60AE"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980" w:type="dxa"/>
          </w:tcPr>
          <w:p w14:paraId="3525CA0E"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2790" w:type="dxa"/>
          </w:tcPr>
          <w:p w14:paraId="05C54292"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7B979973"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r>
      <w:tr w:rsidR="00CE3AE5" w:rsidRPr="007822F1" w14:paraId="599F3D4A"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FCBE1C9" w14:textId="77777777" w:rsidR="00CE3AE5" w:rsidRPr="007822F1" w:rsidRDefault="00CE3AE5" w:rsidP="005B0A59">
            <w:pPr>
              <w:rPr>
                <w:sz w:val="22"/>
              </w:rPr>
            </w:pPr>
          </w:p>
        </w:tc>
        <w:tc>
          <w:tcPr>
            <w:tcW w:w="990" w:type="dxa"/>
          </w:tcPr>
          <w:p w14:paraId="3BA1AF57"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890" w:type="dxa"/>
          </w:tcPr>
          <w:p w14:paraId="44D075D8"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980" w:type="dxa"/>
          </w:tcPr>
          <w:p w14:paraId="0C45C620"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2790" w:type="dxa"/>
          </w:tcPr>
          <w:p w14:paraId="6BCE6741"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685C1A34"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r>
    </w:tbl>
    <w:p w14:paraId="4CFF3824" w14:textId="77777777" w:rsidR="008D2E33" w:rsidRPr="007822F1" w:rsidRDefault="008D2E33" w:rsidP="005B0A59"/>
    <w:p w14:paraId="7619AB5F" w14:textId="77777777" w:rsidR="008D2E33" w:rsidRPr="007822F1" w:rsidRDefault="008D2E33" w:rsidP="005B0A59">
      <w:r w:rsidRPr="007822F1">
        <w:br w:type="page"/>
      </w:r>
    </w:p>
    <w:p w14:paraId="51D043BC" w14:textId="77777777" w:rsidR="008D2E33" w:rsidRPr="007822F1" w:rsidRDefault="008D2E33" w:rsidP="005B0A59">
      <w:r w:rsidRPr="007822F1">
        <w:t>Contract Requirements (SOW)</w:t>
      </w:r>
    </w:p>
    <w:tbl>
      <w:tblPr>
        <w:tblStyle w:val="GridTable4-Accent1"/>
        <w:tblW w:w="10255" w:type="dxa"/>
        <w:tblInd w:w="-611" w:type="dxa"/>
        <w:tblLayout w:type="fixed"/>
        <w:tblLook w:val="04A0" w:firstRow="1" w:lastRow="0" w:firstColumn="1" w:lastColumn="0" w:noHBand="0" w:noVBand="1"/>
        <w:tblCaption w:val="Negotiation-Action Tracking: Contract Requirements (SOW)"/>
        <w:tblDescription w:val="Tracking changes is an important part of the process in complex negotiations which involve discussing many vendor objections. This table is a sample tool you can use to record changes."/>
      </w:tblPr>
      <w:tblGrid>
        <w:gridCol w:w="1255"/>
        <w:gridCol w:w="1350"/>
        <w:gridCol w:w="1350"/>
        <w:gridCol w:w="1620"/>
        <w:gridCol w:w="3060"/>
        <w:gridCol w:w="1620"/>
      </w:tblGrid>
      <w:tr w:rsidR="008D2E33" w:rsidRPr="007822F1" w14:paraId="2E54A520" w14:textId="77777777" w:rsidTr="00CE3A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3DC3769D" w14:textId="77777777" w:rsidR="008D2E33" w:rsidRPr="007822F1" w:rsidRDefault="008D2E33" w:rsidP="005B0A59">
            <w:pPr>
              <w:rPr>
                <w:sz w:val="22"/>
              </w:rPr>
            </w:pPr>
            <w:r w:rsidRPr="007822F1">
              <w:rPr>
                <w:sz w:val="22"/>
              </w:rPr>
              <w:t>Article No.</w:t>
            </w:r>
          </w:p>
        </w:tc>
        <w:tc>
          <w:tcPr>
            <w:tcW w:w="1350" w:type="dxa"/>
          </w:tcPr>
          <w:p w14:paraId="0EAA2D6B" w14:textId="77777777" w:rsidR="008D2E33" w:rsidRPr="007822F1" w:rsidRDefault="008D2E33" w:rsidP="005B0A59">
            <w:pPr>
              <w:cnfStyle w:val="100000000000" w:firstRow="1" w:lastRow="0" w:firstColumn="0" w:lastColumn="0" w:oddVBand="0" w:evenVBand="0" w:oddHBand="0" w:evenHBand="0" w:firstRowFirstColumn="0" w:firstRowLastColumn="0" w:lastRowFirstColumn="0" w:lastRowLastColumn="0"/>
              <w:rPr>
                <w:sz w:val="22"/>
              </w:rPr>
            </w:pPr>
            <w:r w:rsidRPr="007822F1">
              <w:rPr>
                <w:sz w:val="22"/>
              </w:rPr>
              <w:t>Term</w:t>
            </w:r>
          </w:p>
        </w:tc>
        <w:tc>
          <w:tcPr>
            <w:tcW w:w="1350" w:type="dxa"/>
          </w:tcPr>
          <w:p w14:paraId="319D272E" w14:textId="77777777" w:rsidR="008D2E33" w:rsidRPr="007822F1" w:rsidRDefault="008D2E33" w:rsidP="005B0A59">
            <w:pPr>
              <w:cnfStyle w:val="100000000000" w:firstRow="1" w:lastRow="0" w:firstColumn="0" w:lastColumn="0" w:oddVBand="0" w:evenVBand="0" w:oddHBand="0" w:evenHBand="0" w:firstRowFirstColumn="0" w:firstRowLastColumn="0" w:lastRowFirstColumn="0" w:lastRowLastColumn="0"/>
              <w:rPr>
                <w:sz w:val="22"/>
              </w:rPr>
            </w:pPr>
            <w:r w:rsidRPr="007822F1">
              <w:rPr>
                <w:sz w:val="22"/>
              </w:rPr>
              <w:t xml:space="preserve">Description </w:t>
            </w:r>
          </w:p>
        </w:tc>
        <w:tc>
          <w:tcPr>
            <w:tcW w:w="1620" w:type="dxa"/>
          </w:tcPr>
          <w:p w14:paraId="74F4EA39" w14:textId="77777777" w:rsidR="008D2E33" w:rsidRPr="007822F1" w:rsidRDefault="008D2E33" w:rsidP="005B0A59">
            <w:pPr>
              <w:cnfStyle w:val="100000000000" w:firstRow="1" w:lastRow="0" w:firstColumn="0" w:lastColumn="0" w:oddVBand="0" w:evenVBand="0" w:oddHBand="0" w:evenHBand="0" w:firstRowFirstColumn="0" w:firstRowLastColumn="0" w:lastRowFirstColumn="0" w:lastRowLastColumn="0"/>
              <w:rPr>
                <w:sz w:val="22"/>
              </w:rPr>
            </w:pPr>
            <w:r w:rsidRPr="007822F1">
              <w:rPr>
                <w:sz w:val="22"/>
              </w:rPr>
              <w:t>Action Owner</w:t>
            </w:r>
          </w:p>
        </w:tc>
        <w:tc>
          <w:tcPr>
            <w:tcW w:w="3060" w:type="dxa"/>
          </w:tcPr>
          <w:p w14:paraId="72CA76BA" w14:textId="77777777" w:rsidR="008D2E33" w:rsidRPr="007822F1" w:rsidRDefault="008D2E33" w:rsidP="005B0A59">
            <w:pPr>
              <w:cnfStyle w:val="100000000000" w:firstRow="1" w:lastRow="0" w:firstColumn="0" w:lastColumn="0" w:oddVBand="0" w:evenVBand="0" w:oddHBand="0" w:evenHBand="0" w:firstRowFirstColumn="0" w:firstRowLastColumn="0" w:lastRowFirstColumn="0" w:lastRowLastColumn="0"/>
              <w:rPr>
                <w:sz w:val="22"/>
              </w:rPr>
            </w:pPr>
            <w:r w:rsidRPr="007822F1">
              <w:rPr>
                <w:sz w:val="22"/>
              </w:rPr>
              <w:t>Suggested Resolution</w:t>
            </w:r>
          </w:p>
        </w:tc>
        <w:tc>
          <w:tcPr>
            <w:tcW w:w="1620" w:type="dxa"/>
          </w:tcPr>
          <w:p w14:paraId="5C39BEAC" w14:textId="77777777" w:rsidR="008D2E33" w:rsidRPr="007822F1" w:rsidRDefault="008D2E33" w:rsidP="005B0A59">
            <w:pPr>
              <w:cnfStyle w:val="100000000000" w:firstRow="1" w:lastRow="0" w:firstColumn="0" w:lastColumn="0" w:oddVBand="0" w:evenVBand="0" w:oddHBand="0" w:evenHBand="0" w:firstRowFirstColumn="0" w:firstRowLastColumn="0" w:lastRowFirstColumn="0" w:lastRowLastColumn="0"/>
              <w:rPr>
                <w:sz w:val="22"/>
              </w:rPr>
            </w:pPr>
            <w:r w:rsidRPr="007822F1">
              <w:rPr>
                <w:sz w:val="22"/>
              </w:rPr>
              <w:t>Complete? Y/N</w:t>
            </w:r>
          </w:p>
        </w:tc>
      </w:tr>
      <w:tr w:rsidR="008D2E33" w:rsidRPr="007822F1" w14:paraId="40577A86" w14:textId="77777777" w:rsidTr="00CE3A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04F91E6" w14:textId="77777777" w:rsidR="008D2E33" w:rsidRPr="007822F1" w:rsidRDefault="008D2E33" w:rsidP="005B0A59">
            <w:pPr>
              <w:rPr>
                <w:i/>
                <w:sz w:val="22"/>
              </w:rPr>
            </w:pPr>
            <w:r w:rsidRPr="007822F1">
              <w:rPr>
                <w:i/>
                <w:sz w:val="22"/>
              </w:rPr>
              <w:t>Include the article reference number here.</w:t>
            </w:r>
          </w:p>
        </w:tc>
        <w:tc>
          <w:tcPr>
            <w:tcW w:w="1350" w:type="dxa"/>
          </w:tcPr>
          <w:p w14:paraId="079CCCCC" w14:textId="77777777" w:rsidR="008D2E33" w:rsidRPr="007822F1" w:rsidRDefault="008D2E33" w:rsidP="005B0A59">
            <w:pPr>
              <w:cnfStyle w:val="100000000000" w:firstRow="1" w:lastRow="0" w:firstColumn="0" w:lastColumn="0" w:oddVBand="0" w:evenVBand="0" w:oddHBand="0" w:evenHBand="0" w:firstRowFirstColumn="0" w:firstRowLastColumn="0" w:lastRowFirstColumn="0" w:lastRowLastColumn="0"/>
              <w:rPr>
                <w:i/>
                <w:sz w:val="22"/>
              </w:rPr>
            </w:pPr>
            <w:r w:rsidRPr="007822F1">
              <w:rPr>
                <w:i/>
                <w:sz w:val="22"/>
              </w:rPr>
              <w:t>Include the name of the term here.</w:t>
            </w:r>
          </w:p>
        </w:tc>
        <w:tc>
          <w:tcPr>
            <w:tcW w:w="1350" w:type="dxa"/>
          </w:tcPr>
          <w:p w14:paraId="25694FFB" w14:textId="77777777" w:rsidR="008D2E33" w:rsidRPr="007822F1" w:rsidRDefault="008D2E33" w:rsidP="005B0A59">
            <w:pPr>
              <w:cnfStyle w:val="100000000000" w:firstRow="1" w:lastRow="0" w:firstColumn="0" w:lastColumn="0" w:oddVBand="0" w:evenVBand="0" w:oddHBand="0" w:evenHBand="0" w:firstRowFirstColumn="0" w:firstRowLastColumn="0" w:lastRowFirstColumn="0" w:lastRowLastColumn="0"/>
              <w:rPr>
                <w:i/>
                <w:sz w:val="22"/>
              </w:rPr>
            </w:pPr>
            <w:r w:rsidRPr="007822F1">
              <w:rPr>
                <w:i/>
                <w:sz w:val="22"/>
              </w:rPr>
              <w:t>Describe the vendor’s objection here.</w:t>
            </w:r>
          </w:p>
        </w:tc>
        <w:tc>
          <w:tcPr>
            <w:tcW w:w="1620" w:type="dxa"/>
          </w:tcPr>
          <w:p w14:paraId="542E15EE" w14:textId="77777777" w:rsidR="008D2E33" w:rsidRPr="007822F1" w:rsidRDefault="008D2E33" w:rsidP="005B0A59">
            <w:pPr>
              <w:cnfStyle w:val="100000000000" w:firstRow="1" w:lastRow="0" w:firstColumn="0" w:lastColumn="0" w:oddVBand="0" w:evenVBand="0" w:oddHBand="0" w:evenHBand="0" w:firstRowFirstColumn="0" w:firstRowLastColumn="0" w:lastRowFirstColumn="0" w:lastRowLastColumn="0"/>
              <w:rPr>
                <w:i/>
                <w:sz w:val="22"/>
              </w:rPr>
            </w:pPr>
            <w:r w:rsidRPr="007822F1">
              <w:rPr>
                <w:i/>
                <w:sz w:val="22"/>
              </w:rPr>
              <w:t>Name the responsible party here (i.e. the agency stakeholder or the vendor stakeholder).</w:t>
            </w:r>
          </w:p>
        </w:tc>
        <w:tc>
          <w:tcPr>
            <w:tcW w:w="3060" w:type="dxa"/>
          </w:tcPr>
          <w:p w14:paraId="070C408A" w14:textId="77777777" w:rsidR="008D2E33" w:rsidRPr="007822F1" w:rsidRDefault="008D2E33" w:rsidP="005B0A59">
            <w:pPr>
              <w:cnfStyle w:val="100000000000" w:firstRow="1" w:lastRow="0" w:firstColumn="0" w:lastColumn="0" w:oddVBand="0" w:evenVBand="0" w:oddHBand="0" w:evenHBand="0" w:firstRowFirstColumn="0" w:firstRowLastColumn="0" w:lastRowFirstColumn="0" w:lastRowLastColumn="0"/>
              <w:rPr>
                <w:i/>
                <w:sz w:val="22"/>
              </w:rPr>
            </w:pPr>
            <w:r w:rsidRPr="007822F1">
              <w:rPr>
                <w:i/>
                <w:sz w:val="22"/>
              </w:rPr>
              <w:t>Describe the agency's suggested resolution.</w:t>
            </w:r>
          </w:p>
        </w:tc>
        <w:tc>
          <w:tcPr>
            <w:tcW w:w="1620" w:type="dxa"/>
          </w:tcPr>
          <w:p w14:paraId="7C14ADAB" w14:textId="77777777" w:rsidR="008D2E33" w:rsidRPr="007822F1" w:rsidRDefault="008D2E33" w:rsidP="005B0A59">
            <w:pPr>
              <w:cnfStyle w:val="100000000000" w:firstRow="1" w:lastRow="0" w:firstColumn="0" w:lastColumn="0" w:oddVBand="0" w:evenVBand="0" w:oddHBand="0" w:evenHBand="0" w:firstRowFirstColumn="0" w:firstRowLastColumn="0" w:lastRowFirstColumn="0" w:lastRowLastColumn="0"/>
              <w:rPr>
                <w:i/>
                <w:sz w:val="22"/>
              </w:rPr>
            </w:pPr>
            <w:r w:rsidRPr="007822F1">
              <w:rPr>
                <w:i/>
                <w:sz w:val="22"/>
              </w:rPr>
              <w:t>This helps track the progress of the negotiations.</w:t>
            </w:r>
          </w:p>
        </w:tc>
      </w:tr>
      <w:tr w:rsidR="008D2E33" w:rsidRPr="007822F1" w14:paraId="3EF1B5F8"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70434D4" w14:textId="77777777" w:rsidR="008D2E33" w:rsidRPr="007822F1" w:rsidRDefault="008D2E33" w:rsidP="005B0A59">
            <w:pPr>
              <w:rPr>
                <w:sz w:val="22"/>
              </w:rPr>
            </w:pPr>
          </w:p>
        </w:tc>
        <w:tc>
          <w:tcPr>
            <w:tcW w:w="1350" w:type="dxa"/>
          </w:tcPr>
          <w:p w14:paraId="776B9429"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350" w:type="dxa"/>
          </w:tcPr>
          <w:p w14:paraId="751FDF81"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62CE4661"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3060" w:type="dxa"/>
          </w:tcPr>
          <w:p w14:paraId="1E6EF472"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21A480E6"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r>
      <w:tr w:rsidR="008D2E33" w:rsidRPr="007822F1" w14:paraId="327B4BD6" w14:textId="77777777" w:rsidTr="00CE3AE5">
        <w:tc>
          <w:tcPr>
            <w:cnfStyle w:val="001000000000" w:firstRow="0" w:lastRow="0" w:firstColumn="1" w:lastColumn="0" w:oddVBand="0" w:evenVBand="0" w:oddHBand="0" w:evenHBand="0" w:firstRowFirstColumn="0" w:firstRowLastColumn="0" w:lastRowFirstColumn="0" w:lastRowLastColumn="0"/>
            <w:tcW w:w="1255" w:type="dxa"/>
          </w:tcPr>
          <w:p w14:paraId="59DED0B2" w14:textId="77777777" w:rsidR="008D2E33" w:rsidRPr="007822F1" w:rsidRDefault="008D2E33" w:rsidP="005B0A59">
            <w:pPr>
              <w:rPr>
                <w:sz w:val="22"/>
              </w:rPr>
            </w:pPr>
          </w:p>
        </w:tc>
        <w:tc>
          <w:tcPr>
            <w:tcW w:w="1350" w:type="dxa"/>
          </w:tcPr>
          <w:p w14:paraId="53F92231"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350" w:type="dxa"/>
          </w:tcPr>
          <w:p w14:paraId="17A1905D"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2C2BFC1B"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3060" w:type="dxa"/>
          </w:tcPr>
          <w:p w14:paraId="2E7353C1"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1960D295"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r>
      <w:tr w:rsidR="008D2E33" w:rsidRPr="007822F1" w14:paraId="190890EA"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F1922F0" w14:textId="77777777" w:rsidR="008D2E33" w:rsidRPr="007822F1" w:rsidRDefault="008D2E33" w:rsidP="005B0A59">
            <w:pPr>
              <w:rPr>
                <w:sz w:val="22"/>
              </w:rPr>
            </w:pPr>
          </w:p>
        </w:tc>
        <w:tc>
          <w:tcPr>
            <w:tcW w:w="1350" w:type="dxa"/>
          </w:tcPr>
          <w:p w14:paraId="425E34FE"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350" w:type="dxa"/>
          </w:tcPr>
          <w:p w14:paraId="3323CC04"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7F5683D3"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3060" w:type="dxa"/>
          </w:tcPr>
          <w:p w14:paraId="350C35B5"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30752491"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r>
      <w:tr w:rsidR="008D2E33" w:rsidRPr="007822F1" w14:paraId="2DEAF466" w14:textId="77777777" w:rsidTr="00CE3AE5">
        <w:tc>
          <w:tcPr>
            <w:cnfStyle w:val="001000000000" w:firstRow="0" w:lastRow="0" w:firstColumn="1" w:lastColumn="0" w:oddVBand="0" w:evenVBand="0" w:oddHBand="0" w:evenHBand="0" w:firstRowFirstColumn="0" w:firstRowLastColumn="0" w:lastRowFirstColumn="0" w:lastRowLastColumn="0"/>
            <w:tcW w:w="1255" w:type="dxa"/>
          </w:tcPr>
          <w:p w14:paraId="78AC2A5C" w14:textId="77777777" w:rsidR="008D2E33" w:rsidRPr="007822F1" w:rsidRDefault="008D2E33" w:rsidP="005B0A59">
            <w:pPr>
              <w:rPr>
                <w:sz w:val="22"/>
              </w:rPr>
            </w:pPr>
          </w:p>
        </w:tc>
        <w:tc>
          <w:tcPr>
            <w:tcW w:w="1350" w:type="dxa"/>
          </w:tcPr>
          <w:p w14:paraId="7FE204F4"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350" w:type="dxa"/>
          </w:tcPr>
          <w:p w14:paraId="1CE4F676"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16CFBD0D"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3060" w:type="dxa"/>
          </w:tcPr>
          <w:p w14:paraId="3A944755"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658156C7"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r>
      <w:tr w:rsidR="008D2E33" w:rsidRPr="007822F1" w14:paraId="4AD96AA9"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9AEBA4F" w14:textId="77777777" w:rsidR="008D2E33" w:rsidRPr="007822F1" w:rsidRDefault="008D2E33" w:rsidP="005B0A59">
            <w:pPr>
              <w:rPr>
                <w:sz w:val="22"/>
              </w:rPr>
            </w:pPr>
          </w:p>
        </w:tc>
        <w:tc>
          <w:tcPr>
            <w:tcW w:w="1350" w:type="dxa"/>
          </w:tcPr>
          <w:p w14:paraId="2F2E2697"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350" w:type="dxa"/>
          </w:tcPr>
          <w:p w14:paraId="188B4A0C"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32A46402"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3060" w:type="dxa"/>
          </w:tcPr>
          <w:p w14:paraId="679D7CA9"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1FC45ABB"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r>
      <w:tr w:rsidR="008D2E33" w:rsidRPr="007822F1" w14:paraId="71739FB5" w14:textId="77777777" w:rsidTr="00CE3AE5">
        <w:tc>
          <w:tcPr>
            <w:cnfStyle w:val="001000000000" w:firstRow="0" w:lastRow="0" w:firstColumn="1" w:lastColumn="0" w:oddVBand="0" w:evenVBand="0" w:oddHBand="0" w:evenHBand="0" w:firstRowFirstColumn="0" w:firstRowLastColumn="0" w:lastRowFirstColumn="0" w:lastRowLastColumn="0"/>
            <w:tcW w:w="1255" w:type="dxa"/>
          </w:tcPr>
          <w:p w14:paraId="11DDAE1D" w14:textId="77777777" w:rsidR="008D2E33" w:rsidRPr="007822F1" w:rsidRDefault="008D2E33" w:rsidP="005B0A59">
            <w:pPr>
              <w:rPr>
                <w:sz w:val="22"/>
              </w:rPr>
            </w:pPr>
          </w:p>
        </w:tc>
        <w:tc>
          <w:tcPr>
            <w:tcW w:w="1350" w:type="dxa"/>
          </w:tcPr>
          <w:p w14:paraId="006D446A"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350" w:type="dxa"/>
          </w:tcPr>
          <w:p w14:paraId="7AE63A9F"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6D63D4BB"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3060" w:type="dxa"/>
          </w:tcPr>
          <w:p w14:paraId="29E4EFC3"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4ECEDFFC"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r>
      <w:tr w:rsidR="008D2E33" w:rsidRPr="007822F1" w14:paraId="123138B3"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BC2E8CC" w14:textId="77777777" w:rsidR="008D2E33" w:rsidRPr="007822F1" w:rsidRDefault="008D2E33" w:rsidP="005B0A59">
            <w:pPr>
              <w:rPr>
                <w:sz w:val="22"/>
              </w:rPr>
            </w:pPr>
          </w:p>
        </w:tc>
        <w:tc>
          <w:tcPr>
            <w:tcW w:w="1350" w:type="dxa"/>
          </w:tcPr>
          <w:p w14:paraId="7F69D8A9"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350" w:type="dxa"/>
          </w:tcPr>
          <w:p w14:paraId="1AA9C3A8"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7DC3CC09"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3060" w:type="dxa"/>
          </w:tcPr>
          <w:p w14:paraId="5B776476"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0E55F1FD"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r>
      <w:tr w:rsidR="008D2E33" w:rsidRPr="007822F1" w14:paraId="114218B7" w14:textId="77777777" w:rsidTr="00CE3AE5">
        <w:tc>
          <w:tcPr>
            <w:cnfStyle w:val="001000000000" w:firstRow="0" w:lastRow="0" w:firstColumn="1" w:lastColumn="0" w:oddVBand="0" w:evenVBand="0" w:oddHBand="0" w:evenHBand="0" w:firstRowFirstColumn="0" w:firstRowLastColumn="0" w:lastRowFirstColumn="0" w:lastRowLastColumn="0"/>
            <w:tcW w:w="1255" w:type="dxa"/>
          </w:tcPr>
          <w:p w14:paraId="0558F0F0" w14:textId="77777777" w:rsidR="008D2E33" w:rsidRPr="007822F1" w:rsidRDefault="008D2E33" w:rsidP="005B0A59">
            <w:pPr>
              <w:rPr>
                <w:sz w:val="22"/>
              </w:rPr>
            </w:pPr>
          </w:p>
        </w:tc>
        <w:tc>
          <w:tcPr>
            <w:tcW w:w="1350" w:type="dxa"/>
          </w:tcPr>
          <w:p w14:paraId="401FECB9"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350" w:type="dxa"/>
          </w:tcPr>
          <w:p w14:paraId="23C93E44"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7A666DFF"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3060" w:type="dxa"/>
          </w:tcPr>
          <w:p w14:paraId="4696D1C9"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22FAF97E"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r>
      <w:tr w:rsidR="008D2E33" w:rsidRPr="007822F1" w14:paraId="1C5622D1"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FBAD1F7" w14:textId="77777777" w:rsidR="008D2E33" w:rsidRPr="007822F1" w:rsidRDefault="008D2E33" w:rsidP="005B0A59">
            <w:pPr>
              <w:rPr>
                <w:sz w:val="22"/>
              </w:rPr>
            </w:pPr>
          </w:p>
        </w:tc>
        <w:tc>
          <w:tcPr>
            <w:tcW w:w="1350" w:type="dxa"/>
          </w:tcPr>
          <w:p w14:paraId="2D15AE06"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350" w:type="dxa"/>
          </w:tcPr>
          <w:p w14:paraId="33C1E5FC"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30A0CB2A"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3060" w:type="dxa"/>
          </w:tcPr>
          <w:p w14:paraId="239EE333"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217EE64F"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r>
      <w:tr w:rsidR="008D2E33" w:rsidRPr="007822F1" w14:paraId="2CA7F72E" w14:textId="77777777" w:rsidTr="00CE3AE5">
        <w:tc>
          <w:tcPr>
            <w:cnfStyle w:val="001000000000" w:firstRow="0" w:lastRow="0" w:firstColumn="1" w:lastColumn="0" w:oddVBand="0" w:evenVBand="0" w:oddHBand="0" w:evenHBand="0" w:firstRowFirstColumn="0" w:firstRowLastColumn="0" w:lastRowFirstColumn="0" w:lastRowLastColumn="0"/>
            <w:tcW w:w="1255" w:type="dxa"/>
          </w:tcPr>
          <w:p w14:paraId="2F8275A8" w14:textId="77777777" w:rsidR="008D2E33" w:rsidRPr="007822F1" w:rsidRDefault="008D2E33" w:rsidP="005B0A59">
            <w:pPr>
              <w:rPr>
                <w:sz w:val="22"/>
              </w:rPr>
            </w:pPr>
          </w:p>
        </w:tc>
        <w:tc>
          <w:tcPr>
            <w:tcW w:w="1350" w:type="dxa"/>
          </w:tcPr>
          <w:p w14:paraId="3AE87DAE"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350" w:type="dxa"/>
          </w:tcPr>
          <w:p w14:paraId="042A5947"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67AF9CD5"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3060" w:type="dxa"/>
          </w:tcPr>
          <w:p w14:paraId="57207F61"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c>
          <w:tcPr>
            <w:tcW w:w="1620" w:type="dxa"/>
          </w:tcPr>
          <w:p w14:paraId="14C38A93" w14:textId="77777777" w:rsidR="008D2E33" w:rsidRPr="007822F1" w:rsidRDefault="008D2E33" w:rsidP="005B0A59">
            <w:pPr>
              <w:cnfStyle w:val="000000000000" w:firstRow="0" w:lastRow="0" w:firstColumn="0" w:lastColumn="0" w:oddVBand="0" w:evenVBand="0" w:oddHBand="0" w:evenHBand="0" w:firstRowFirstColumn="0" w:firstRowLastColumn="0" w:lastRowFirstColumn="0" w:lastRowLastColumn="0"/>
              <w:rPr>
                <w:sz w:val="22"/>
              </w:rPr>
            </w:pPr>
          </w:p>
        </w:tc>
      </w:tr>
      <w:tr w:rsidR="008D2E33" w:rsidRPr="007822F1" w14:paraId="1169A6A8"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2C26804" w14:textId="77777777" w:rsidR="008D2E33" w:rsidRPr="007822F1" w:rsidRDefault="008D2E33" w:rsidP="005B0A59">
            <w:pPr>
              <w:rPr>
                <w:sz w:val="22"/>
              </w:rPr>
            </w:pPr>
          </w:p>
        </w:tc>
        <w:tc>
          <w:tcPr>
            <w:tcW w:w="1350" w:type="dxa"/>
          </w:tcPr>
          <w:p w14:paraId="371D4628"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350" w:type="dxa"/>
          </w:tcPr>
          <w:p w14:paraId="79194B2A"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5A6573E8"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3060" w:type="dxa"/>
          </w:tcPr>
          <w:p w14:paraId="011C699F"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c>
          <w:tcPr>
            <w:tcW w:w="1620" w:type="dxa"/>
          </w:tcPr>
          <w:p w14:paraId="3A0CA02D" w14:textId="77777777" w:rsidR="008D2E33" w:rsidRPr="007822F1" w:rsidRDefault="008D2E33" w:rsidP="005B0A59">
            <w:pPr>
              <w:cnfStyle w:val="000000100000" w:firstRow="0" w:lastRow="0" w:firstColumn="0" w:lastColumn="0" w:oddVBand="0" w:evenVBand="0" w:oddHBand="1" w:evenHBand="0" w:firstRowFirstColumn="0" w:firstRowLastColumn="0" w:lastRowFirstColumn="0" w:lastRowLastColumn="0"/>
              <w:rPr>
                <w:sz w:val="22"/>
              </w:rPr>
            </w:pPr>
          </w:p>
        </w:tc>
      </w:tr>
    </w:tbl>
    <w:p w14:paraId="1D2B44D7" w14:textId="77777777" w:rsidR="008D2E33" w:rsidRPr="007822F1" w:rsidRDefault="008D2E33" w:rsidP="005B0A59"/>
    <w:p w14:paraId="1FFC9C5D" w14:textId="77777777" w:rsidR="008D2E33" w:rsidRPr="007822F1" w:rsidRDefault="008D2E33" w:rsidP="005B0A59">
      <w:r w:rsidRPr="007822F1">
        <w:br w:type="page"/>
      </w:r>
    </w:p>
    <w:p w14:paraId="39074E5D" w14:textId="77777777" w:rsidR="008D2E33" w:rsidRPr="007822F1" w:rsidRDefault="008D2E33" w:rsidP="005B0A59">
      <w:r w:rsidRPr="007822F1">
        <w:t>Exhibits</w:t>
      </w:r>
    </w:p>
    <w:tbl>
      <w:tblPr>
        <w:tblStyle w:val="GridTable4-Accent1"/>
        <w:tblW w:w="0" w:type="auto"/>
        <w:tblInd w:w="-725" w:type="dxa"/>
        <w:tblLayout w:type="fixed"/>
        <w:tblLook w:val="04A0" w:firstRow="1" w:lastRow="0" w:firstColumn="1" w:lastColumn="0" w:noHBand="0" w:noVBand="1"/>
        <w:tblCaption w:val="Negotiation-Action Tracking: Exhibits"/>
        <w:tblDescription w:val="Tracking changes is an important part of the process in complex negotiations which involve discussing many vendor objections. This table is a sample tool you can use to record changes."/>
      </w:tblPr>
      <w:tblGrid>
        <w:gridCol w:w="1255"/>
        <w:gridCol w:w="1596"/>
        <w:gridCol w:w="1596"/>
        <w:gridCol w:w="1853"/>
        <w:gridCol w:w="1980"/>
        <w:gridCol w:w="2250"/>
      </w:tblGrid>
      <w:tr w:rsidR="00CE3AE5" w:rsidRPr="007822F1" w14:paraId="00C0B045" w14:textId="77777777" w:rsidTr="00CE3A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68561090" w14:textId="77777777" w:rsidR="00CE3AE5" w:rsidRPr="007822F1" w:rsidRDefault="00CE3AE5" w:rsidP="005B0A59">
            <w:pPr>
              <w:rPr>
                <w:sz w:val="22"/>
              </w:rPr>
            </w:pPr>
            <w:r w:rsidRPr="007822F1">
              <w:rPr>
                <w:sz w:val="22"/>
              </w:rPr>
              <w:t>Article No.</w:t>
            </w:r>
          </w:p>
        </w:tc>
        <w:tc>
          <w:tcPr>
            <w:tcW w:w="1596" w:type="dxa"/>
          </w:tcPr>
          <w:p w14:paraId="48C648CB" w14:textId="77777777" w:rsidR="00CE3AE5" w:rsidRPr="007822F1" w:rsidRDefault="00CE3AE5" w:rsidP="005B0A59">
            <w:pPr>
              <w:cnfStyle w:val="100000000000" w:firstRow="1" w:lastRow="0" w:firstColumn="0" w:lastColumn="0" w:oddVBand="0" w:evenVBand="0" w:oddHBand="0" w:evenHBand="0" w:firstRowFirstColumn="0" w:firstRowLastColumn="0" w:lastRowFirstColumn="0" w:lastRowLastColumn="0"/>
              <w:rPr>
                <w:sz w:val="22"/>
              </w:rPr>
            </w:pPr>
            <w:r w:rsidRPr="007822F1">
              <w:rPr>
                <w:sz w:val="22"/>
              </w:rPr>
              <w:t>Term</w:t>
            </w:r>
          </w:p>
        </w:tc>
        <w:tc>
          <w:tcPr>
            <w:tcW w:w="1596" w:type="dxa"/>
          </w:tcPr>
          <w:p w14:paraId="79E35D79" w14:textId="77777777" w:rsidR="00CE3AE5" w:rsidRPr="007822F1" w:rsidRDefault="00CE3AE5" w:rsidP="005B0A59">
            <w:pPr>
              <w:cnfStyle w:val="100000000000" w:firstRow="1" w:lastRow="0" w:firstColumn="0" w:lastColumn="0" w:oddVBand="0" w:evenVBand="0" w:oddHBand="0" w:evenHBand="0" w:firstRowFirstColumn="0" w:firstRowLastColumn="0" w:lastRowFirstColumn="0" w:lastRowLastColumn="0"/>
              <w:rPr>
                <w:sz w:val="22"/>
              </w:rPr>
            </w:pPr>
            <w:r w:rsidRPr="007822F1">
              <w:rPr>
                <w:sz w:val="22"/>
              </w:rPr>
              <w:t>Description of Objection</w:t>
            </w:r>
          </w:p>
        </w:tc>
        <w:tc>
          <w:tcPr>
            <w:tcW w:w="1853" w:type="dxa"/>
          </w:tcPr>
          <w:p w14:paraId="2285E0F9" w14:textId="77777777" w:rsidR="00CE3AE5" w:rsidRPr="007822F1" w:rsidRDefault="00CE3AE5" w:rsidP="005B0A59">
            <w:pPr>
              <w:cnfStyle w:val="100000000000" w:firstRow="1" w:lastRow="0" w:firstColumn="0" w:lastColumn="0" w:oddVBand="0" w:evenVBand="0" w:oddHBand="0" w:evenHBand="0" w:firstRowFirstColumn="0" w:firstRowLastColumn="0" w:lastRowFirstColumn="0" w:lastRowLastColumn="0"/>
              <w:rPr>
                <w:sz w:val="22"/>
              </w:rPr>
            </w:pPr>
            <w:r w:rsidRPr="007822F1">
              <w:rPr>
                <w:sz w:val="22"/>
              </w:rPr>
              <w:t>Action Owner</w:t>
            </w:r>
          </w:p>
        </w:tc>
        <w:tc>
          <w:tcPr>
            <w:tcW w:w="1980" w:type="dxa"/>
          </w:tcPr>
          <w:p w14:paraId="0514673C" w14:textId="77777777" w:rsidR="00CE3AE5" w:rsidRPr="007822F1" w:rsidRDefault="00CE3AE5" w:rsidP="005B0A59">
            <w:pPr>
              <w:cnfStyle w:val="100000000000" w:firstRow="1" w:lastRow="0" w:firstColumn="0" w:lastColumn="0" w:oddVBand="0" w:evenVBand="0" w:oddHBand="0" w:evenHBand="0" w:firstRowFirstColumn="0" w:firstRowLastColumn="0" w:lastRowFirstColumn="0" w:lastRowLastColumn="0"/>
              <w:rPr>
                <w:sz w:val="22"/>
              </w:rPr>
            </w:pPr>
            <w:r w:rsidRPr="007822F1">
              <w:rPr>
                <w:sz w:val="22"/>
              </w:rPr>
              <w:t>Suggested Resolution</w:t>
            </w:r>
          </w:p>
        </w:tc>
        <w:tc>
          <w:tcPr>
            <w:tcW w:w="2250" w:type="dxa"/>
          </w:tcPr>
          <w:p w14:paraId="7AC913CD" w14:textId="77777777" w:rsidR="00CE3AE5" w:rsidRPr="007822F1" w:rsidRDefault="00CE3AE5" w:rsidP="005B0A59">
            <w:pPr>
              <w:cnfStyle w:val="100000000000" w:firstRow="1" w:lastRow="0" w:firstColumn="0" w:lastColumn="0" w:oddVBand="0" w:evenVBand="0" w:oddHBand="0" w:evenHBand="0" w:firstRowFirstColumn="0" w:firstRowLastColumn="0" w:lastRowFirstColumn="0" w:lastRowLastColumn="0"/>
              <w:rPr>
                <w:sz w:val="22"/>
              </w:rPr>
            </w:pPr>
            <w:r w:rsidRPr="007822F1">
              <w:rPr>
                <w:sz w:val="22"/>
              </w:rPr>
              <w:t>Complete? Y/N</w:t>
            </w:r>
          </w:p>
        </w:tc>
      </w:tr>
      <w:tr w:rsidR="00CE3AE5" w:rsidRPr="007822F1" w14:paraId="13237427"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B36F1EC" w14:textId="77777777" w:rsidR="00CE3AE5" w:rsidRPr="007822F1" w:rsidRDefault="00CE3AE5" w:rsidP="005B0A59">
            <w:pPr>
              <w:rPr>
                <w:i/>
                <w:sz w:val="22"/>
              </w:rPr>
            </w:pPr>
          </w:p>
        </w:tc>
        <w:tc>
          <w:tcPr>
            <w:tcW w:w="1596" w:type="dxa"/>
          </w:tcPr>
          <w:p w14:paraId="05EBE70C"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i/>
                <w:sz w:val="22"/>
              </w:rPr>
            </w:pPr>
          </w:p>
        </w:tc>
        <w:tc>
          <w:tcPr>
            <w:tcW w:w="1596" w:type="dxa"/>
          </w:tcPr>
          <w:p w14:paraId="460B5D33"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i/>
                <w:sz w:val="22"/>
              </w:rPr>
            </w:pPr>
          </w:p>
        </w:tc>
        <w:tc>
          <w:tcPr>
            <w:tcW w:w="1853" w:type="dxa"/>
          </w:tcPr>
          <w:p w14:paraId="3D033CF4"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i/>
                <w:sz w:val="22"/>
              </w:rPr>
            </w:pPr>
          </w:p>
        </w:tc>
        <w:tc>
          <w:tcPr>
            <w:tcW w:w="1980" w:type="dxa"/>
          </w:tcPr>
          <w:p w14:paraId="404624CC"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i/>
                <w:sz w:val="22"/>
              </w:rPr>
            </w:pPr>
          </w:p>
        </w:tc>
        <w:tc>
          <w:tcPr>
            <w:tcW w:w="2250" w:type="dxa"/>
          </w:tcPr>
          <w:p w14:paraId="5DFE7CE0"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i/>
                <w:sz w:val="22"/>
              </w:rPr>
            </w:pPr>
          </w:p>
        </w:tc>
      </w:tr>
      <w:tr w:rsidR="00CE3AE5" w:rsidRPr="007822F1" w14:paraId="6A2BE47D" w14:textId="77777777" w:rsidTr="00CE3AE5">
        <w:tc>
          <w:tcPr>
            <w:cnfStyle w:val="001000000000" w:firstRow="0" w:lastRow="0" w:firstColumn="1" w:lastColumn="0" w:oddVBand="0" w:evenVBand="0" w:oddHBand="0" w:evenHBand="0" w:firstRowFirstColumn="0" w:firstRowLastColumn="0" w:lastRowFirstColumn="0" w:lastRowLastColumn="0"/>
            <w:tcW w:w="1255" w:type="dxa"/>
          </w:tcPr>
          <w:p w14:paraId="522BBB08" w14:textId="77777777" w:rsidR="00CE3AE5" w:rsidRPr="007822F1" w:rsidRDefault="00CE3AE5" w:rsidP="005B0A59">
            <w:pPr>
              <w:rPr>
                <w:sz w:val="22"/>
              </w:rPr>
            </w:pPr>
          </w:p>
        </w:tc>
        <w:tc>
          <w:tcPr>
            <w:tcW w:w="1596" w:type="dxa"/>
          </w:tcPr>
          <w:p w14:paraId="72B30AF4"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596" w:type="dxa"/>
          </w:tcPr>
          <w:p w14:paraId="59B825CE"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853" w:type="dxa"/>
          </w:tcPr>
          <w:p w14:paraId="088F30B9"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980" w:type="dxa"/>
          </w:tcPr>
          <w:p w14:paraId="784CD75C"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2250" w:type="dxa"/>
          </w:tcPr>
          <w:p w14:paraId="36EEE06E"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r>
      <w:tr w:rsidR="00CE3AE5" w:rsidRPr="007822F1" w14:paraId="57434498"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0E99143" w14:textId="77777777" w:rsidR="00CE3AE5" w:rsidRPr="007822F1" w:rsidRDefault="00CE3AE5" w:rsidP="005B0A59">
            <w:pPr>
              <w:rPr>
                <w:sz w:val="22"/>
              </w:rPr>
            </w:pPr>
          </w:p>
        </w:tc>
        <w:tc>
          <w:tcPr>
            <w:tcW w:w="1596" w:type="dxa"/>
          </w:tcPr>
          <w:p w14:paraId="0B7688DE"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596" w:type="dxa"/>
          </w:tcPr>
          <w:p w14:paraId="5D6D51BD"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853" w:type="dxa"/>
          </w:tcPr>
          <w:p w14:paraId="45E59621"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980" w:type="dxa"/>
          </w:tcPr>
          <w:p w14:paraId="13BD3AFF"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2250" w:type="dxa"/>
          </w:tcPr>
          <w:p w14:paraId="5D8CF54B"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r>
      <w:tr w:rsidR="00CE3AE5" w:rsidRPr="007822F1" w14:paraId="12563695" w14:textId="77777777" w:rsidTr="00CE3AE5">
        <w:tc>
          <w:tcPr>
            <w:cnfStyle w:val="001000000000" w:firstRow="0" w:lastRow="0" w:firstColumn="1" w:lastColumn="0" w:oddVBand="0" w:evenVBand="0" w:oddHBand="0" w:evenHBand="0" w:firstRowFirstColumn="0" w:firstRowLastColumn="0" w:lastRowFirstColumn="0" w:lastRowLastColumn="0"/>
            <w:tcW w:w="1255" w:type="dxa"/>
          </w:tcPr>
          <w:p w14:paraId="4AAB4DB7" w14:textId="77777777" w:rsidR="00CE3AE5" w:rsidRPr="007822F1" w:rsidRDefault="00CE3AE5" w:rsidP="005B0A59">
            <w:pPr>
              <w:rPr>
                <w:sz w:val="22"/>
              </w:rPr>
            </w:pPr>
          </w:p>
        </w:tc>
        <w:tc>
          <w:tcPr>
            <w:tcW w:w="1596" w:type="dxa"/>
          </w:tcPr>
          <w:p w14:paraId="28D13ECC"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596" w:type="dxa"/>
          </w:tcPr>
          <w:p w14:paraId="7E62DF5D"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853" w:type="dxa"/>
          </w:tcPr>
          <w:p w14:paraId="321FE906"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980" w:type="dxa"/>
          </w:tcPr>
          <w:p w14:paraId="0D3B56F0"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2250" w:type="dxa"/>
          </w:tcPr>
          <w:p w14:paraId="3882DACD"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r>
      <w:tr w:rsidR="00CE3AE5" w:rsidRPr="007822F1" w14:paraId="2AA39BCC"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078A169" w14:textId="77777777" w:rsidR="00CE3AE5" w:rsidRPr="007822F1" w:rsidRDefault="00CE3AE5" w:rsidP="005B0A59">
            <w:pPr>
              <w:rPr>
                <w:sz w:val="22"/>
              </w:rPr>
            </w:pPr>
          </w:p>
        </w:tc>
        <w:tc>
          <w:tcPr>
            <w:tcW w:w="1596" w:type="dxa"/>
          </w:tcPr>
          <w:p w14:paraId="7ED50438"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596" w:type="dxa"/>
          </w:tcPr>
          <w:p w14:paraId="4D0FD8B2"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853" w:type="dxa"/>
          </w:tcPr>
          <w:p w14:paraId="73F90458"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980" w:type="dxa"/>
          </w:tcPr>
          <w:p w14:paraId="3328A273"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2250" w:type="dxa"/>
          </w:tcPr>
          <w:p w14:paraId="38ECE0A2"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r>
      <w:tr w:rsidR="00CE3AE5" w:rsidRPr="007822F1" w14:paraId="6E4D1A39" w14:textId="77777777" w:rsidTr="00CE3AE5">
        <w:tc>
          <w:tcPr>
            <w:cnfStyle w:val="001000000000" w:firstRow="0" w:lastRow="0" w:firstColumn="1" w:lastColumn="0" w:oddVBand="0" w:evenVBand="0" w:oddHBand="0" w:evenHBand="0" w:firstRowFirstColumn="0" w:firstRowLastColumn="0" w:lastRowFirstColumn="0" w:lastRowLastColumn="0"/>
            <w:tcW w:w="1255" w:type="dxa"/>
          </w:tcPr>
          <w:p w14:paraId="619CB135" w14:textId="77777777" w:rsidR="00CE3AE5" w:rsidRPr="007822F1" w:rsidRDefault="00CE3AE5" w:rsidP="005B0A59">
            <w:pPr>
              <w:rPr>
                <w:sz w:val="22"/>
              </w:rPr>
            </w:pPr>
          </w:p>
        </w:tc>
        <w:tc>
          <w:tcPr>
            <w:tcW w:w="1596" w:type="dxa"/>
          </w:tcPr>
          <w:p w14:paraId="53471EC3"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596" w:type="dxa"/>
          </w:tcPr>
          <w:p w14:paraId="6A73F6E1"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853" w:type="dxa"/>
          </w:tcPr>
          <w:p w14:paraId="7DD2FFFC"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980" w:type="dxa"/>
          </w:tcPr>
          <w:p w14:paraId="22B3561E"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2250" w:type="dxa"/>
          </w:tcPr>
          <w:p w14:paraId="54FB8235"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r>
      <w:tr w:rsidR="00CE3AE5" w:rsidRPr="007822F1" w14:paraId="2455C222"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EF3FDBC" w14:textId="77777777" w:rsidR="00CE3AE5" w:rsidRPr="007822F1" w:rsidRDefault="00CE3AE5" w:rsidP="005B0A59">
            <w:pPr>
              <w:rPr>
                <w:sz w:val="22"/>
              </w:rPr>
            </w:pPr>
          </w:p>
        </w:tc>
        <w:tc>
          <w:tcPr>
            <w:tcW w:w="1596" w:type="dxa"/>
          </w:tcPr>
          <w:p w14:paraId="1159E70C"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596" w:type="dxa"/>
          </w:tcPr>
          <w:p w14:paraId="4101715B"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853" w:type="dxa"/>
          </w:tcPr>
          <w:p w14:paraId="6F667A29"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980" w:type="dxa"/>
          </w:tcPr>
          <w:p w14:paraId="49696962"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2250" w:type="dxa"/>
          </w:tcPr>
          <w:p w14:paraId="6BFCC36B"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r>
      <w:tr w:rsidR="00CE3AE5" w:rsidRPr="007822F1" w14:paraId="6BD73F7F" w14:textId="77777777" w:rsidTr="00CE3AE5">
        <w:tc>
          <w:tcPr>
            <w:cnfStyle w:val="001000000000" w:firstRow="0" w:lastRow="0" w:firstColumn="1" w:lastColumn="0" w:oddVBand="0" w:evenVBand="0" w:oddHBand="0" w:evenHBand="0" w:firstRowFirstColumn="0" w:firstRowLastColumn="0" w:lastRowFirstColumn="0" w:lastRowLastColumn="0"/>
            <w:tcW w:w="1255" w:type="dxa"/>
          </w:tcPr>
          <w:p w14:paraId="09056454" w14:textId="77777777" w:rsidR="00CE3AE5" w:rsidRPr="007822F1" w:rsidRDefault="00CE3AE5" w:rsidP="005B0A59">
            <w:pPr>
              <w:rPr>
                <w:sz w:val="22"/>
              </w:rPr>
            </w:pPr>
          </w:p>
        </w:tc>
        <w:tc>
          <w:tcPr>
            <w:tcW w:w="1596" w:type="dxa"/>
          </w:tcPr>
          <w:p w14:paraId="2EE6930E"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596" w:type="dxa"/>
          </w:tcPr>
          <w:p w14:paraId="5EA43DD3"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853" w:type="dxa"/>
          </w:tcPr>
          <w:p w14:paraId="5DE4BB44"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980" w:type="dxa"/>
          </w:tcPr>
          <w:p w14:paraId="2AF103F5"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2250" w:type="dxa"/>
          </w:tcPr>
          <w:p w14:paraId="7B31A930"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r>
      <w:tr w:rsidR="00CE3AE5" w:rsidRPr="007822F1" w14:paraId="4E58ECD9"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BABE678" w14:textId="77777777" w:rsidR="00CE3AE5" w:rsidRPr="007822F1" w:rsidRDefault="00CE3AE5" w:rsidP="005B0A59">
            <w:pPr>
              <w:rPr>
                <w:sz w:val="22"/>
              </w:rPr>
            </w:pPr>
          </w:p>
        </w:tc>
        <w:tc>
          <w:tcPr>
            <w:tcW w:w="1596" w:type="dxa"/>
          </w:tcPr>
          <w:p w14:paraId="4CB562D5"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596" w:type="dxa"/>
          </w:tcPr>
          <w:p w14:paraId="659D6C07"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853" w:type="dxa"/>
          </w:tcPr>
          <w:p w14:paraId="634642E6"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980" w:type="dxa"/>
          </w:tcPr>
          <w:p w14:paraId="19816326"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2250" w:type="dxa"/>
          </w:tcPr>
          <w:p w14:paraId="13C56A5F"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r>
      <w:tr w:rsidR="00CE3AE5" w:rsidRPr="007822F1" w14:paraId="68E58842" w14:textId="77777777" w:rsidTr="00CE3AE5">
        <w:tc>
          <w:tcPr>
            <w:cnfStyle w:val="001000000000" w:firstRow="0" w:lastRow="0" w:firstColumn="1" w:lastColumn="0" w:oddVBand="0" w:evenVBand="0" w:oddHBand="0" w:evenHBand="0" w:firstRowFirstColumn="0" w:firstRowLastColumn="0" w:lastRowFirstColumn="0" w:lastRowLastColumn="0"/>
            <w:tcW w:w="1255" w:type="dxa"/>
          </w:tcPr>
          <w:p w14:paraId="44832F20" w14:textId="77777777" w:rsidR="00CE3AE5" w:rsidRPr="007822F1" w:rsidRDefault="00CE3AE5" w:rsidP="005B0A59">
            <w:pPr>
              <w:rPr>
                <w:sz w:val="22"/>
              </w:rPr>
            </w:pPr>
          </w:p>
        </w:tc>
        <w:tc>
          <w:tcPr>
            <w:tcW w:w="1596" w:type="dxa"/>
          </w:tcPr>
          <w:p w14:paraId="77B3C6D9"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596" w:type="dxa"/>
          </w:tcPr>
          <w:p w14:paraId="46E06612"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853" w:type="dxa"/>
          </w:tcPr>
          <w:p w14:paraId="29B8A877"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980" w:type="dxa"/>
          </w:tcPr>
          <w:p w14:paraId="2C23B499"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2250" w:type="dxa"/>
          </w:tcPr>
          <w:p w14:paraId="70D4237A"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r>
      <w:tr w:rsidR="00CE3AE5" w:rsidRPr="007822F1" w14:paraId="49BDDA8F" w14:textId="77777777" w:rsidTr="00CE3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8A93F37" w14:textId="77777777" w:rsidR="00CE3AE5" w:rsidRPr="007822F1" w:rsidRDefault="00CE3AE5" w:rsidP="005B0A59">
            <w:pPr>
              <w:rPr>
                <w:sz w:val="22"/>
              </w:rPr>
            </w:pPr>
          </w:p>
        </w:tc>
        <w:tc>
          <w:tcPr>
            <w:tcW w:w="1596" w:type="dxa"/>
          </w:tcPr>
          <w:p w14:paraId="1FEB08C2"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596" w:type="dxa"/>
          </w:tcPr>
          <w:p w14:paraId="16BBC3E9"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853" w:type="dxa"/>
          </w:tcPr>
          <w:p w14:paraId="3C57756C"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1980" w:type="dxa"/>
          </w:tcPr>
          <w:p w14:paraId="0240776C"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c>
          <w:tcPr>
            <w:tcW w:w="2250" w:type="dxa"/>
          </w:tcPr>
          <w:p w14:paraId="7E320CC6" w14:textId="77777777" w:rsidR="00CE3AE5" w:rsidRPr="007822F1" w:rsidRDefault="00CE3AE5" w:rsidP="005B0A59">
            <w:pPr>
              <w:cnfStyle w:val="000000100000" w:firstRow="0" w:lastRow="0" w:firstColumn="0" w:lastColumn="0" w:oddVBand="0" w:evenVBand="0" w:oddHBand="1" w:evenHBand="0" w:firstRowFirstColumn="0" w:firstRowLastColumn="0" w:lastRowFirstColumn="0" w:lastRowLastColumn="0"/>
              <w:rPr>
                <w:sz w:val="22"/>
              </w:rPr>
            </w:pPr>
          </w:p>
        </w:tc>
      </w:tr>
      <w:tr w:rsidR="00CE3AE5" w:rsidRPr="007822F1" w14:paraId="1577DCED" w14:textId="77777777" w:rsidTr="00CE3AE5">
        <w:tc>
          <w:tcPr>
            <w:cnfStyle w:val="001000000000" w:firstRow="0" w:lastRow="0" w:firstColumn="1" w:lastColumn="0" w:oddVBand="0" w:evenVBand="0" w:oddHBand="0" w:evenHBand="0" w:firstRowFirstColumn="0" w:firstRowLastColumn="0" w:lastRowFirstColumn="0" w:lastRowLastColumn="0"/>
            <w:tcW w:w="1255" w:type="dxa"/>
          </w:tcPr>
          <w:p w14:paraId="13768A80" w14:textId="77777777" w:rsidR="00CE3AE5" w:rsidRPr="007822F1" w:rsidRDefault="00CE3AE5" w:rsidP="005B0A59">
            <w:pPr>
              <w:rPr>
                <w:sz w:val="22"/>
              </w:rPr>
            </w:pPr>
          </w:p>
        </w:tc>
        <w:tc>
          <w:tcPr>
            <w:tcW w:w="1596" w:type="dxa"/>
          </w:tcPr>
          <w:p w14:paraId="45AC0F37"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596" w:type="dxa"/>
          </w:tcPr>
          <w:p w14:paraId="74D08C17"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853" w:type="dxa"/>
          </w:tcPr>
          <w:p w14:paraId="7F9B49C2"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1980" w:type="dxa"/>
          </w:tcPr>
          <w:p w14:paraId="03699DFA"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c>
          <w:tcPr>
            <w:tcW w:w="2250" w:type="dxa"/>
          </w:tcPr>
          <w:p w14:paraId="05DE3519" w14:textId="77777777" w:rsidR="00CE3AE5" w:rsidRPr="007822F1" w:rsidRDefault="00CE3AE5" w:rsidP="005B0A59">
            <w:pPr>
              <w:cnfStyle w:val="000000000000" w:firstRow="0" w:lastRow="0" w:firstColumn="0" w:lastColumn="0" w:oddVBand="0" w:evenVBand="0" w:oddHBand="0" w:evenHBand="0" w:firstRowFirstColumn="0" w:firstRowLastColumn="0" w:lastRowFirstColumn="0" w:lastRowLastColumn="0"/>
              <w:rPr>
                <w:sz w:val="22"/>
              </w:rPr>
            </w:pPr>
          </w:p>
        </w:tc>
      </w:tr>
    </w:tbl>
    <w:p w14:paraId="326320F4" w14:textId="360336A2" w:rsidR="00CE3AE5" w:rsidRDefault="00CE3AE5">
      <w:pPr>
        <w:rPr>
          <w:lang w:val="en"/>
        </w:rPr>
      </w:pPr>
    </w:p>
    <w:p w14:paraId="3453BE3E" w14:textId="30746647" w:rsidR="00CE3AE5" w:rsidRDefault="00CE3AE5">
      <w:pPr>
        <w:rPr>
          <w:lang w:val="en"/>
        </w:rPr>
      </w:pPr>
    </w:p>
    <w:p w14:paraId="7CB6B508" w14:textId="77777777" w:rsidR="00CE3AE5" w:rsidRDefault="00CE3AE5">
      <w:pPr>
        <w:rPr>
          <w:lang w:val="en"/>
        </w:rPr>
      </w:pPr>
    </w:p>
    <w:p w14:paraId="012CFD6F" w14:textId="69BB8664" w:rsidR="00AB6A87" w:rsidRDefault="00AB6A87">
      <w:pPr>
        <w:rPr>
          <w:lang w:val="en"/>
        </w:rPr>
      </w:pPr>
    </w:p>
    <w:p w14:paraId="6565108B" w14:textId="7494557B" w:rsidR="00CE3AE5" w:rsidRDefault="00CE3AE5">
      <w:pPr>
        <w:rPr>
          <w:lang w:val="en"/>
        </w:rPr>
      </w:pPr>
    </w:p>
    <w:p w14:paraId="0BE7AEDB" w14:textId="25E668B6" w:rsidR="00CE3AE5" w:rsidRDefault="00CE3AE5">
      <w:pPr>
        <w:rPr>
          <w:lang w:val="en"/>
        </w:rPr>
      </w:pPr>
      <w:r>
        <w:rPr>
          <w:lang w:val="en"/>
        </w:rPr>
        <w:br w:type="page"/>
      </w:r>
      <w:r w:rsidR="002B6B6E">
        <w:rPr>
          <w:noProof/>
        </w:rPr>
        <mc:AlternateContent>
          <mc:Choice Requires="wps">
            <w:drawing>
              <wp:anchor distT="0" distB="0" distL="114300" distR="114300" simplePos="0" relativeHeight="252048384" behindDoc="0" locked="0" layoutInCell="1" allowOverlap="1" wp14:anchorId="134BD501" wp14:editId="1982E65D">
                <wp:simplePos x="0" y="0"/>
                <wp:positionH relativeFrom="column">
                  <wp:posOffset>577516</wp:posOffset>
                </wp:positionH>
                <wp:positionV relativeFrom="paragraph">
                  <wp:posOffset>6132563</wp:posOffset>
                </wp:positionV>
                <wp:extent cx="2790825" cy="2124075"/>
                <wp:effectExtent l="0" t="0" r="0" b="0"/>
                <wp:wrapNone/>
                <wp:docPr id="724" name="Text Box 724" descr="Modules in Training Track CM 401" title="Modules in Training Track CM 401"/>
                <wp:cNvGraphicFramePr/>
                <a:graphic xmlns:a="http://schemas.openxmlformats.org/drawingml/2006/main">
                  <a:graphicData uri="http://schemas.microsoft.com/office/word/2010/wordprocessingShape">
                    <wps:wsp>
                      <wps:cNvSpPr txBox="1"/>
                      <wps:spPr>
                        <a:xfrm>
                          <a:off x="0" y="0"/>
                          <a:ext cx="2790825" cy="2124075"/>
                        </a:xfrm>
                        <a:prstGeom prst="rect">
                          <a:avLst/>
                        </a:prstGeom>
                        <a:noFill/>
                        <a:ln w="6350">
                          <a:noFill/>
                        </a:ln>
                      </wps:spPr>
                      <wps:txbx>
                        <w:txbxContent>
                          <w:p w14:paraId="545FD383" w14:textId="53536740" w:rsidR="002B6B6E" w:rsidRPr="007E7649" w:rsidRDefault="002B6B6E" w:rsidP="002B6B6E">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Pr="007E7649">
                              <w:rPr>
                                <w:rFonts w:ascii="Arial Narrow" w:hAnsi="Arial Narrow"/>
                                <w:b/>
                                <w:color w:val="FFFFFF" w:themeColor="background1"/>
                                <w:kern w:val="24"/>
                                <w:sz w:val="28"/>
                                <w:szCs w:val="28"/>
                              </w:rPr>
                              <w:t xml:space="preserve">Modules in </w:t>
                            </w:r>
                            <w:r>
                              <w:rPr>
                                <w:rFonts w:ascii="Arial Narrow" w:hAnsi="Arial Narrow"/>
                                <w:b/>
                                <w:color w:val="FFFFFF" w:themeColor="background1"/>
                                <w:kern w:val="24"/>
                                <w:sz w:val="28"/>
                                <w:szCs w:val="28"/>
                              </w:rPr>
                              <w:t>CM401</w:t>
                            </w:r>
                            <w:r w:rsidRPr="007E7649">
                              <w:rPr>
                                <w:rFonts w:ascii="Arial Narrow" w:hAnsi="Arial Narrow"/>
                                <w:b/>
                                <w:color w:val="FFFFFF" w:themeColor="background1"/>
                                <w:kern w:val="24"/>
                                <w:sz w:val="28"/>
                                <w:szCs w:val="28"/>
                              </w:rPr>
                              <w:t xml:space="preserve"> Training Track:</w:t>
                            </w:r>
                          </w:p>
                          <w:p w14:paraId="7B423C33" w14:textId="77777777" w:rsidR="002B6B6E" w:rsidRPr="0045260F" w:rsidRDefault="002B6B6E" w:rsidP="002B6B6E">
                            <w:pPr>
                              <w:spacing w:after="0"/>
                              <w:ind w:left="360"/>
                              <w:rPr>
                                <w:rFonts w:ascii="Arial Narrow" w:hAnsi="Arial Narrow"/>
                                <w:color w:val="FFFFFF" w:themeColor="background1"/>
                                <w:kern w:val="24"/>
                              </w:rPr>
                            </w:pPr>
                          </w:p>
                          <w:p w14:paraId="370C7B25"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4-</w:t>
                            </w:r>
                            <w:r w:rsidRPr="007E7649">
                              <w:rPr>
                                <w:rFonts w:ascii="Arial Narrow" w:hAnsi="Arial Narrow"/>
                                <w:color w:val="FFFFFF" w:themeColor="background1"/>
                                <w:kern w:val="24"/>
                                <w:szCs w:val="24"/>
                              </w:rPr>
                              <w:t xml:space="preserve"> Developing SLA’s &amp; KPIs</w:t>
                            </w:r>
                          </w:p>
                          <w:p w14:paraId="74DD15C7"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Complex Risk</w:t>
                            </w:r>
                          </w:p>
                          <w:p w14:paraId="60995D3D" w14:textId="77777777" w:rsidR="002B6B6E" w:rsidRPr="007E7649" w:rsidRDefault="002B6B6E" w:rsidP="002B6B6E">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M3</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6-</w:t>
                            </w:r>
                            <w:r w:rsidRPr="007E7649">
                              <w:rPr>
                                <w:rFonts w:ascii="Arial Narrow" w:hAnsi="Arial Narrow"/>
                                <w:color w:val="FFFFFF" w:themeColor="background1"/>
                                <w:kern w:val="24"/>
                                <w:szCs w:val="24"/>
                              </w:rPr>
                              <w:t xml:space="preserve"> Award Bidder Objections</w:t>
                            </w:r>
                          </w:p>
                          <w:p w14:paraId="769AE75D" w14:textId="77777777" w:rsidR="002B6B6E" w:rsidRPr="007E7649" w:rsidRDefault="002B6B6E" w:rsidP="002B6B6E">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M4:</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w:t>
                            </w:r>
                            <w:r w:rsidRPr="00431F40">
                              <w:rPr>
                                <w:rFonts w:ascii="Arial Narrow" w:hAnsi="Arial Narrow"/>
                                <w:color w:val="FFFFFF" w:themeColor="background1"/>
                                <w:kern w:val="24"/>
                                <w:szCs w:val="24"/>
                              </w:rPr>
                              <w:t xml:space="preserve"> </w:t>
                            </w:r>
                            <w:r w:rsidRPr="007E7649">
                              <w:rPr>
                                <w:rFonts w:ascii="Arial Narrow" w:hAnsi="Arial Narrow"/>
                                <w:color w:val="FFFFFF" w:themeColor="background1"/>
                                <w:kern w:val="24"/>
                                <w:szCs w:val="24"/>
                              </w:rPr>
                              <w:t>Complex Governances</w:t>
                            </w:r>
                          </w:p>
                          <w:p w14:paraId="2FAAE4CE"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Complex Modifications</w:t>
                            </w:r>
                          </w:p>
                          <w:p w14:paraId="4A187CCA"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M6:</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9-</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Dispute Resolution</w:t>
                            </w:r>
                          </w:p>
                          <w:p w14:paraId="287835F0"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M7:</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w:t>
                            </w:r>
                            <w:r w:rsidRPr="007E7649">
                              <w:rPr>
                                <w:rFonts w:ascii="Arial Narrow" w:hAnsi="Arial Narrow"/>
                                <w:color w:val="FFFFFF" w:themeColor="background1"/>
                                <w:kern w:val="24"/>
                                <w:szCs w:val="24"/>
                              </w:rPr>
                              <w:t xml:space="preserve"> Exit Management</w:t>
                            </w:r>
                          </w:p>
                          <w:p w14:paraId="26BA08E3" w14:textId="77777777" w:rsidR="002B6B6E" w:rsidRDefault="002B6B6E" w:rsidP="002B6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4BD501" id="Text Box 724" o:spid="_x0000_s1073" type="#_x0000_t202" alt="Title: Modules in Training Track CM 401 - Description: Modules in Training Track CM 401" style="position:absolute;margin-left:45.45pt;margin-top:482.9pt;width:219.75pt;height:167.25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" filled="f" stroked="f" strokeweight=".5pt">
                <v:textbox>
                  <w:txbxContent>
                    <w:p w14:paraId="545FD383" w14:textId="53536740" w:rsidR="002B6B6E" w:rsidRPr="007E7649" w:rsidRDefault="002B6B6E" w:rsidP="002B6B6E">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Pr="007E7649">
                        <w:rPr>
                          <w:rFonts w:ascii="Arial Narrow" w:hAnsi="Arial Narrow"/>
                          <w:b/>
                          <w:color w:val="FFFFFF" w:themeColor="background1"/>
                          <w:kern w:val="24"/>
                          <w:sz w:val="28"/>
                          <w:szCs w:val="28"/>
                        </w:rPr>
                        <w:t xml:space="preserve">Modules in </w:t>
                      </w:r>
                      <w:r>
                        <w:rPr>
                          <w:rFonts w:ascii="Arial Narrow" w:hAnsi="Arial Narrow"/>
                          <w:b/>
                          <w:color w:val="FFFFFF" w:themeColor="background1"/>
                          <w:kern w:val="24"/>
                          <w:sz w:val="28"/>
                          <w:szCs w:val="28"/>
                        </w:rPr>
                        <w:t>CM401</w:t>
                      </w:r>
                      <w:r w:rsidRPr="007E7649">
                        <w:rPr>
                          <w:rFonts w:ascii="Arial Narrow" w:hAnsi="Arial Narrow"/>
                          <w:b/>
                          <w:color w:val="FFFFFF" w:themeColor="background1"/>
                          <w:kern w:val="24"/>
                          <w:sz w:val="28"/>
                          <w:szCs w:val="28"/>
                        </w:rPr>
                        <w:t xml:space="preserve"> Training Track:</w:t>
                      </w:r>
                    </w:p>
                    <w:p w14:paraId="7B423C33" w14:textId="77777777" w:rsidR="002B6B6E" w:rsidRPr="0045260F" w:rsidRDefault="002B6B6E" w:rsidP="002B6B6E">
                      <w:pPr>
                        <w:spacing w:after="0"/>
                        <w:ind w:left="360"/>
                        <w:rPr>
                          <w:rFonts w:ascii="Arial Narrow" w:hAnsi="Arial Narrow"/>
                          <w:color w:val="FFFFFF" w:themeColor="background1"/>
                          <w:kern w:val="24"/>
                        </w:rPr>
                      </w:pPr>
                    </w:p>
                    <w:p w14:paraId="370C7B25"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4-</w:t>
                      </w:r>
                      <w:r w:rsidRPr="007E7649">
                        <w:rPr>
                          <w:rFonts w:ascii="Arial Narrow" w:hAnsi="Arial Narrow"/>
                          <w:color w:val="FFFFFF" w:themeColor="background1"/>
                          <w:kern w:val="24"/>
                          <w:szCs w:val="24"/>
                        </w:rPr>
                        <w:t xml:space="preserve"> Developing SLA’s &amp; KPIs</w:t>
                      </w:r>
                    </w:p>
                    <w:p w14:paraId="74DD15C7"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Complex Risk</w:t>
                      </w:r>
                    </w:p>
                    <w:p w14:paraId="60995D3D" w14:textId="77777777" w:rsidR="002B6B6E" w:rsidRPr="007E7649" w:rsidRDefault="002B6B6E" w:rsidP="002B6B6E">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M3</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6-</w:t>
                      </w:r>
                      <w:r w:rsidRPr="007E7649">
                        <w:rPr>
                          <w:rFonts w:ascii="Arial Narrow" w:hAnsi="Arial Narrow"/>
                          <w:color w:val="FFFFFF" w:themeColor="background1"/>
                          <w:kern w:val="24"/>
                          <w:szCs w:val="24"/>
                        </w:rPr>
                        <w:t xml:space="preserve"> Award Bidder Objections</w:t>
                      </w:r>
                    </w:p>
                    <w:p w14:paraId="769AE75D" w14:textId="77777777" w:rsidR="002B6B6E" w:rsidRPr="007E7649" w:rsidRDefault="002B6B6E" w:rsidP="002B6B6E">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M4:</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w:t>
                      </w:r>
                      <w:r w:rsidRPr="00431F40">
                        <w:rPr>
                          <w:rFonts w:ascii="Arial Narrow" w:hAnsi="Arial Narrow"/>
                          <w:color w:val="FFFFFF" w:themeColor="background1"/>
                          <w:kern w:val="24"/>
                          <w:szCs w:val="24"/>
                        </w:rPr>
                        <w:t xml:space="preserve"> </w:t>
                      </w:r>
                      <w:r w:rsidRPr="007E7649">
                        <w:rPr>
                          <w:rFonts w:ascii="Arial Narrow" w:hAnsi="Arial Narrow"/>
                          <w:color w:val="FFFFFF" w:themeColor="background1"/>
                          <w:kern w:val="24"/>
                          <w:szCs w:val="24"/>
                        </w:rPr>
                        <w:t>Complex Governances</w:t>
                      </w:r>
                    </w:p>
                    <w:p w14:paraId="2FAAE4CE"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Complex Modifications</w:t>
                      </w:r>
                    </w:p>
                    <w:p w14:paraId="4A187CCA"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M6:</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9-</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Dispute Resolution</w:t>
                      </w:r>
                    </w:p>
                    <w:p w14:paraId="287835F0"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M7:</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w:t>
                      </w:r>
                      <w:r w:rsidRPr="007E7649">
                        <w:rPr>
                          <w:rFonts w:ascii="Arial Narrow" w:hAnsi="Arial Narrow"/>
                          <w:color w:val="FFFFFF" w:themeColor="background1"/>
                          <w:kern w:val="24"/>
                          <w:szCs w:val="24"/>
                        </w:rPr>
                        <w:t xml:space="preserve"> Exit Management</w:t>
                      </w:r>
                    </w:p>
                    <w:p w14:paraId="26BA08E3" w14:textId="77777777" w:rsidR="002B6B6E" w:rsidRDefault="002B6B6E" w:rsidP="002B6B6E"/>
                  </w:txbxContent>
                </v:textbox>
              </v:shape>
            </w:pict>
          </mc:Fallback>
        </mc:AlternateContent>
      </w:r>
      <w:r w:rsidR="002B6B6E" w:rsidRPr="002B6B6E">
        <w:rPr>
          <w:lang w:val="en"/>
        </w:rPr>
        <mc:AlternateContent>
          <mc:Choice Requires="wps">
            <w:drawing>
              <wp:anchor distT="0" distB="0" distL="114300" distR="114300" simplePos="0" relativeHeight="252046336" behindDoc="0" locked="0" layoutInCell="1" allowOverlap="1" wp14:anchorId="1E6F2223" wp14:editId="14CEC6CC">
                <wp:simplePos x="0" y="0"/>
                <wp:positionH relativeFrom="column">
                  <wp:posOffset>584835</wp:posOffset>
                </wp:positionH>
                <wp:positionV relativeFrom="paragraph">
                  <wp:posOffset>3692525</wp:posOffset>
                </wp:positionV>
                <wp:extent cx="2676525" cy="2155825"/>
                <wp:effectExtent l="0" t="0" r="0" b="0"/>
                <wp:wrapNone/>
                <wp:docPr id="723" name="Text Box 723" descr="Modules in Training Track CM 301" title="Modules in Training Track CM 301"/>
                <wp:cNvGraphicFramePr/>
                <a:graphic xmlns:a="http://schemas.openxmlformats.org/drawingml/2006/main">
                  <a:graphicData uri="http://schemas.microsoft.com/office/word/2010/wordprocessingShape">
                    <wps:wsp>
                      <wps:cNvSpPr txBox="1"/>
                      <wps:spPr>
                        <a:xfrm>
                          <a:off x="0" y="0"/>
                          <a:ext cx="2676525" cy="2155825"/>
                        </a:xfrm>
                        <a:prstGeom prst="rect">
                          <a:avLst/>
                        </a:prstGeom>
                        <a:noFill/>
                        <a:ln w="6350">
                          <a:noFill/>
                        </a:ln>
                      </wps:spPr>
                      <wps:txbx>
                        <w:txbxContent>
                          <w:p w14:paraId="7A06DD96" w14:textId="121564B5" w:rsidR="002B6B6E" w:rsidRPr="007E7649" w:rsidRDefault="002B6B6E" w:rsidP="002B6B6E">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Pr="007E7649">
                              <w:rPr>
                                <w:rFonts w:ascii="Arial Narrow" w:hAnsi="Arial Narrow"/>
                                <w:b/>
                                <w:color w:val="FFFFFF" w:themeColor="background1"/>
                                <w:kern w:val="24"/>
                                <w:sz w:val="28"/>
                                <w:szCs w:val="28"/>
                              </w:rPr>
                              <w:t xml:space="preserve">Modules in </w:t>
                            </w:r>
                            <w:r>
                              <w:rPr>
                                <w:rFonts w:ascii="Arial Narrow" w:hAnsi="Arial Narrow"/>
                                <w:b/>
                                <w:color w:val="FFFFFF" w:themeColor="background1"/>
                                <w:kern w:val="24"/>
                                <w:sz w:val="28"/>
                                <w:szCs w:val="28"/>
                              </w:rPr>
                              <w:t>CM301</w:t>
                            </w:r>
                            <w:r w:rsidRPr="007E7649">
                              <w:rPr>
                                <w:rFonts w:ascii="Arial Narrow" w:hAnsi="Arial Narrow"/>
                                <w:b/>
                                <w:color w:val="FFFFFF" w:themeColor="background1"/>
                                <w:kern w:val="24"/>
                                <w:sz w:val="28"/>
                                <w:szCs w:val="28"/>
                              </w:rPr>
                              <w:t xml:space="preserve"> Training Track:</w:t>
                            </w:r>
                          </w:p>
                          <w:p w14:paraId="746FA9B1" w14:textId="77777777" w:rsidR="002B6B6E" w:rsidRPr="0045260F" w:rsidRDefault="002B6B6E" w:rsidP="002B6B6E">
                            <w:pPr>
                              <w:spacing w:after="0"/>
                              <w:ind w:left="360"/>
                              <w:rPr>
                                <w:rFonts w:ascii="Arial Narrow" w:hAnsi="Arial Narrow"/>
                                <w:color w:val="FFFFFF" w:themeColor="background1"/>
                                <w:kern w:val="24"/>
                              </w:rPr>
                            </w:pPr>
                          </w:p>
                          <w:p w14:paraId="7ACDE235"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4-</w:t>
                            </w:r>
                            <w:r w:rsidRPr="007E7649">
                              <w:rPr>
                                <w:rFonts w:ascii="Arial Narrow" w:hAnsi="Arial Narrow"/>
                                <w:color w:val="FFFFFF" w:themeColor="background1"/>
                                <w:kern w:val="24"/>
                                <w:szCs w:val="24"/>
                              </w:rPr>
                              <w:t xml:space="preserve"> SLAs &amp; KPIs</w:t>
                            </w:r>
                          </w:p>
                          <w:p w14:paraId="476C15A5"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2</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5-Complex Risk</w:t>
                            </w:r>
                          </w:p>
                          <w:p w14:paraId="188747AA"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3</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w:t>
                            </w:r>
                            <w:r w:rsidRPr="007E7649">
                              <w:rPr>
                                <w:rFonts w:ascii="Arial Narrow" w:hAnsi="Arial Narrow"/>
                                <w:color w:val="FFFFFF" w:themeColor="background1"/>
                                <w:kern w:val="24"/>
                                <w:szCs w:val="24"/>
                              </w:rPr>
                              <w:t xml:space="preserve"> Complex Management</w:t>
                            </w:r>
                          </w:p>
                          <w:p w14:paraId="18D50DBE"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4</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w:t>
                            </w:r>
                            <w:r w:rsidRPr="007E7649">
                              <w:rPr>
                                <w:rFonts w:ascii="Arial Narrow" w:hAnsi="Arial Narrow"/>
                                <w:color w:val="FFFFFF" w:themeColor="background1"/>
                                <w:kern w:val="24"/>
                                <w:szCs w:val="24"/>
                              </w:rPr>
                              <w:t xml:space="preserve"> Modifications</w:t>
                            </w:r>
                          </w:p>
                          <w:p w14:paraId="407CE25A" w14:textId="77777777" w:rsidR="002B6B6E" w:rsidRPr="007E7649" w:rsidRDefault="002B6B6E" w:rsidP="002B6B6E">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9-</w:t>
                            </w:r>
                            <w:r w:rsidRPr="007E7649">
                              <w:rPr>
                                <w:rFonts w:ascii="Arial Narrow" w:hAnsi="Arial Narrow"/>
                                <w:color w:val="FFFFFF" w:themeColor="background1"/>
                                <w:kern w:val="24"/>
                                <w:szCs w:val="24"/>
                              </w:rPr>
                              <w:t>Dispute Resolution</w:t>
                            </w:r>
                          </w:p>
                          <w:p w14:paraId="1204769B" w14:textId="77777777" w:rsidR="002B6B6E" w:rsidRPr="007E7649" w:rsidRDefault="002B6B6E" w:rsidP="002B6B6E">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6</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w:t>
                            </w:r>
                            <w:r w:rsidRPr="007E7649">
                              <w:rPr>
                                <w:rFonts w:ascii="Arial Narrow" w:hAnsi="Arial Narrow"/>
                                <w:color w:val="FFFFFF" w:themeColor="background1"/>
                                <w:kern w:val="24"/>
                                <w:szCs w:val="24"/>
                              </w:rPr>
                              <w:t xml:space="preserve"> Closeout</w:t>
                            </w:r>
                            <w:r>
                              <w:rPr>
                                <w:rFonts w:ascii="Arial Narrow" w:hAnsi="Arial Narrow"/>
                                <w:color w:val="FFFFFF" w:themeColor="background1"/>
                                <w:kern w:val="24"/>
                                <w:szCs w:val="24"/>
                              </w:rPr>
                              <w:t xml:space="preserve"> &amp; Termination</w:t>
                            </w:r>
                          </w:p>
                          <w:p w14:paraId="5046DEF7" w14:textId="77777777" w:rsidR="002B6B6E" w:rsidRDefault="002B6B6E" w:rsidP="002B6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F2223" id="Text Box 723" o:spid="_x0000_s1074" type="#_x0000_t202" alt="Title: Modules in Training Track CM 301 - Description: Modules in Training Track CM 301" style="position:absolute;margin-left:46.05pt;margin-top:290.75pt;width:210.75pt;height:169.7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" filled="f" stroked="f" strokeweight=".5pt">
                <v:textbox>
                  <w:txbxContent>
                    <w:p w14:paraId="7A06DD96" w14:textId="121564B5" w:rsidR="002B6B6E" w:rsidRPr="007E7649" w:rsidRDefault="002B6B6E" w:rsidP="002B6B6E">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Pr="007E7649">
                        <w:rPr>
                          <w:rFonts w:ascii="Arial Narrow" w:hAnsi="Arial Narrow"/>
                          <w:b/>
                          <w:color w:val="FFFFFF" w:themeColor="background1"/>
                          <w:kern w:val="24"/>
                          <w:sz w:val="28"/>
                          <w:szCs w:val="28"/>
                        </w:rPr>
                        <w:t xml:space="preserve">Modules in </w:t>
                      </w:r>
                      <w:r>
                        <w:rPr>
                          <w:rFonts w:ascii="Arial Narrow" w:hAnsi="Arial Narrow"/>
                          <w:b/>
                          <w:color w:val="FFFFFF" w:themeColor="background1"/>
                          <w:kern w:val="24"/>
                          <w:sz w:val="28"/>
                          <w:szCs w:val="28"/>
                        </w:rPr>
                        <w:t>CM301</w:t>
                      </w:r>
                      <w:r w:rsidRPr="007E7649">
                        <w:rPr>
                          <w:rFonts w:ascii="Arial Narrow" w:hAnsi="Arial Narrow"/>
                          <w:b/>
                          <w:color w:val="FFFFFF" w:themeColor="background1"/>
                          <w:kern w:val="24"/>
                          <w:sz w:val="28"/>
                          <w:szCs w:val="28"/>
                        </w:rPr>
                        <w:t xml:space="preserve"> Training Track:</w:t>
                      </w:r>
                    </w:p>
                    <w:p w14:paraId="746FA9B1" w14:textId="77777777" w:rsidR="002B6B6E" w:rsidRPr="0045260F" w:rsidRDefault="002B6B6E" w:rsidP="002B6B6E">
                      <w:pPr>
                        <w:spacing w:after="0"/>
                        <w:ind w:left="360"/>
                        <w:rPr>
                          <w:rFonts w:ascii="Arial Narrow" w:hAnsi="Arial Narrow"/>
                          <w:color w:val="FFFFFF" w:themeColor="background1"/>
                          <w:kern w:val="24"/>
                        </w:rPr>
                      </w:pPr>
                    </w:p>
                    <w:p w14:paraId="7ACDE235"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4-</w:t>
                      </w:r>
                      <w:r w:rsidRPr="007E7649">
                        <w:rPr>
                          <w:rFonts w:ascii="Arial Narrow" w:hAnsi="Arial Narrow"/>
                          <w:color w:val="FFFFFF" w:themeColor="background1"/>
                          <w:kern w:val="24"/>
                          <w:szCs w:val="24"/>
                        </w:rPr>
                        <w:t xml:space="preserve"> SLAs &amp; KPIs</w:t>
                      </w:r>
                    </w:p>
                    <w:p w14:paraId="476C15A5"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2</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5-Complex Risk</w:t>
                      </w:r>
                    </w:p>
                    <w:p w14:paraId="188747AA"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3</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w:t>
                      </w:r>
                      <w:r w:rsidRPr="007E7649">
                        <w:rPr>
                          <w:rFonts w:ascii="Arial Narrow" w:hAnsi="Arial Narrow"/>
                          <w:color w:val="FFFFFF" w:themeColor="background1"/>
                          <w:kern w:val="24"/>
                          <w:szCs w:val="24"/>
                        </w:rPr>
                        <w:t xml:space="preserve"> Complex Management</w:t>
                      </w:r>
                    </w:p>
                    <w:p w14:paraId="18D50DBE"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4</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w:t>
                      </w:r>
                      <w:r w:rsidRPr="007E7649">
                        <w:rPr>
                          <w:rFonts w:ascii="Arial Narrow" w:hAnsi="Arial Narrow"/>
                          <w:color w:val="FFFFFF" w:themeColor="background1"/>
                          <w:kern w:val="24"/>
                          <w:szCs w:val="24"/>
                        </w:rPr>
                        <w:t xml:space="preserve"> Modifications</w:t>
                      </w:r>
                    </w:p>
                    <w:p w14:paraId="407CE25A" w14:textId="77777777" w:rsidR="002B6B6E" w:rsidRPr="007E7649" w:rsidRDefault="002B6B6E" w:rsidP="002B6B6E">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9-</w:t>
                      </w:r>
                      <w:r w:rsidRPr="007E7649">
                        <w:rPr>
                          <w:rFonts w:ascii="Arial Narrow" w:hAnsi="Arial Narrow"/>
                          <w:color w:val="FFFFFF" w:themeColor="background1"/>
                          <w:kern w:val="24"/>
                          <w:szCs w:val="24"/>
                        </w:rPr>
                        <w:t>Dispute Resolution</w:t>
                      </w:r>
                    </w:p>
                    <w:p w14:paraId="1204769B" w14:textId="77777777" w:rsidR="002B6B6E" w:rsidRPr="007E7649" w:rsidRDefault="002B6B6E" w:rsidP="002B6B6E">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6</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w:t>
                      </w:r>
                      <w:r w:rsidRPr="007E7649">
                        <w:rPr>
                          <w:rFonts w:ascii="Arial Narrow" w:hAnsi="Arial Narrow"/>
                          <w:color w:val="FFFFFF" w:themeColor="background1"/>
                          <w:kern w:val="24"/>
                          <w:szCs w:val="24"/>
                        </w:rPr>
                        <w:t xml:space="preserve"> Closeout</w:t>
                      </w:r>
                      <w:r>
                        <w:rPr>
                          <w:rFonts w:ascii="Arial Narrow" w:hAnsi="Arial Narrow"/>
                          <w:color w:val="FFFFFF" w:themeColor="background1"/>
                          <w:kern w:val="24"/>
                          <w:szCs w:val="24"/>
                        </w:rPr>
                        <w:t xml:space="preserve"> &amp; Termination</w:t>
                      </w:r>
                    </w:p>
                    <w:p w14:paraId="5046DEF7" w14:textId="77777777" w:rsidR="002B6B6E" w:rsidRDefault="002B6B6E" w:rsidP="002B6B6E"/>
                  </w:txbxContent>
                </v:textbox>
              </v:shape>
            </w:pict>
          </mc:Fallback>
        </mc:AlternateContent>
      </w:r>
      <w:r w:rsidR="002B6B6E" w:rsidRPr="002B6B6E">
        <w:rPr>
          <w:lang w:val="en"/>
        </w:rPr>
        <mc:AlternateContent>
          <mc:Choice Requires="wps">
            <w:drawing>
              <wp:anchor distT="0" distB="0" distL="114300" distR="114300" simplePos="0" relativeHeight="252045312" behindDoc="0" locked="0" layoutInCell="1" allowOverlap="1" wp14:anchorId="65BF726F" wp14:editId="7EFA98E3">
                <wp:simplePos x="0" y="0"/>
                <wp:positionH relativeFrom="column">
                  <wp:posOffset>581660</wp:posOffset>
                </wp:positionH>
                <wp:positionV relativeFrom="paragraph">
                  <wp:posOffset>1492785</wp:posOffset>
                </wp:positionV>
                <wp:extent cx="2783205" cy="2095500"/>
                <wp:effectExtent l="0" t="0" r="0" b="0"/>
                <wp:wrapNone/>
                <wp:docPr id="722" name="Text Box 722" descr="Modules in Training Tack CM 201" title="Modules in Training Track CM 201"/>
                <wp:cNvGraphicFramePr/>
                <a:graphic xmlns:a="http://schemas.openxmlformats.org/drawingml/2006/main">
                  <a:graphicData uri="http://schemas.microsoft.com/office/word/2010/wordprocessingShape">
                    <wps:wsp>
                      <wps:cNvSpPr txBox="1"/>
                      <wps:spPr>
                        <a:xfrm>
                          <a:off x="0" y="0"/>
                          <a:ext cx="2783205" cy="2095500"/>
                        </a:xfrm>
                        <a:prstGeom prst="rect">
                          <a:avLst/>
                        </a:prstGeom>
                        <a:noFill/>
                        <a:ln w="6350">
                          <a:noFill/>
                        </a:ln>
                      </wps:spPr>
                      <wps:txbx>
                        <w:txbxContent>
                          <w:p w14:paraId="0D0AE3C5" w14:textId="4BC273D5" w:rsidR="002B6B6E" w:rsidRPr="007E7649" w:rsidRDefault="002B6B6E" w:rsidP="002B6B6E">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Pr="007E7649">
                              <w:rPr>
                                <w:rFonts w:ascii="Arial Narrow" w:hAnsi="Arial Narrow"/>
                                <w:b/>
                                <w:color w:val="FFFFFF" w:themeColor="background1"/>
                                <w:kern w:val="24"/>
                                <w:sz w:val="28"/>
                                <w:szCs w:val="28"/>
                              </w:rPr>
                              <w:t xml:space="preserve">Modules in </w:t>
                            </w:r>
                            <w:r>
                              <w:rPr>
                                <w:rFonts w:ascii="Arial Narrow" w:hAnsi="Arial Narrow"/>
                                <w:b/>
                                <w:color w:val="FFFFFF" w:themeColor="background1"/>
                                <w:kern w:val="24"/>
                                <w:sz w:val="28"/>
                                <w:szCs w:val="28"/>
                              </w:rPr>
                              <w:t>CM201</w:t>
                            </w:r>
                            <w:r w:rsidRPr="007E7649">
                              <w:rPr>
                                <w:rFonts w:ascii="Arial Narrow" w:hAnsi="Arial Narrow"/>
                                <w:b/>
                                <w:color w:val="FFFFFF" w:themeColor="background1"/>
                                <w:kern w:val="24"/>
                                <w:sz w:val="28"/>
                                <w:szCs w:val="28"/>
                              </w:rPr>
                              <w:t xml:space="preserve"> Training Track:</w:t>
                            </w:r>
                          </w:p>
                          <w:p w14:paraId="75D0C2EC" w14:textId="77777777" w:rsidR="002B6B6E" w:rsidRPr="0045260F" w:rsidRDefault="002B6B6E" w:rsidP="002B6B6E">
                            <w:pPr>
                              <w:spacing w:after="0"/>
                              <w:ind w:left="360"/>
                              <w:rPr>
                                <w:rFonts w:ascii="Arial Narrow" w:hAnsi="Arial Narrow"/>
                                <w:color w:val="FFFFFF" w:themeColor="background1"/>
                                <w:kern w:val="24"/>
                              </w:rPr>
                            </w:pPr>
                          </w:p>
                          <w:p w14:paraId="64D2C713" w14:textId="77777777" w:rsidR="002B6B6E" w:rsidRPr="007E7649" w:rsidRDefault="002B6B6E" w:rsidP="002B6B6E">
                            <w:pPr>
                              <w:spacing w:after="0"/>
                              <w:ind w:left="360"/>
                              <w:rPr>
                                <w:rFonts w:ascii="Arial Narrow" w:eastAsia="Times New Roman" w:hAnsi="Arial Narrow"/>
                                <w:szCs w:val="24"/>
                              </w:rPr>
                            </w:pPr>
                            <w:r>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 xml:space="preserve">Chapter 4-Contract Requirements </w:t>
                            </w:r>
                          </w:p>
                          <w:p w14:paraId="052C211D"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5-Contract Type</w:t>
                            </w:r>
                          </w:p>
                          <w:p w14:paraId="08FEF6A8"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M3:</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7-Increasing Influence</w:t>
                            </w:r>
                          </w:p>
                          <w:p w14:paraId="38494973"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M4:</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8-Developing Requirements</w:t>
                            </w:r>
                          </w:p>
                          <w:p w14:paraId="6E938004"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7E7649">
                              <w:rPr>
                                <w:rFonts w:ascii="Arial Narrow" w:hAnsi="Arial Narrow"/>
                                <w:b/>
                                <w:color w:val="FFFFFF" w:themeColor="background1"/>
                                <w:kern w:val="24"/>
                                <w:szCs w:val="24"/>
                              </w:rPr>
                              <w:t>:</w:t>
                            </w:r>
                            <w:r>
                              <w:rPr>
                                <w:rFonts w:ascii="Arial Narrow" w:hAnsi="Arial Narrow"/>
                                <w:color w:val="FFFFFF" w:themeColor="background1"/>
                                <w:kern w:val="24"/>
                                <w:szCs w:val="24"/>
                              </w:rPr>
                              <w:t xml:space="preserve"> Chapter 9-Bidder Objections </w:t>
                            </w:r>
                          </w:p>
                          <w:p w14:paraId="2BA2FEFC"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M6:</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w:t>
                            </w:r>
                            <w:r w:rsidRPr="007E7649">
                              <w:rPr>
                                <w:rFonts w:ascii="Arial Narrow" w:hAnsi="Arial Narrow"/>
                                <w:color w:val="FFFFFF" w:themeColor="background1"/>
                                <w:kern w:val="24"/>
                                <w:szCs w:val="24"/>
                              </w:rPr>
                              <w:t xml:space="preserve"> Contract Close Out</w:t>
                            </w:r>
                          </w:p>
                          <w:p w14:paraId="271CC1D2" w14:textId="77777777" w:rsidR="002B6B6E" w:rsidRDefault="002B6B6E" w:rsidP="002B6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F726F" id="Text Box 722" o:spid="_x0000_s1075" type="#_x0000_t202" alt="Title: Modules in Training Track CM 201 - Description: Modules in Training Tack CM 201" style="position:absolute;margin-left:45.8pt;margin-top:117.55pt;width:219.15pt;height:165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" filled="f" stroked="f" strokeweight=".5pt">
                <v:textbox>
                  <w:txbxContent>
                    <w:p w14:paraId="0D0AE3C5" w14:textId="4BC273D5" w:rsidR="002B6B6E" w:rsidRPr="007E7649" w:rsidRDefault="002B6B6E" w:rsidP="002B6B6E">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Pr="007E7649">
                        <w:rPr>
                          <w:rFonts w:ascii="Arial Narrow" w:hAnsi="Arial Narrow"/>
                          <w:b/>
                          <w:color w:val="FFFFFF" w:themeColor="background1"/>
                          <w:kern w:val="24"/>
                          <w:sz w:val="28"/>
                          <w:szCs w:val="28"/>
                        </w:rPr>
                        <w:t xml:space="preserve">Modules in </w:t>
                      </w:r>
                      <w:r>
                        <w:rPr>
                          <w:rFonts w:ascii="Arial Narrow" w:hAnsi="Arial Narrow"/>
                          <w:b/>
                          <w:color w:val="FFFFFF" w:themeColor="background1"/>
                          <w:kern w:val="24"/>
                          <w:sz w:val="28"/>
                          <w:szCs w:val="28"/>
                        </w:rPr>
                        <w:t>CM201</w:t>
                      </w:r>
                      <w:r w:rsidRPr="007E7649">
                        <w:rPr>
                          <w:rFonts w:ascii="Arial Narrow" w:hAnsi="Arial Narrow"/>
                          <w:b/>
                          <w:color w:val="FFFFFF" w:themeColor="background1"/>
                          <w:kern w:val="24"/>
                          <w:sz w:val="28"/>
                          <w:szCs w:val="28"/>
                        </w:rPr>
                        <w:t xml:space="preserve"> Training Track:</w:t>
                      </w:r>
                    </w:p>
                    <w:p w14:paraId="75D0C2EC" w14:textId="77777777" w:rsidR="002B6B6E" w:rsidRPr="0045260F" w:rsidRDefault="002B6B6E" w:rsidP="002B6B6E">
                      <w:pPr>
                        <w:spacing w:after="0"/>
                        <w:ind w:left="360"/>
                        <w:rPr>
                          <w:rFonts w:ascii="Arial Narrow" w:hAnsi="Arial Narrow"/>
                          <w:color w:val="FFFFFF" w:themeColor="background1"/>
                          <w:kern w:val="24"/>
                        </w:rPr>
                      </w:pPr>
                    </w:p>
                    <w:p w14:paraId="64D2C713" w14:textId="77777777" w:rsidR="002B6B6E" w:rsidRPr="007E7649" w:rsidRDefault="002B6B6E" w:rsidP="002B6B6E">
                      <w:pPr>
                        <w:spacing w:after="0"/>
                        <w:ind w:left="360"/>
                        <w:rPr>
                          <w:rFonts w:ascii="Arial Narrow" w:eastAsia="Times New Roman" w:hAnsi="Arial Narrow"/>
                          <w:szCs w:val="24"/>
                        </w:rPr>
                      </w:pPr>
                      <w:r>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 xml:space="preserve">Chapter 4-Contract Requirements </w:t>
                      </w:r>
                    </w:p>
                    <w:p w14:paraId="052C211D"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5-Contract Type</w:t>
                      </w:r>
                    </w:p>
                    <w:p w14:paraId="08FEF6A8"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M3:</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7-Increasing Influence</w:t>
                      </w:r>
                    </w:p>
                    <w:p w14:paraId="38494973"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M4:</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8-Developing Requirements</w:t>
                      </w:r>
                    </w:p>
                    <w:p w14:paraId="6E938004"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7E7649">
                        <w:rPr>
                          <w:rFonts w:ascii="Arial Narrow" w:hAnsi="Arial Narrow"/>
                          <w:b/>
                          <w:color w:val="FFFFFF" w:themeColor="background1"/>
                          <w:kern w:val="24"/>
                          <w:szCs w:val="24"/>
                        </w:rPr>
                        <w:t>:</w:t>
                      </w:r>
                      <w:r>
                        <w:rPr>
                          <w:rFonts w:ascii="Arial Narrow" w:hAnsi="Arial Narrow"/>
                          <w:color w:val="FFFFFF" w:themeColor="background1"/>
                          <w:kern w:val="24"/>
                          <w:szCs w:val="24"/>
                        </w:rPr>
                        <w:t xml:space="preserve"> Chapter 9-Bidder Objections </w:t>
                      </w:r>
                    </w:p>
                    <w:p w14:paraId="2BA2FEFC" w14:textId="77777777" w:rsidR="002B6B6E" w:rsidRPr="007E7649" w:rsidRDefault="002B6B6E" w:rsidP="002B6B6E">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M6:</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w:t>
                      </w:r>
                      <w:r w:rsidRPr="007E7649">
                        <w:rPr>
                          <w:rFonts w:ascii="Arial Narrow" w:hAnsi="Arial Narrow"/>
                          <w:color w:val="FFFFFF" w:themeColor="background1"/>
                          <w:kern w:val="24"/>
                          <w:szCs w:val="24"/>
                        </w:rPr>
                        <w:t xml:space="preserve"> Contract Close Out</w:t>
                      </w:r>
                    </w:p>
                    <w:p w14:paraId="271CC1D2" w14:textId="77777777" w:rsidR="002B6B6E" w:rsidRDefault="002B6B6E" w:rsidP="002B6B6E"/>
                  </w:txbxContent>
                </v:textbox>
              </v:shape>
            </w:pict>
          </mc:Fallback>
        </mc:AlternateContent>
      </w:r>
      <w:r w:rsidR="002B6B6E" w:rsidRPr="00845F1A">
        <w:rPr>
          <w:lang w:val="en"/>
        </w:rPr>
        <mc:AlternateContent>
          <mc:Choice Requires="wps">
            <w:drawing>
              <wp:anchor distT="0" distB="0" distL="114300" distR="114300" simplePos="0" relativeHeight="252043264" behindDoc="0" locked="0" layoutInCell="1" allowOverlap="1" wp14:anchorId="7497F238" wp14:editId="173B3566">
                <wp:simplePos x="0" y="0"/>
                <wp:positionH relativeFrom="column">
                  <wp:posOffset>2959735</wp:posOffset>
                </wp:positionH>
                <wp:positionV relativeFrom="paragraph">
                  <wp:posOffset>-562610</wp:posOffset>
                </wp:positionV>
                <wp:extent cx="3648075" cy="1548498"/>
                <wp:effectExtent l="0" t="0" r="9525" b="0"/>
                <wp:wrapNone/>
                <wp:docPr id="714" name="Text Box 714"/>
                <wp:cNvGraphicFramePr/>
                <a:graphic xmlns:a="http://schemas.openxmlformats.org/drawingml/2006/main">
                  <a:graphicData uri="http://schemas.microsoft.com/office/word/2010/wordprocessingShape">
                    <wps:wsp>
                      <wps:cNvSpPr txBox="1"/>
                      <wps:spPr>
                        <a:xfrm>
                          <a:off x="0" y="0"/>
                          <a:ext cx="3648075" cy="1548498"/>
                        </a:xfrm>
                        <a:prstGeom prst="rect">
                          <a:avLst/>
                        </a:prstGeom>
                        <a:solidFill>
                          <a:schemeClr val="bg1"/>
                        </a:solidFill>
                        <a:ln w="6350">
                          <a:noFill/>
                        </a:ln>
                      </wps:spPr>
                      <wps:txbx>
                        <w:txbxContent>
                          <w:p w14:paraId="3C3F6F5A" w14:textId="77777777" w:rsidR="00845F1A" w:rsidRPr="004F7C24" w:rsidRDefault="00845F1A" w:rsidP="00845F1A">
                            <w:pPr>
                              <w:rPr>
                                <w:rFonts w:ascii="Arial Narrow" w:hAnsi="Arial Narrow"/>
                                <w:szCs w:val="24"/>
                              </w:rPr>
                            </w:pPr>
                            <w:r w:rsidRPr="004F7C24">
                              <w:rPr>
                                <w:rFonts w:ascii="Arial Narrow" w:hAnsi="Arial Narrow"/>
                                <w:szCs w:val="24"/>
                              </w:rPr>
                              <w:t>Contract Management 101</w:t>
                            </w:r>
                            <w:r>
                              <w:rPr>
                                <w:rFonts w:ascii="Arial Narrow" w:hAnsi="Arial Narrow"/>
                                <w:szCs w:val="24"/>
                              </w:rPr>
                              <w:t xml:space="preserve"> (CM101)</w:t>
                            </w:r>
                            <w:r w:rsidRPr="004F7C24">
                              <w:rPr>
                                <w:rFonts w:ascii="Arial Narrow" w:hAnsi="Arial Narrow"/>
                                <w:szCs w:val="24"/>
                              </w:rPr>
                              <w:t xml:space="preserve"> and Contract Management </w:t>
                            </w:r>
                            <w:r>
                              <w:rPr>
                                <w:rFonts w:ascii="Arial Narrow" w:hAnsi="Arial Narrow"/>
                                <w:szCs w:val="24"/>
                              </w:rPr>
                              <w:t>102 (CM102)</w:t>
                            </w:r>
                            <w:r w:rsidRPr="004F7C24">
                              <w:rPr>
                                <w:rFonts w:ascii="Arial Narrow" w:hAnsi="Arial Narrow"/>
                                <w:szCs w:val="24"/>
                              </w:rPr>
                              <w:t xml:space="preserve"> are required for all those who </w:t>
                            </w:r>
                            <w:r>
                              <w:rPr>
                                <w:rFonts w:ascii="Arial Narrow" w:hAnsi="Arial Narrow"/>
                                <w:szCs w:val="24"/>
                              </w:rPr>
                              <w:t xml:space="preserve">administer, monitor, or </w:t>
                            </w:r>
                            <w:r w:rsidRPr="004F7C24">
                              <w:rPr>
                                <w:rFonts w:ascii="Arial Narrow" w:hAnsi="Arial Narrow"/>
                                <w:szCs w:val="24"/>
                              </w:rPr>
                              <w:t xml:space="preserve">manage </w:t>
                            </w:r>
                            <w:r>
                              <w:rPr>
                                <w:rFonts w:ascii="Arial Narrow" w:hAnsi="Arial Narrow"/>
                                <w:szCs w:val="24"/>
                              </w:rPr>
                              <w:t xml:space="preserve">vendor relationships of a </w:t>
                            </w:r>
                            <w:r w:rsidRPr="004F7C24">
                              <w:rPr>
                                <w:rFonts w:ascii="Arial Narrow" w:hAnsi="Arial Narrow"/>
                                <w:szCs w:val="24"/>
                              </w:rPr>
                              <w:t xml:space="preserve">contract. Then </w:t>
                            </w:r>
                            <w:r>
                              <w:rPr>
                                <w:rFonts w:ascii="Arial Narrow" w:hAnsi="Arial Narrow"/>
                                <w:szCs w:val="24"/>
                              </w:rPr>
                              <w:t>those mentioned above must</w:t>
                            </w:r>
                            <w:r w:rsidRPr="004F7C24">
                              <w:rPr>
                                <w:rFonts w:ascii="Arial Narrow" w:hAnsi="Arial Narrow"/>
                                <w:szCs w:val="24"/>
                              </w:rPr>
                              <w:t xml:space="preserve"> choose one of the following training tracks in order to meet the requirement. Work with</w:t>
                            </w:r>
                            <w:r>
                              <w:rPr>
                                <w:rFonts w:ascii="Arial Narrow" w:hAnsi="Arial Narrow"/>
                                <w:szCs w:val="24"/>
                              </w:rPr>
                              <w:t xml:space="preserve"> your</w:t>
                            </w:r>
                            <w:r w:rsidRPr="004F7C24">
                              <w:rPr>
                                <w:rFonts w:ascii="Arial Narrow" w:hAnsi="Arial Narrow"/>
                                <w:szCs w:val="24"/>
                              </w:rPr>
                              <w:t xml:space="preserve"> procurement professionals and supervisors in order to choose the training track that best fits.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F238" id="Text Box 714" o:spid="_x0000_s1076" type="#_x0000_t202" style="position:absolute;margin-left:233.05pt;margin-top:-44.3pt;width:287.25pt;height:121.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" fillcolor="white [3212]" stroked="f" strokeweight=".5pt">
                <v:textbox>
                  <w:txbxContent>
                    <w:p w14:paraId="3C3F6F5A" w14:textId="77777777" w:rsidR="00845F1A" w:rsidRPr="004F7C24" w:rsidRDefault="00845F1A" w:rsidP="00845F1A">
                      <w:pPr>
                        <w:rPr>
                          <w:rFonts w:ascii="Arial Narrow" w:hAnsi="Arial Narrow"/>
                          <w:szCs w:val="24"/>
                        </w:rPr>
                      </w:pPr>
                      <w:r w:rsidRPr="004F7C24">
                        <w:rPr>
                          <w:rFonts w:ascii="Arial Narrow" w:hAnsi="Arial Narrow"/>
                          <w:szCs w:val="24"/>
                        </w:rPr>
                        <w:t>Contract Management 101</w:t>
                      </w:r>
                      <w:r>
                        <w:rPr>
                          <w:rFonts w:ascii="Arial Narrow" w:hAnsi="Arial Narrow"/>
                          <w:szCs w:val="24"/>
                        </w:rPr>
                        <w:t xml:space="preserve"> (CM101)</w:t>
                      </w:r>
                      <w:r w:rsidRPr="004F7C24">
                        <w:rPr>
                          <w:rFonts w:ascii="Arial Narrow" w:hAnsi="Arial Narrow"/>
                          <w:szCs w:val="24"/>
                        </w:rPr>
                        <w:t xml:space="preserve"> and Contract Management </w:t>
                      </w:r>
                      <w:r>
                        <w:rPr>
                          <w:rFonts w:ascii="Arial Narrow" w:hAnsi="Arial Narrow"/>
                          <w:szCs w:val="24"/>
                        </w:rPr>
                        <w:t>102 (CM102)</w:t>
                      </w:r>
                      <w:r w:rsidRPr="004F7C24">
                        <w:rPr>
                          <w:rFonts w:ascii="Arial Narrow" w:hAnsi="Arial Narrow"/>
                          <w:szCs w:val="24"/>
                        </w:rPr>
                        <w:t xml:space="preserve"> are required for all those who </w:t>
                      </w:r>
                      <w:r>
                        <w:rPr>
                          <w:rFonts w:ascii="Arial Narrow" w:hAnsi="Arial Narrow"/>
                          <w:szCs w:val="24"/>
                        </w:rPr>
                        <w:t xml:space="preserve">administer, monitor, or </w:t>
                      </w:r>
                      <w:r w:rsidRPr="004F7C24">
                        <w:rPr>
                          <w:rFonts w:ascii="Arial Narrow" w:hAnsi="Arial Narrow"/>
                          <w:szCs w:val="24"/>
                        </w:rPr>
                        <w:t xml:space="preserve">manage </w:t>
                      </w:r>
                      <w:r>
                        <w:rPr>
                          <w:rFonts w:ascii="Arial Narrow" w:hAnsi="Arial Narrow"/>
                          <w:szCs w:val="24"/>
                        </w:rPr>
                        <w:t xml:space="preserve">vendor relationships of a </w:t>
                      </w:r>
                      <w:r w:rsidRPr="004F7C24">
                        <w:rPr>
                          <w:rFonts w:ascii="Arial Narrow" w:hAnsi="Arial Narrow"/>
                          <w:szCs w:val="24"/>
                        </w:rPr>
                        <w:t xml:space="preserve">contract. Then </w:t>
                      </w:r>
                      <w:r>
                        <w:rPr>
                          <w:rFonts w:ascii="Arial Narrow" w:hAnsi="Arial Narrow"/>
                          <w:szCs w:val="24"/>
                        </w:rPr>
                        <w:t>those mentioned above must</w:t>
                      </w:r>
                      <w:r w:rsidRPr="004F7C24">
                        <w:rPr>
                          <w:rFonts w:ascii="Arial Narrow" w:hAnsi="Arial Narrow"/>
                          <w:szCs w:val="24"/>
                        </w:rPr>
                        <w:t xml:space="preserve"> choose one of the following training tracks in order to meet the requirement. Work with</w:t>
                      </w:r>
                      <w:r>
                        <w:rPr>
                          <w:rFonts w:ascii="Arial Narrow" w:hAnsi="Arial Narrow"/>
                          <w:szCs w:val="24"/>
                        </w:rPr>
                        <w:t xml:space="preserve"> your</w:t>
                      </w:r>
                      <w:r w:rsidRPr="004F7C24">
                        <w:rPr>
                          <w:rFonts w:ascii="Arial Narrow" w:hAnsi="Arial Narrow"/>
                          <w:szCs w:val="24"/>
                        </w:rPr>
                        <w:t xml:space="preserve"> procurement professionals and supervisors in order to choose the training track that best fits. </w:t>
                      </w:r>
                    </w:p>
                  </w:txbxContent>
                </v:textbox>
              </v:shape>
            </w:pict>
          </mc:Fallback>
        </mc:AlternateContent>
      </w:r>
      <w:r w:rsidR="002B6B6E" w:rsidRPr="00845F1A">
        <w:rPr>
          <w:lang w:val="en"/>
        </w:rPr>
        <mc:AlternateContent>
          <mc:Choice Requires="wps">
            <w:drawing>
              <wp:anchor distT="0" distB="0" distL="114300" distR="114300" simplePos="0" relativeHeight="252038144" behindDoc="0" locked="0" layoutInCell="1" allowOverlap="1" wp14:anchorId="76A28829" wp14:editId="031A59C4">
                <wp:simplePos x="0" y="0"/>
                <wp:positionH relativeFrom="column">
                  <wp:posOffset>-1143000</wp:posOffset>
                </wp:positionH>
                <wp:positionV relativeFrom="paragraph">
                  <wp:posOffset>-838200</wp:posOffset>
                </wp:positionV>
                <wp:extent cx="8067675" cy="266700"/>
                <wp:effectExtent l="0" t="0" r="9525" b="0"/>
                <wp:wrapNone/>
                <wp:docPr id="710" name="Text Box 710"/>
                <wp:cNvGraphicFramePr/>
                <a:graphic xmlns:a="http://schemas.openxmlformats.org/drawingml/2006/main">
                  <a:graphicData uri="http://schemas.microsoft.com/office/word/2010/wordprocessingShape">
                    <wps:wsp>
                      <wps:cNvSpPr txBox="1"/>
                      <wps:spPr>
                        <a:xfrm>
                          <a:off x="0" y="0"/>
                          <a:ext cx="8067675" cy="266700"/>
                        </a:xfrm>
                        <a:prstGeom prst="rect">
                          <a:avLst/>
                        </a:prstGeom>
                        <a:solidFill>
                          <a:sysClr val="windowText" lastClr="000000">
                            <a:lumMod val="75000"/>
                            <a:lumOff val="25000"/>
                          </a:sysClr>
                        </a:solidFill>
                        <a:ln w="6350">
                          <a:noFill/>
                        </a:ln>
                      </wps:spPr>
                      <wps:txbx>
                        <w:txbxContent>
                          <w:p w14:paraId="739BEB7D" w14:textId="77777777" w:rsidR="00845F1A" w:rsidRPr="0043584D" w:rsidRDefault="00845F1A" w:rsidP="00845F1A">
                            <w:pPr>
                              <w:rPr>
                                <w:rFonts w:ascii="Arial Narrow" w:hAnsi="Arial Narrow"/>
                                <w:b/>
                                <w:smallCaps/>
                                <w:szCs w:val="24"/>
                              </w:rPr>
                            </w:pPr>
                            <w:r w:rsidRPr="0043584D">
                              <w:rPr>
                                <w:rFonts w:ascii="Arial Narrow" w:hAnsi="Arial Narrow"/>
                                <w:b/>
                                <w:smallCaps/>
                              </w:rPr>
                              <w:t xml:space="preserve">       </w:t>
                            </w:r>
                            <w:r w:rsidRPr="0043584D">
                              <w:rPr>
                                <w:rFonts w:ascii="Arial Narrow" w:hAnsi="Arial Narrow"/>
                                <w:b/>
                                <w:smallCaps/>
                                <w:color w:val="FFFFFF" w:themeColor="background1"/>
                                <w:szCs w:val="24"/>
                              </w:rPr>
                              <w:t xml:space="preserve">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28829" id="Text Box 710" o:spid="_x0000_s1077" type="#_x0000_t202" style="position:absolute;margin-left:-90pt;margin-top:-66pt;width:635.25pt;height:2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" fillcolor="#404040" stroked="f" strokeweight=".5pt">
                <v:textbox>
                  <w:txbxContent>
                    <w:p w14:paraId="739BEB7D" w14:textId="77777777" w:rsidR="00845F1A" w:rsidRPr="0043584D" w:rsidRDefault="00845F1A" w:rsidP="00845F1A">
                      <w:pPr>
                        <w:rPr>
                          <w:rFonts w:ascii="Arial Narrow" w:hAnsi="Arial Narrow"/>
                          <w:b/>
                          <w:smallCaps/>
                          <w:szCs w:val="24"/>
                        </w:rPr>
                      </w:pPr>
                      <w:r w:rsidRPr="0043584D">
                        <w:rPr>
                          <w:rFonts w:ascii="Arial Narrow" w:hAnsi="Arial Narrow"/>
                          <w:b/>
                          <w:smallCaps/>
                        </w:rPr>
                        <w:t xml:space="preserve">       </w:t>
                      </w:r>
                      <w:r w:rsidRPr="0043584D">
                        <w:rPr>
                          <w:rFonts w:ascii="Arial Narrow" w:hAnsi="Arial Narrow"/>
                          <w:b/>
                          <w:smallCaps/>
                          <w:color w:val="FFFFFF" w:themeColor="background1"/>
                          <w:szCs w:val="24"/>
                        </w:rPr>
                        <w:t xml:space="preserve">Required: </w:t>
                      </w:r>
                    </w:p>
                  </w:txbxContent>
                </v:textbox>
              </v:shape>
            </w:pict>
          </mc:Fallback>
        </mc:AlternateContent>
      </w:r>
      <w:r w:rsidR="002B6B6E">
        <w:rPr>
          <w:noProof/>
        </w:rPr>
        <mc:AlternateContent>
          <mc:Choice Requires="wps">
            <w:drawing>
              <wp:anchor distT="0" distB="0" distL="114300" distR="114300" simplePos="0" relativeHeight="252042240" behindDoc="0" locked="0" layoutInCell="1" allowOverlap="1" wp14:anchorId="4EED7A48" wp14:editId="0778EF2E">
                <wp:simplePos x="0" y="0"/>
                <wp:positionH relativeFrom="column">
                  <wp:posOffset>3470275</wp:posOffset>
                </wp:positionH>
                <wp:positionV relativeFrom="paragraph">
                  <wp:posOffset>6262370</wp:posOffset>
                </wp:positionV>
                <wp:extent cx="3079750" cy="1200150"/>
                <wp:effectExtent l="323850" t="0" r="6350" b="297180"/>
                <wp:wrapNone/>
                <wp:docPr id="721" name="Rectangle 54"/>
                <wp:cNvGraphicFramePr/>
                <a:graphic xmlns:a="http://schemas.openxmlformats.org/drawingml/2006/main">
                  <a:graphicData uri="http://schemas.microsoft.com/office/word/2010/wordprocessingShape">
                    <wps:wsp>
                      <wps:cNvSpPr/>
                      <wps:spPr>
                        <a:xfrm>
                          <a:off x="0" y="0"/>
                          <a:ext cx="3079750" cy="1200150"/>
                        </a:xfrm>
                        <a:prstGeom prst="rect">
                          <a:avLst/>
                        </a:prstGeom>
                        <a:solidFill>
                          <a:srgbClr val="5BD078">
                            <a:lumMod val="40000"/>
                            <a:lumOff val="60000"/>
                          </a:srgbClr>
                        </a:solidFill>
                        <a:ln>
                          <a:noFill/>
                        </a:ln>
                        <a:effectLst>
                          <a:outerShdw blurRad="149987" dist="250190" dir="8460000" algn="ctr">
                            <a:srgbClr val="000000">
                              <a:alpha val="28000"/>
                            </a:srgbClr>
                          </a:outerShdw>
                        </a:effectLst>
                      </wps:spPr>
                      <wps:txbx>
                        <w:txbxContent>
                          <w:p w14:paraId="3B7DEC61" w14:textId="77777777" w:rsidR="002B6B6E" w:rsidRPr="0019298E" w:rsidRDefault="002B6B6E" w:rsidP="002B6B6E">
                            <w:pPr>
                              <w:rPr>
                                <w:rFonts w:ascii="Arial Narrow" w:hAnsi="Arial Narrow"/>
                                <w:b/>
                                <w:color w:val="000000"/>
                                <w:kern w:val="24"/>
                                <w:sz w:val="28"/>
                                <w:szCs w:val="28"/>
                              </w:rPr>
                            </w:pPr>
                            <w:r w:rsidRPr="0019298E">
                              <w:rPr>
                                <w:rFonts w:ascii="Arial Narrow" w:hAnsi="Arial Narrow"/>
                                <w:b/>
                                <w:color w:val="000000"/>
                                <w:kern w:val="24"/>
                                <w:sz w:val="28"/>
                                <w:szCs w:val="28"/>
                              </w:rPr>
                              <w:t>Resources found in modules (M1-M7):</w:t>
                            </w:r>
                          </w:p>
                          <w:p w14:paraId="68E22991" w14:textId="77777777" w:rsidR="002B6B6E" w:rsidRPr="00EA0805" w:rsidRDefault="002B6B6E" w:rsidP="002B6B6E">
                            <w:pPr>
                              <w:jc w:val="center"/>
                              <w:rPr>
                                <w:rFonts w:ascii="Arial Narrow" w:eastAsia="Times New Roman" w:hAnsi="Arial Narrow"/>
                                <w:b/>
                                <w:sz w:val="22"/>
                              </w:rPr>
                            </w:pPr>
                            <w:r w:rsidRPr="00EA0805">
                              <w:rPr>
                                <w:rFonts w:ascii="Arial Narrow" w:eastAsia="Times New Roman" w:hAnsi="Arial Narrow"/>
                                <w:b/>
                                <w:sz w:val="22"/>
                              </w:rPr>
                              <w:t>All of the resources from CM201 and CM 301, plus</w:t>
                            </w:r>
                          </w:p>
                          <w:p w14:paraId="476181D5"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Strategic Relationship Requirements Tool (M1)</w:t>
                            </w:r>
                          </w:p>
                          <w:p w14:paraId="02BEA046"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Approach to Negotiating Redlines (M4)</w:t>
                            </w:r>
                          </w:p>
                          <w:p w14:paraId="66175360"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Bidder Issues List (M4)</w:t>
                            </w:r>
                          </w:p>
                          <w:p w14:paraId="27E681B1"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Negotiation-Action Tracking Spreadsheet (M4)</w:t>
                            </w:r>
                          </w:p>
                          <w:p w14:paraId="510A186D"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Sample Governance Contract Terms (M5)</w:t>
                            </w:r>
                          </w:p>
                          <w:p w14:paraId="0B57DF20"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Transition Plan Checklist (M6)</w:t>
                            </w:r>
                          </w:p>
                          <w:p w14:paraId="451773B7"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Exit Management Plan Checklist (M7)</w:t>
                            </w:r>
                          </w:p>
                        </w:txbxContent>
                      </wps:txbx>
                      <wps:bodyPr wrap="square">
                        <a:spAutoFit/>
                      </wps:bodyPr>
                    </wps:wsp>
                  </a:graphicData>
                </a:graphic>
                <wp14:sizeRelH relativeFrom="margin">
                  <wp14:pctWidth>0</wp14:pctWidth>
                </wp14:sizeRelH>
              </wp:anchor>
            </w:drawing>
          </mc:Choice>
          <mc:Fallback>
            <w:pict>
              <v:rect w14:anchorId="4EED7A48" id="_x0000_s1078" style="position:absolute;margin-left:273.25pt;margin-top:493.1pt;width:242.5pt;height:94.5pt;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" fillcolor="#bdecc9" stroked="f">
                <v:shadow on="t" color="black" opacity="18350f" offset="-5.40094mm,4.37361mm"/>
                <v:textbox style="mso-fit-shape-to-text:t">
                  <w:txbxContent>
                    <w:p w14:paraId="3B7DEC61" w14:textId="77777777" w:rsidR="002B6B6E" w:rsidRPr="0019298E" w:rsidRDefault="002B6B6E" w:rsidP="002B6B6E">
                      <w:pPr>
                        <w:rPr>
                          <w:rFonts w:ascii="Arial Narrow" w:hAnsi="Arial Narrow"/>
                          <w:b/>
                          <w:color w:val="000000"/>
                          <w:kern w:val="24"/>
                          <w:sz w:val="28"/>
                          <w:szCs w:val="28"/>
                        </w:rPr>
                      </w:pPr>
                      <w:r w:rsidRPr="0019298E">
                        <w:rPr>
                          <w:rFonts w:ascii="Arial Narrow" w:hAnsi="Arial Narrow"/>
                          <w:b/>
                          <w:color w:val="000000"/>
                          <w:kern w:val="24"/>
                          <w:sz w:val="28"/>
                          <w:szCs w:val="28"/>
                        </w:rPr>
                        <w:t>Resources found in modules (M1-M7):</w:t>
                      </w:r>
                    </w:p>
                    <w:p w14:paraId="68E22991" w14:textId="77777777" w:rsidR="002B6B6E" w:rsidRPr="00EA0805" w:rsidRDefault="002B6B6E" w:rsidP="002B6B6E">
                      <w:pPr>
                        <w:jc w:val="center"/>
                        <w:rPr>
                          <w:rFonts w:ascii="Arial Narrow" w:eastAsia="Times New Roman" w:hAnsi="Arial Narrow"/>
                          <w:b/>
                          <w:sz w:val="22"/>
                        </w:rPr>
                      </w:pPr>
                      <w:r w:rsidRPr="00EA0805">
                        <w:rPr>
                          <w:rFonts w:ascii="Arial Narrow" w:eastAsia="Times New Roman" w:hAnsi="Arial Narrow"/>
                          <w:b/>
                          <w:sz w:val="22"/>
                        </w:rPr>
                        <w:t>All of the resources from CM201 and CM 301, plus</w:t>
                      </w:r>
                    </w:p>
                    <w:p w14:paraId="476181D5"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Strategic Relationship Requirements Tool (M1)</w:t>
                      </w:r>
                    </w:p>
                    <w:p w14:paraId="02BEA046"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Approach to Negotiating Redlines (M4)</w:t>
                      </w:r>
                    </w:p>
                    <w:p w14:paraId="66175360"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Bidder Issues List (M4)</w:t>
                      </w:r>
                    </w:p>
                    <w:p w14:paraId="27E681B1"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Negotiation-Action Tracking Spreadsheet (M4)</w:t>
                      </w:r>
                    </w:p>
                    <w:p w14:paraId="510A186D"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Sample Governance Contract Terms (M5)</w:t>
                      </w:r>
                    </w:p>
                    <w:p w14:paraId="0B57DF20"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Transition Plan Checklist (M6)</w:t>
                      </w:r>
                    </w:p>
                    <w:p w14:paraId="451773B7" w14:textId="77777777" w:rsidR="002B6B6E" w:rsidRPr="0019298E" w:rsidRDefault="002B6B6E" w:rsidP="002B6B6E">
                      <w:pPr>
                        <w:pStyle w:val="ListParagraph"/>
                        <w:numPr>
                          <w:ilvl w:val="0"/>
                          <w:numId w:val="163"/>
                        </w:numPr>
                        <w:spacing w:after="0" w:line="240" w:lineRule="auto"/>
                        <w:rPr>
                          <w:rFonts w:ascii="Arial Narrow" w:eastAsia="Times New Roman" w:hAnsi="Arial Narrow"/>
                          <w:szCs w:val="24"/>
                        </w:rPr>
                      </w:pPr>
                      <w:r w:rsidRPr="0019298E">
                        <w:rPr>
                          <w:rFonts w:ascii="Arial Narrow" w:eastAsia="Times New Roman" w:hAnsi="Arial Narrow"/>
                          <w:szCs w:val="24"/>
                        </w:rPr>
                        <w:t>Exit Management Plan Checklist (M7)</w:t>
                      </w:r>
                    </w:p>
                  </w:txbxContent>
                </v:textbox>
              </v:rect>
            </w:pict>
          </mc:Fallback>
        </mc:AlternateContent>
      </w:r>
      <w:r w:rsidR="00845F1A">
        <w:rPr>
          <w:noProof/>
        </w:rPr>
        <mc:AlternateContent>
          <mc:Choice Requires="wps">
            <w:drawing>
              <wp:anchor distT="0" distB="0" distL="114300" distR="114300" simplePos="0" relativeHeight="252040192" behindDoc="0" locked="0" layoutInCell="1" allowOverlap="1" wp14:anchorId="1953AC9C" wp14:editId="2A8FD691">
                <wp:simplePos x="0" y="0"/>
                <wp:positionH relativeFrom="column">
                  <wp:posOffset>-1143000</wp:posOffset>
                </wp:positionH>
                <wp:positionV relativeFrom="paragraph">
                  <wp:posOffset>-518395</wp:posOffset>
                </wp:positionV>
                <wp:extent cx="4162926" cy="1503947"/>
                <wp:effectExtent l="0" t="0" r="9525" b="1270"/>
                <wp:wrapNone/>
                <wp:docPr id="720" name="Text Box 720"/>
                <wp:cNvGraphicFramePr/>
                <a:graphic xmlns:a="http://schemas.openxmlformats.org/drawingml/2006/main">
                  <a:graphicData uri="http://schemas.microsoft.com/office/word/2010/wordprocessingShape">
                    <wps:wsp>
                      <wps:cNvSpPr txBox="1"/>
                      <wps:spPr>
                        <a:xfrm>
                          <a:off x="0" y="0"/>
                          <a:ext cx="4162926" cy="1503947"/>
                        </a:xfrm>
                        <a:prstGeom prst="rect">
                          <a:avLst/>
                        </a:prstGeom>
                        <a:solidFill>
                          <a:schemeClr val="bg1"/>
                        </a:solidFill>
                        <a:ln w="6350">
                          <a:noFill/>
                        </a:ln>
                      </wps:spPr>
                      <wps:txbx>
                        <w:txbxContent>
                          <w:p w14:paraId="79725383" w14:textId="2ABCBED2" w:rsidR="00845F1A" w:rsidRDefault="00845F1A">
                            <w:r w:rsidRPr="0019298E">
                              <w:rPr>
                                <w:noProof/>
                              </w:rPr>
                              <w:drawing>
                                <wp:inline distT="0" distB="0" distL="0" distR="0" wp14:anchorId="25F13BCF" wp14:editId="32902C8C">
                                  <wp:extent cx="3823970" cy="1390425"/>
                                  <wp:effectExtent l="0" t="0" r="5080" b="635"/>
                                  <wp:docPr id="719" name="Picture 719" descr="Required Courses CM101 and CM102" title="Required Courses CM101 and CM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quired.PNG"/>
                                          <pic:cNvPicPr/>
                                        </pic:nvPicPr>
                                        <pic:blipFill>
                                          <a:blip r:embed="rId14">
                                            <a:extLst>
                                              <a:ext uri="{28A0092B-C50C-407E-A947-70E740481C1C}">
                                                <a14:useLocalDpi xmlns:a14="http://schemas.microsoft.com/office/drawing/2010/main" val="0"/>
                                              </a:ext>
                                            </a:extLst>
                                          </a:blip>
                                          <a:stretch>
                                            <a:fillRect/>
                                          </a:stretch>
                                        </pic:blipFill>
                                        <pic:spPr>
                                          <a:xfrm>
                                            <a:off x="0" y="0"/>
                                            <a:ext cx="3830325" cy="1392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3AC9C" id="Text Box 720" o:spid="_x0000_s1079" type="#_x0000_t202" style="position:absolute;margin-left:-90pt;margin-top:-40.8pt;width:327.8pt;height:118.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" fillcolor="white [3212]" stroked="f" strokeweight=".5pt">
                <v:textbox>
                  <w:txbxContent>
                    <w:p w14:paraId="79725383" w14:textId="2ABCBED2" w:rsidR="00845F1A" w:rsidRDefault="00845F1A">
                      <w:r w:rsidRPr="0019298E">
                        <w:rPr>
                          <w:noProof/>
                        </w:rPr>
                        <w:drawing>
                          <wp:inline distT="0" distB="0" distL="0" distR="0" wp14:anchorId="25F13BCF" wp14:editId="32902C8C">
                            <wp:extent cx="3823970" cy="1390425"/>
                            <wp:effectExtent l="0" t="0" r="5080" b="635"/>
                            <wp:docPr id="719" name="Picture 719" descr="Required Courses CM101 and CM102" title="Required Courses CM101 and CM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quired.PNG"/>
                                    <pic:cNvPicPr/>
                                  </pic:nvPicPr>
                                  <pic:blipFill>
                                    <a:blip r:embed="rId14">
                                      <a:extLst>
                                        <a:ext uri="{28A0092B-C50C-407E-A947-70E740481C1C}">
                                          <a14:useLocalDpi xmlns:a14="http://schemas.microsoft.com/office/drawing/2010/main" val="0"/>
                                        </a:ext>
                                      </a:extLst>
                                    </a:blip>
                                    <a:stretch>
                                      <a:fillRect/>
                                    </a:stretch>
                                  </pic:blipFill>
                                  <pic:spPr>
                                    <a:xfrm>
                                      <a:off x="0" y="0"/>
                                      <a:ext cx="3830325" cy="1392736"/>
                                    </a:xfrm>
                                    <a:prstGeom prst="rect">
                                      <a:avLst/>
                                    </a:prstGeom>
                                  </pic:spPr>
                                </pic:pic>
                              </a:graphicData>
                            </a:graphic>
                          </wp:inline>
                        </w:drawing>
                      </w:r>
                    </w:p>
                  </w:txbxContent>
                </v:textbox>
              </v:shape>
            </w:pict>
          </mc:Fallback>
        </mc:AlternateContent>
      </w:r>
      <w:r w:rsidR="00845F1A" w:rsidRPr="00845F1A">
        <w:rPr>
          <w:lang w:val="en"/>
        </w:rPr>
        <mc:AlternateContent>
          <mc:Choice Requires="wps">
            <w:drawing>
              <wp:anchor distT="0" distB="0" distL="114300" distR="114300" simplePos="0" relativeHeight="252034048" behindDoc="0" locked="0" layoutInCell="1" allowOverlap="1" wp14:anchorId="64B5C7C2" wp14:editId="3575D57F">
                <wp:simplePos x="0" y="0"/>
                <wp:positionH relativeFrom="column">
                  <wp:posOffset>3462856</wp:posOffset>
                </wp:positionH>
                <wp:positionV relativeFrom="paragraph">
                  <wp:posOffset>3926740</wp:posOffset>
                </wp:positionV>
                <wp:extent cx="3076575" cy="1914525"/>
                <wp:effectExtent l="323850" t="0" r="9525" b="314325"/>
                <wp:wrapNone/>
                <wp:docPr id="712" name="Rectangle 54" descr="Resources found in modules (M1 - M8)" title="Resources found in modules (M1 - M8)"/>
                <wp:cNvGraphicFramePr/>
                <a:graphic xmlns:a="http://schemas.openxmlformats.org/drawingml/2006/main">
                  <a:graphicData uri="http://schemas.microsoft.com/office/word/2010/wordprocessingShape">
                    <wps:wsp>
                      <wps:cNvSpPr/>
                      <wps:spPr>
                        <a:xfrm>
                          <a:off x="0" y="0"/>
                          <a:ext cx="3076575" cy="1914525"/>
                        </a:xfrm>
                        <a:prstGeom prst="rect">
                          <a:avLst/>
                        </a:prstGeom>
                        <a:solidFill>
                          <a:srgbClr val="F5C040">
                            <a:lumMod val="40000"/>
                            <a:lumOff val="60000"/>
                          </a:srgbClr>
                        </a:solidFill>
                        <a:ln>
                          <a:noFill/>
                        </a:ln>
                        <a:effectLst>
                          <a:outerShdw blurRad="149987" dist="250190" dir="8460000" algn="ctr">
                            <a:srgbClr val="000000">
                              <a:alpha val="28000"/>
                            </a:srgbClr>
                          </a:outerShdw>
                        </a:effectLst>
                      </wps:spPr>
                      <wps:txbx>
                        <w:txbxContent>
                          <w:p w14:paraId="3FA5FD9E" w14:textId="77777777" w:rsidR="00845F1A" w:rsidRPr="007E7649" w:rsidRDefault="00845F1A" w:rsidP="00845F1A">
                            <w:pPr>
                              <w:rPr>
                                <w:rFonts w:ascii="Arial Narrow" w:hAnsi="Arial Narrow"/>
                                <w:b/>
                                <w:color w:val="000000"/>
                                <w:kern w:val="24"/>
                                <w:sz w:val="28"/>
                                <w:szCs w:val="28"/>
                              </w:rPr>
                            </w:pPr>
                            <w:r w:rsidRPr="007E7649">
                              <w:rPr>
                                <w:rFonts w:ascii="Arial Narrow" w:hAnsi="Arial Narrow"/>
                                <w:b/>
                                <w:color w:val="000000"/>
                                <w:kern w:val="24"/>
                                <w:sz w:val="28"/>
                                <w:szCs w:val="28"/>
                              </w:rPr>
                              <w:t>Resources found in modules (M1-M8):</w:t>
                            </w:r>
                          </w:p>
                          <w:p w14:paraId="5DFF5CC1" w14:textId="77777777" w:rsidR="00845F1A" w:rsidRPr="00C459F6" w:rsidRDefault="00845F1A" w:rsidP="00845F1A">
                            <w:pPr>
                              <w:jc w:val="center"/>
                              <w:rPr>
                                <w:rFonts w:ascii="Arial Narrow" w:eastAsia="Times New Roman" w:hAnsi="Arial Narrow"/>
                                <w:b/>
                              </w:rPr>
                            </w:pPr>
                            <w:r w:rsidRPr="00C459F6">
                              <w:rPr>
                                <w:rFonts w:ascii="Arial Narrow" w:eastAsia="Times New Roman" w:hAnsi="Arial Narrow"/>
                                <w:b/>
                              </w:rPr>
                              <w:t>All of the resources from CM201, plus</w:t>
                            </w:r>
                          </w:p>
                          <w:p w14:paraId="28964775" w14:textId="77777777" w:rsidR="00845F1A" w:rsidRPr="007E7649" w:rsidRDefault="00845F1A" w:rsidP="00845F1A">
                            <w:pPr>
                              <w:pStyle w:val="Quote"/>
                              <w:numPr>
                                <w:ilvl w:val="0"/>
                                <w:numId w:val="163"/>
                              </w:numPr>
                              <w:spacing w:after="0" w:line="240" w:lineRule="auto"/>
                              <w:rPr>
                                <w:rFonts w:ascii="Arial Narrow" w:eastAsia="Times New Roman" w:hAnsi="Arial Narrow"/>
                              </w:rPr>
                            </w:pPr>
                            <w:r w:rsidRPr="007E7649">
                              <w:rPr>
                                <w:rFonts w:ascii="Arial Narrow" w:hAnsi="Arial Narrow"/>
                                <w:color w:val="000000"/>
                                <w:kern w:val="24"/>
                              </w:rPr>
                              <w:t>Requirements Checklist Hybrid (M</w:t>
                            </w:r>
                            <w:r>
                              <w:rPr>
                                <w:rFonts w:ascii="Arial Narrow" w:hAnsi="Arial Narrow"/>
                                <w:color w:val="000000"/>
                                <w:kern w:val="24"/>
                              </w:rPr>
                              <w:t>1, M3</w:t>
                            </w:r>
                            <w:r w:rsidRPr="007E7649">
                              <w:rPr>
                                <w:rFonts w:ascii="Arial Narrow" w:hAnsi="Arial Narrow"/>
                                <w:color w:val="000000"/>
                                <w:kern w:val="24"/>
                              </w:rPr>
                              <w:t>)</w:t>
                            </w:r>
                          </w:p>
                          <w:p w14:paraId="28402A33" w14:textId="77777777" w:rsidR="00845F1A" w:rsidRPr="007E7649" w:rsidRDefault="00845F1A" w:rsidP="00845F1A">
                            <w:pPr>
                              <w:pStyle w:val="Quote"/>
                              <w:numPr>
                                <w:ilvl w:val="0"/>
                                <w:numId w:val="163"/>
                              </w:numPr>
                              <w:spacing w:after="0" w:line="240" w:lineRule="auto"/>
                              <w:rPr>
                                <w:rFonts w:ascii="Arial Narrow" w:eastAsia="Times New Roman" w:hAnsi="Arial Narrow"/>
                              </w:rPr>
                            </w:pPr>
                            <w:r w:rsidRPr="007E7649">
                              <w:rPr>
                                <w:rFonts w:ascii="Arial Narrow" w:hAnsi="Arial Narrow"/>
                                <w:color w:val="000000"/>
                                <w:kern w:val="24"/>
                              </w:rPr>
                              <w:t>Contract Management Checklist (M</w:t>
                            </w:r>
                            <w:r>
                              <w:rPr>
                                <w:rFonts w:ascii="Arial Narrow" w:hAnsi="Arial Narrow"/>
                                <w:color w:val="000000"/>
                                <w:kern w:val="24"/>
                              </w:rPr>
                              <w:t>3</w:t>
                            </w:r>
                            <w:r w:rsidRPr="007E7649">
                              <w:rPr>
                                <w:rFonts w:ascii="Arial Narrow" w:hAnsi="Arial Narrow"/>
                                <w:color w:val="000000"/>
                                <w:kern w:val="24"/>
                              </w:rPr>
                              <w:t>)</w:t>
                            </w:r>
                          </w:p>
                          <w:p w14:paraId="409FA013" w14:textId="77777777" w:rsidR="00845F1A" w:rsidRPr="00871A2A" w:rsidRDefault="00845F1A" w:rsidP="00845F1A">
                            <w:pPr>
                              <w:pStyle w:val="Quote"/>
                              <w:numPr>
                                <w:ilvl w:val="0"/>
                                <w:numId w:val="163"/>
                              </w:numPr>
                              <w:spacing w:after="0" w:line="240" w:lineRule="auto"/>
                              <w:rPr>
                                <w:rFonts w:ascii="Arial Narrow" w:eastAsia="Times New Roman" w:hAnsi="Arial Narrow"/>
                              </w:rPr>
                            </w:pPr>
                            <w:r w:rsidRPr="007E7649">
                              <w:rPr>
                                <w:rFonts w:ascii="Arial Narrow" w:hAnsi="Arial Narrow"/>
                                <w:color w:val="000000"/>
                                <w:kern w:val="24"/>
                              </w:rPr>
                              <w:t>Change Management Checklist (M</w:t>
                            </w:r>
                            <w:r>
                              <w:rPr>
                                <w:rFonts w:ascii="Arial Narrow" w:hAnsi="Arial Narrow"/>
                                <w:color w:val="000000"/>
                                <w:kern w:val="24"/>
                              </w:rPr>
                              <w:t>3</w:t>
                            </w:r>
                            <w:r w:rsidRPr="007E7649">
                              <w:rPr>
                                <w:rFonts w:ascii="Arial Narrow" w:hAnsi="Arial Narrow"/>
                                <w:color w:val="000000"/>
                                <w:kern w:val="24"/>
                              </w:rPr>
                              <w:t>)</w:t>
                            </w:r>
                          </w:p>
                          <w:p w14:paraId="46CCBF8F" w14:textId="77777777" w:rsidR="00845F1A" w:rsidRPr="007E7649" w:rsidRDefault="00845F1A" w:rsidP="00845F1A">
                            <w:pPr>
                              <w:pStyle w:val="Quote"/>
                              <w:numPr>
                                <w:ilvl w:val="0"/>
                                <w:numId w:val="163"/>
                              </w:numPr>
                              <w:spacing w:after="0" w:line="240" w:lineRule="auto"/>
                              <w:rPr>
                                <w:rFonts w:ascii="Arial Narrow" w:eastAsia="Times New Roman" w:hAnsi="Arial Narrow"/>
                              </w:rPr>
                            </w:pPr>
                            <w:r w:rsidRPr="007E7649">
                              <w:rPr>
                                <w:rFonts w:ascii="Arial Narrow" w:hAnsi="Arial Narrow"/>
                                <w:color w:val="000000"/>
                                <w:kern w:val="24"/>
                              </w:rPr>
                              <w:t>W</w:t>
                            </w:r>
                            <w:r>
                              <w:rPr>
                                <w:rFonts w:ascii="Arial Narrow" w:hAnsi="Arial Narrow"/>
                                <w:color w:val="000000"/>
                                <w:kern w:val="24"/>
                              </w:rPr>
                              <w:t>hen Issues Persist Checklist (M5</w:t>
                            </w:r>
                            <w:r w:rsidRPr="007E7649">
                              <w:rPr>
                                <w:rFonts w:ascii="Arial Narrow" w:hAnsi="Arial Narrow"/>
                                <w:color w:val="000000"/>
                                <w:kern w:val="24"/>
                              </w:rPr>
                              <w:t>)</w:t>
                            </w:r>
                          </w:p>
                          <w:p w14:paraId="37DDB5CE" w14:textId="77777777" w:rsidR="00845F1A" w:rsidRPr="007E7649" w:rsidRDefault="00845F1A" w:rsidP="00845F1A">
                            <w:pPr>
                              <w:pStyle w:val="Quote"/>
                              <w:numPr>
                                <w:ilvl w:val="0"/>
                                <w:numId w:val="163"/>
                              </w:numPr>
                              <w:spacing w:after="0" w:line="240" w:lineRule="auto"/>
                              <w:rPr>
                                <w:rFonts w:ascii="Arial Narrow" w:eastAsia="Times New Roman" w:hAnsi="Arial Narrow"/>
                              </w:rPr>
                            </w:pPr>
                            <w:r w:rsidRPr="007E7649">
                              <w:rPr>
                                <w:rFonts w:ascii="Arial Narrow" w:hAnsi="Arial Narrow"/>
                                <w:color w:val="000000"/>
                                <w:kern w:val="24"/>
                              </w:rPr>
                              <w:t>Contract Termination Checklist (M</w:t>
                            </w:r>
                            <w:r>
                              <w:rPr>
                                <w:rFonts w:ascii="Arial Narrow" w:hAnsi="Arial Narrow"/>
                                <w:color w:val="000000"/>
                                <w:kern w:val="24"/>
                              </w:rPr>
                              <w:t>6</w:t>
                            </w:r>
                            <w:r w:rsidRPr="007E7649">
                              <w:rPr>
                                <w:rFonts w:ascii="Arial Narrow" w:hAnsi="Arial Narrow"/>
                                <w:color w:val="000000"/>
                                <w:kern w:val="24"/>
                              </w:rPr>
                              <w:t>)</w:t>
                            </w:r>
                          </w:p>
                          <w:p w14:paraId="4F94660B" w14:textId="77777777" w:rsidR="00845F1A" w:rsidRPr="00871A2A" w:rsidRDefault="00845F1A" w:rsidP="00845F1A">
                            <w:pPr>
                              <w:pStyle w:val="Quote"/>
                              <w:numPr>
                                <w:ilvl w:val="0"/>
                                <w:numId w:val="163"/>
                              </w:numPr>
                              <w:spacing w:after="0" w:line="240" w:lineRule="auto"/>
                              <w:rPr>
                                <w:rFonts w:ascii="Arial Narrow" w:eastAsia="Times New Roman" w:hAnsi="Arial Narrow"/>
                                <w:sz w:val="22"/>
                              </w:rPr>
                            </w:pPr>
                            <w:r w:rsidRPr="00871A2A">
                              <w:rPr>
                                <w:rFonts w:ascii="Arial Narrow" w:hAnsi="Arial Narrow"/>
                                <w:color w:val="000000"/>
                                <w:kern w:val="24"/>
                              </w:rPr>
                              <w:t>Contract Termination Language (M</w:t>
                            </w:r>
                            <w:r>
                              <w:rPr>
                                <w:rFonts w:ascii="Arial Narrow" w:hAnsi="Arial Narrow"/>
                                <w:color w:val="000000"/>
                                <w:kern w:val="24"/>
                              </w:rPr>
                              <w:t>6</w:t>
                            </w:r>
                            <w:r w:rsidRPr="00871A2A">
                              <w:rPr>
                                <w:rFonts w:ascii="Arial Narrow" w:hAnsi="Arial Narrow"/>
                                <w:color w:val="000000"/>
                                <w:kern w:val="24"/>
                              </w:rPr>
                              <w:t>)</w:t>
                            </w:r>
                          </w:p>
                          <w:p w14:paraId="0B1B9568" w14:textId="77777777" w:rsidR="00845F1A" w:rsidRPr="00871A2A" w:rsidRDefault="00845F1A" w:rsidP="00845F1A">
                            <w:pPr>
                              <w:pStyle w:val="Quote"/>
                              <w:ind w:left="360"/>
                              <w:rPr>
                                <w:rFonts w:ascii="Arial Narrow" w:eastAsia="Times New Roman" w:hAnsi="Arial Narrow"/>
                                <w:sz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4B5C7C2" id="_x0000_s1080" alt="Title: Resources found in modules (M1 - M8) - Description: Resources found in modules (M1 - M8)" style="position:absolute;margin-left:272.65pt;margin-top:309.2pt;width:242.25pt;height:150.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" fillcolor="#fbe6b3" stroked="f">
                <v:shadow on="t" color="black" opacity="18350f" offset="-5.40094mm,4.37361mm"/>
                <v:textbox>
                  <w:txbxContent>
                    <w:p w14:paraId="3FA5FD9E" w14:textId="77777777" w:rsidR="00845F1A" w:rsidRPr="007E7649" w:rsidRDefault="00845F1A" w:rsidP="00845F1A">
                      <w:pPr>
                        <w:rPr>
                          <w:rFonts w:ascii="Arial Narrow" w:hAnsi="Arial Narrow"/>
                          <w:b/>
                          <w:color w:val="000000"/>
                          <w:kern w:val="24"/>
                          <w:sz w:val="28"/>
                          <w:szCs w:val="28"/>
                        </w:rPr>
                      </w:pPr>
                      <w:r w:rsidRPr="007E7649">
                        <w:rPr>
                          <w:rFonts w:ascii="Arial Narrow" w:hAnsi="Arial Narrow"/>
                          <w:b/>
                          <w:color w:val="000000"/>
                          <w:kern w:val="24"/>
                          <w:sz w:val="28"/>
                          <w:szCs w:val="28"/>
                        </w:rPr>
                        <w:t>Resources found in modules (M1-M8):</w:t>
                      </w:r>
                    </w:p>
                    <w:p w14:paraId="5DFF5CC1" w14:textId="77777777" w:rsidR="00845F1A" w:rsidRPr="00C459F6" w:rsidRDefault="00845F1A" w:rsidP="00845F1A">
                      <w:pPr>
                        <w:jc w:val="center"/>
                        <w:rPr>
                          <w:rFonts w:ascii="Arial Narrow" w:eastAsia="Times New Roman" w:hAnsi="Arial Narrow"/>
                          <w:b/>
                        </w:rPr>
                      </w:pPr>
                      <w:r w:rsidRPr="00C459F6">
                        <w:rPr>
                          <w:rFonts w:ascii="Arial Narrow" w:eastAsia="Times New Roman" w:hAnsi="Arial Narrow"/>
                          <w:b/>
                        </w:rPr>
                        <w:t>All of the resources from CM201, plus</w:t>
                      </w:r>
                    </w:p>
                    <w:p w14:paraId="28964775" w14:textId="77777777" w:rsidR="00845F1A" w:rsidRPr="007E7649" w:rsidRDefault="00845F1A" w:rsidP="00845F1A">
                      <w:pPr>
                        <w:pStyle w:val="Quote"/>
                        <w:numPr>
                          <w:ilvl w:val="0"/>
                          <w:numId w:val="163"/>
                        </w:numPr>
                        <w:spacing w:after="0" w:line="240" w:lineRule="auto"/>
                        <w:rPr>
                          <w:rFonts w:ascii="Arial Narrow" w:eastAsia="Times New Roman" w:hAnsi="Arial Narrow"/>
                        </w:rPr>
                      </w:pPr>
                      <w:r w:rsidRPr="007E7649">
                        <w:rPr>
                          <w:rFonts w:ascii="Arial Narrow" w:hAnsi="Arial Narrow"/>
                          <w:color w:val="000000"/>
                          <w:kern w:val="24"/>
                        </w:rPr>
                        <w:t>Requirements Checklist Hybrid (M</w:t>
                      </w:r>
                      <w:r>
                        <w:rPr>
                          <w:rFonts w:ascii="Arial Narrow" w:hAnsi="Arial Narrow"/>
                          <w:color w:val="000000"/>
                          <w:kern w:val="24"/>
                        </w:rPr>
                        <w:t>1, M3</w:t>
                      </w:r>
                      <w:r w:rsidRPr="007E7649">
                        <w:rPr>
                          <w:rFonts w:ascii="Arial Narrow" w:hAnsi="Arial Narrow"/>
                          <w:color w:val="000000"/>
                          <w:kern w:val="24"/>
                        </w:rPr>
                        <w:t>)</w:t>
                      </w:r>
                    </w:p>
                    <w:p w14:paraId="28402A33" w14:textId="77777777" w:rsidR="00845F1A" w:rsidRPr="007E7649" w:rsidRDefault="00845F1A" w:rsidP="00845F1A">
                      <w:pPr>
                        <w:pStyle w:val="Quote"/>
                        <w:numPr>
                          <w:ilvl w:val="0"/>
                          <w:numId w:val="163"/>
                        </w:numPr>
                        <w:spacing w:after="0" w:line="240" w:lineRule="auto"/>
                        <w:rPr>
                          <w:rFonts w:ascii="Arial Narrow" w:eastAsia="Times New Roman" w:hAnsi="Arial Narrow"/>
                        </w:rPr>
                      </w:pPr>
                      <w:r w:rsidRPr="007E7649">
                        <w:rPr>
                          <w:rFonts w:ascii="Arial Narrow" w:hAnsi="Arial Narrow"/>
                          <w:color w:val="000000"/>
                          <w:kern w:val="24"/>
                        </w:rPr>
                        <w:t>Contract Management Checklist (M</w:t>
                      </w:r>
                      <w:r>
                        <w:rPr>
                          <w:rFonts w:ascii="Arial Narrow" w:hAnsi="Arial Narrow"/>
                          <w:color w:val="000000"/>
                          <w:kern w:val="24"/>
                        </w:rPr>
                        <w:t>3</w:t>
                      </w:r>
                      <w:r w:rsidRPr="007E7649">
                        <w:rPr>
                          <w:rFonts w:ascii="Arial Narrow" w:hAnsi="Arial Narrow"/>
                          <w:color w:val="000000"/>
                          <w:kern w:val="24"/>
                        </w:rPr>
                        <w:t>)</w:t>
                      </w:r>
                    </w:p>
                    <w:p w14:paraId="409FA013" w14:textId="77777777" w:rsidR="00845F1A" w:rsidRPr="00871A2A" w:rsidRDefault="00845F1A" w:rsidP="00845F1A">
                      <w:pPr>
                        <w:pStyle w:val="Quote"/>
                        <w:numPr>
                          <w:ilvl w:val="0"/>
                          <w:numId w:val="163"/>
                        </w:numPr>
                        <w:spacing w:after="0" w:line="240" w:lineRule="auto"/>
                        <w:rPr>
                          <w:rFonts w:ascii="Arial Narrow" w:eastAsia="Times New Roman" w:hAnsi="Arial Narrow"/>
                        </w:rPr>
                      </w:pPr>
                      <w:r w:rsidRPr="007E7649">
                        <w:rPr>
                          <w:rFonts w:ascii="Arial Narrow" w:hAnsi="Arial Narrow"/>
                          <w:color w:val="000000"/>
                          <w:kern w:val="24"/>
                        </w:rPr>
                        <w:t>Change Management Checklist (M</w:t>
                      </w:r>
                      <w:r>
                        <w:rPr>
                          <w:rFonts w:ascii="Arial Narrow" w:hAnsi="Arial Narrow"/>
                          <w:color w:val="000000"/>
                          <w:kern w:val="24"/>
                        </w:rPr>
                        <w:t>3</w:t>
                      </w:r>
                      <w:r w:rsidRPr="007E7649">
                        <w:rPr>
                          <w:rFonts w:ascii="Arial Narrow" w:hAnsi="Arial Narrow"/>
                          <w:color w:val="000000"/>
                          <w:kern w:val="24"/>
                        </w:rPr>
                        <w:t>)</w:t>
                      </w:r>
                    </w:p>
                    <w:p w14:paraId="46CCBF8F" w14:textId="77777777" w:rsidR="00845F1A" w:rsidRPr="007E7649" w:rsidRDefault="00845F1A" w:rsidP="00845F1A">
                      <w:pPr>
                        <w:pStyle w:val="Quote"/>
                        <w:numPr>
                          <w:ilvl w:val="0"/>
                          <w:numId w:val="163"/>
                        </w:numPr>
                        <w:spacing w:after="0" w:line="240" w:lineRule="auto"/>
                        <w:rPr>
                          <w:rFonts w:ascii="Arial Narrow" w:eastAsia="Times New Roman" w:hAnsi="Arial Narrow"/>
                        </w:rPr>
                      </w:pPr>
                      <w:r w:rsidRPr="007E7649">
                        <w:rPr>
                          <w:rFonts w:ascii="Arial Narrow" w:hAnsi="Arial Narrow"/>
                          <w:color w:val="000000"/>
                          <w:kern w:val="24"/>
                        </w:rPr>
                        <w:t>W</w:t>
                      </w:r>
                      <w:r>
                        <w:rPr>
                          <w:rFonts w:ascii="Arial Narrow" w:hAnsi="Arial Narrow"/>
                          <w:color w:val="000000"/>
                          <w:kern w:val="24"/>
                        </w:rPr>
                        <w:t>hen Issues Persist Checklist (M5</w:t>
                      </w:r>
                      <w:r w:rsidRPr="007E7649">
                        <w:rPr>
                          <w:rFonts w:ascii="Arial Narrow" w:hAnsi="Arial Narrow"/>
                          <w:color w:val="000000"/>
                          <w:kern w:val="24"/>
                        </w:rPr>
                        <w:t>)</w:t>
                      </w:r>
                    </w:p>
                    <w:p w14:paraId="37DDB5CE" w14:textId="77777777" w:rsidR="00845F1A" w:rsidRPr="007E7649" w:rsidRDefault="00845F1A" w:rsidP="00845F1A">
                      <w:pPr>
                        <w:pStyle w:val="Quote"/>
                        <w:numPr>
                          <w:ilvl w:val="0"/>
                          <w:numId w:val="163"/>
                        </w:numPr>
                        <w:spacing w:after="0" w:line="240" w:lineRule="auto"/>
                        <w:rPr>
                          <w:rFonts w:ascii="Arial Narrow" w:eastAsia="Times New Roman" w:hAnsi="Arial Narrow"/>
                        </w:rPr>
                      </w:pPr>
                      <w:r w:rsidRPr="007E7649">
                        <w:rPr>
                          <w:rFonts w:ascii="Arial Narrow" w:hAnsi="Arial Narrow"/>
                          <w:color w:val="000000"/>
                          <w:kern w:val="24"/>
                        </w:rPr>
                        <w:t>Contract Termination Checklist (M</w:t>
                      </w:r>
                      <w:r>
                        <w:rPr>
                          <w:rFonts w:ascii="Arial Narrow" w:hAnsi="Arial Narrow"/>
                          <w:color w:val="000000"/>
                          <w:kern w:val="24"/>
                        </w:rPr>
                        <w:t>6</w:t>
                      </w:r>
                      <w:r w:rsidRPr="007E7649">
                        <w:rPr>
                          <w:rFonts w:ascii="Arial Narrow" w:hAnsi="Arial Narrow"/>
                          <w:color w:val="000000"/>
                          <w:kern w:val="24"/>
                        </w:rPr>
                        <w:t>)</w:t>
                      </w:r>
                    </w:p>
                    <w:p w14:paraId="4F94660B" w14:textId="77777777" w:rsidR="00845F1A" w:rsidRPr="00871A2A" w:rsidRDefault="00845F1A" w:rsidP="00845F1A">
                      <w:pPr>
                        <w:pStyle w:val="Quote"/>
                        <w:numPr>
                          <w:ilvl w:val="0"/>
                          <w:numId w:val="163"/>
                        </w:numPr>
                        <w:spacing w:after="0" w:line="240" w:lineRule="auto"/>
                        <w:rPr>
                          <w:rFonts w:ascii="Arial Narrow" w:eastAsia="Times New Roman" w:hAnsi="Arial Narrow"/>
                          <w:sz w:val="22"/>
                        </w:rPr>
                      </w:pPr>
                      <w:r w:rsidRPr="00871A2A">
                        <w:rPr>
                          <w:rFonts w:ascii="Arial Narrow" w:hAnsi="Arial Narrow"/>
                          <w:color w:val="000000"/>
                          <w:kern w:val="24"/>
                        </w:rPr>
                        <w:t>Contract Termination Language (M</w:t>
                      </w:r>
                      <w:r>
                        <w:rPr>
                          <w:rFonts w:ascii="Arial Narrow" w:hAnsi="Arial Narrow"/>
                          <w:color w:val="000000"/>
                          <w:kern w:val="24"/>
                        </w:rPr>
                        <w:t>6</w:t>
                      </w:r>
                      <w:r w:rsidRPr="00871A2A">
                        <w:rPr>
                          <w:rFonts w:ascii="Arial Narrow" w:hAnsi="Arial Narrow"/>
                          <w:color w:val="000000"/>
                          <w:kern w:val="24"/>
                        </w:rPr>
                        <w:t>)</w:t>
                      </w:r>
                    </w:p>
                    <w:p w14:paraId="0B1B9568" w14:textId="77777777" w:rsidR="00845F1A" w:rsidRPr="00871A2A" w:rsidRDefault="00845F1A" w:rsidP="00845F1A">
                      <w:pPr>
                        <w:pStyle w:val="Quote"/>
                        <w:ind w:left="360"/>
                        <w:rPr>
                          <w:rFonts w:ascii="Arial Narrow" w:eastAsia="Times New Roman" w:hAnsi="Arial Narrow"/>
                          <w:sz w:val="22"/>
                        </w:rPr>
                      </w:pPr>
                    </w:p>
                  </w:txbxContent>
                </v:textbox>
              </v:rect>
            </w:pict>
          </mc:Fallback>
        </mc:AlternateContent>
      </w:r>
      <w:r w:rsidR="00845F1A" w:rsidRPr="00845F1A">
        <w:rPr>
          <w:lang w:val="en"/>
        </w:rPr>
        <mc:AlternateContent>
          <mc:Choice Requires="wps">
            <w:drawing>
              <wp:anchor distT="0" distB="0" distL="114300" distR="114300" simplePos="0" relativeHeight="252030976" behindDoc="0" locked="0" layoutInCell="1" allowOverlap="1" wp14:anchorId="12271332" wp14:editId="2392C35B">
                <wp:simplePos x="0" y="0"/>
                <wp:positionH relativeFrom="column">
                  <wp:posOffset>3463491</wp:posOffset>
                </wp:positionH>
                <wp:positionV relativeFrom="paragraph">
                  <wp:posOffset>1619685</wp:posOffset>
                </wp:positionV>
                <wp:extent cx="3076575" cy="1876425"/>
                <wp:effectExtent l="323850" t="0" r="9525" b="314325"/>
                <wp:wrapNone/>
                <wp:docPr id="55" name="Rectangle 54" descr="Resources found in Module (M1-M6)" title="Resources found in Module (M1-M6)"/>
                <wp:cNvGraphicFramePr/>
                <a:graphic xmlns:a="http://schemas.openxmlformats.org/drawingml/2006/main">
                  <a:graphicData uri="http://schemas.microsoft.com/office/word/2010/wordprocessingShape">
                    <wps:wsp>
                      <wps:cNvSpPr/>
                      <wps:spPr>
                        <a:xfrm>
                          <a:off x="0" y="0"/>
                          <a:ext cx="3076575" cy="1876425"/>
                        </a:xfrm>
                        <a:prstGeom prst="rect">
                          <a:avLst/>
                        </a:prstGeom>
                        <a:solidFill>
                          <a:srgbClr val="31B6FD">
                            <a:lumMod val="40000"/>
                            <a:lumOff val="60000"/>
                          </a:srgbClr>
                        </a:solidFill>
                        <a:ln>
                          <a:noFill/>
                        </a:ln>
                        <a:effectLst>
                          <a:outerShdw blurRad="149987" dist="250190" dir="8460000" algn="ctr">
                            <a:srgbClr val="000000">
                              <a:alpha val="28000"/>
                            </a:srgbClr>
                          </a:outerShdw>
                        </a:effectLst>
                      </wps:spPr>
                      <wps:txbx>
                        <w:txbxContent>
                          <w:p w14:paraId="4D4D1110" w14:textId="77777777" w:rsidR="00845F1A" w:rsidRPr="007E7649" w:rsidRDefault="00845F1A" w:rsidP="00845F1A">
                            <w:pPr>
                              <w:rPr>
                                <w:rFonts w:ascii="Arial Narrow" w:hAnsi="Arial Narrow"/>
                                <w:b/>
                                <w:color w:val="000000"/>
                                <w:kern w:val="24"/>
                                <w:sz w:val="28"/>
                                <w:szCs w:val="28"/>
                              </w:rPr>
                            </w:pPr>
                            <w:r w:rsidRPr="007E7649">
                              <w:rPr>
                                <w:rFonts w:ascii="Arial Narrow" w:hAnsi="Arial Narrow"/>
                                <w:b/>
                                <w:color w:val="000000"/>
                                <w:kern w:val="24"/>
                                <w:sz w:val="28"/>
                                <w:szCs w:val="28"/>
                              </w:rPr>
                              <w:t>Resources found in modules (M1-M6):</w:t>
                            </w:r>
                          </w:p>
                          <w:p w14:paraId="20946F0D"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Requirements Checklist Goods (M</w:t>
                            </w:r>
                            <w:r>
                              <w:rPr>
                                <w:rFonts w:ascii="Arial Narrow" w:hAnsi="Arial Narrow"/>
                                <w:color w:val="000000"/>
                                <w:kern w:val="24"/>
                                <w:sz w:val="22"/>
                              </w:rPr>
                              <w:t>1</w:t>
                            </w:r>
                            <w:r w:rsidRPr="008B0B14">
                              <w:rPr>
                                <w:rFonts w:ascii="Arial Narrow" w:hAnsi="Arial Narrow"/>
                                <w:color w:val="000000"/>
                                <w:kern w:val="24"/>
                                <w:sz w:val="22"/>
                              </w:rPr>
                              <w:t>)</w:t>
                            </w:r>
                          </w:p>
                          <w:p w14:paraId="79751033"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Requirements Checklist Services (M</w:t>
                            </w:r>
                            <w:r>
                              <w:rPr>
                                <w:rFonts w:ascii="Arial Narrow" w:hAnsi="Arial Narrow"/>
                                <w:color w:val="000000"/>
                                <w:kern w:val="24"/>
                                <w:sz w:val="22"/>
                              </w:rPr>
                              <w:t>1</w:t>
                            </w:r>
                            <w:r w:rsidRPr="008B0B14">
                              <w:rPr>
                                <w:rFonts w:ascii="Arial Narrow" w:hAnsi="Arial Narrow"/>
                                <w:color w:val="000000"/>
                                <w:kern w:val="24"/>
                                <w:sz w:val="22"/>
                              </w:rPr>
                              <w:t>)</w:t>
                            </w:r>
                          </w:p>
                          <w:p w14:paraId="1AFB6380"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Risk Monitoring Template (M2)</w:t>
                            </w:r>
                          </w:p>
                          <w:p w14:paraId="3924D96D"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Contract Summary Checklist Goods (M</w:t>
                            </w:r>
                            <w:r>
                              <w:rPr>
                                <w:rFonts w:ascii="Arial Narrow" w:hAnsi="Arial Narrow"/>
                                <w:color w:val="000000"/>
                                <w:kern w:val="24"/>
                                <w:sz w:val="22"/>
                              </w:rPr>
                              <w:t>3</w:t>
                            </w:r>
                            <w:r w:rsidRPr="008B0B14">
                              <w:rPr>
                                <w:rFonts w:ascii="Arial Narrow" w:hAnsi="Arial Narrow"/>
                                <w:color w:val="000000"/>
                                <w:kern w:val="24"/>
                                <w:sz w:val="22"/>
                              </w:rPr>
                              <w:t>)</w:t>
                            </w:r>
                          </w:p>
                          <w:p w14:paraId="55B5FFB7" w14:textId="77777777" w:rsidR="00845F1A" w:rsidRPr="00871A2A"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Contract Summary Checklist Services (M</w:t>
                            </w:r>
                            <w:r>
                              <w:rPr>
                                <w:rFonts w:ascii="Arial Narrow" w:hAnsi="Arial Narrow"/>
                                <w:color w:val="000000"/>
                                <w:kern w:val="24"/>
                                <w:sz w:val="22"/>
                              </w:rPr>
                              <w:t>3</w:t>
                            </w:r>
                            <w:r w:rsidRPr="00871A2A">
                              <w:rPr>
                                <w:rFonts w:ascii="Arial Narrow" w:hAnsi="Arial Narrow"/>
                                <w:color w:val="000000"/>
                                <w:kern w:val="24"/>
                                <w:sz w:val="22"/>
                              </w:rPr>
                              <w:t xml:space="preserve"> </w:t>
                            </w:r>
                          </w:p>
                          <w:p w14:paraId="421FF682" w14:textId="77777777" w:rsidR="00845F1A" w:rsidRPr="00871A2A" w:rsidRDefault="00845F1A" w:rsidP="00845F1A">
                            <w:pPr>
                              <w:pStyle w:val="Quote"/>
                              <w:numPr>
                                <w:ilvl w:val="0"/>
                                <w:numId w:val="163"/>
                              </w:numPr>
                              <w:spacing w:after="0" w:line="240" w:lineRule="auto"/>
                              <w:rPr>
                                <w:rFonts w:ascii="Arial Narrow" w:eastAsia="Times New Roman" w:hAnsi="Arial Narrow"/>
                                <w:sz w:val="22"/>
                              </w:rPr>
                            </w:pPr>
                            <w:r w:rsidRPr="00871A2A">
                              <w:rPr>
                                <w:rFonts w:ascii="Arial Narrow" w:hAnsi="Arial Narrow"/>
                                <w:color w:val="000000"/>
                                <w:kern w:val="24"/>
                                <w:sz w:val="22"/>
                              </w:rPr>
                              <w:t>Kickoff Meeting Checklist (M3)</w:t>
                            </w:r>
                          </w:p>
                          <w:p w14:paraId="5F40A9B3"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Informal Process to Resolving Disputes (M</w:t>
                            </w:r>
                            <w:r>
                              <w:rPr>
                                <w:rFonts w:ascii="Arial Narrow" w:hAnsi="Arial Narrow"/>
                                <w:color w:val="000000"/>
                                <w:kern w:val="24"/>
                                <w:sz w:val="22"/>
                              </w:rPr>
                              <w:t>5</w:t>
                            </w:r>
                            <w:r w:rsidRPr="008B0B14">
                              <w:rPr>
                                <w:rFonts w:ascii="Arial Narrow" w:hAnsi="Arial Narrow"/>
                                <w:color w:val="000000"/>
                                <w:kern w:val="24"/>
                                <w:sz w:val="22"/>
                              </w:rPr>
                              <w:t>)</w:t>
                            </w:r>
                          </w:p>
                          <w:p w14:paraId="4EBB1503"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Contract Closeout Checklist (M</w:t>
                            </w:r>
                            <w:r>
                              <w:rPr>
                                <w:rFonts w:ascii="Arial Narrow" w:hAnsi="Arial Narrow"/>
                                <w:color w:val="000000"/>
                                <w:kern w:val="24"/>
                                <w:sz w:val="22"/>
                              </w:rPr>
                              <w:t>6</w:t>
                            </w:r>
                            <w:r w:rsidRPr="008B0B14">
                              <w:rPr>
                                <w:rFonts w:ascii="Arial Narrow" w:hAnsi="Arial Narrow"/>
                                <w:color w:val="000000"/>
                                <w:kern w:val="24"/>
                                <w:sz w:val="22"/>
                              </w:rPr>
                              <w:t>)</w:t>
                            </w:r>
                          </w:p>
                          <w:p w14:paraId="7A21FDE3"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Lessons Learned Checklist (M</w:t>
                            </w:r>
                            <w:r>
                              <w:rPr>
                                <w:rFonts w:ascii="Arial Narrow" w:hAnsi="Arial Narrow"/>
                                <w:color w:val="000000"/>
                                <w:kern w:val="24"/>
                                <w:sz w:val="22"/>
                              </w:rPr>
                              <w:t>6</w:t>
                            </w:r>
                            <w:r w:rsidRPr="008B0B14">
                              <w:rPr>
                                <w:rFonts w:ascii="Arial Narrow" w:hAnsi="Arial Narrow"/>
                                <w:color w:val="000000"/>
                                <w:kern w:val="24"/>
                                <w:sz w:val="22"/>
                              </w:rPr>
                              <w:t>)</w:t>
                            </w:r>
                          </w:p>
                          <w:p w14:paraId="0515D997" w14:textId="77777777" w:rsidR="00845F1A" w:rsidRPr="008B0B14" w:rsidRDefault="00845F1A" w:rsidP="00845F1A">
                            <w:pPr>
                              <w:pStyle w:val="Quote"/>
                              <w:ind w:left="360"/>
                              <w:rPr>
                                <w:rFonts w:ascii="Arial Narrow" w:eastAsia="Times New Roman" w:hAnsi="Arial Narrow"/>
                                <w:sz w:val="22"/>
                              </w:rPr>
                            </w:pPr>
                          </w:p>
                          <w:p w14:paraId="32492D87" w14:textId="77777777" w:rsidR="00845F1A" w:rsidRPr="008B0B14" w:rsidRDefault="00845F1A" w:rsidP="00845F1A">
                            <w:pPr>
                              <w:pStyle w:val="Quote"/>
                              <w:ind w:left="360"/>
                              <w:rPr>
                                <w:rFonts w:ascii="Arial Narrow" w:eastAsia="Times New Roman" w:hAnsi="Arial Narrow"/>
                                <w:sz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2271332" id="_x0000_s1081" alt="Title: Resources found in Module (M1-M6) - Description: Resources found in Module (M1-M6)" style="position:absolute;margin-left:272.7pt;margin-top:127.55pt;width:242.25pt;height:147.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" fillcolor="#ade2fe" stroked="f">
                <v:shadow on="t" color="black" opacity="18350f" offset="-5.40094mm,4.37361mm"/>
                <v:textbox>
                  <w:txbxContent>
                    <w:p w14:paraId="4D4D1110" w14:textId="77777777" w:rsidR="00845F1A" w:rsidRPr="007E7649" w:rsidRDefault="00845F1A" w:rsidP="00845F1A">
                      <w:pPr>
                        <w:rPr>
                          <w:rFonts w:ascii="Arial Narrow" w:hAnsi="Arial Narrow"/>
                          <w:b/>
                          <w:color w:val="000000"/>
                          <w:kern w:val="24"/>
                          <w:sz w:val="28"/>
                          <w:szCs w:val="28"/>
                        </w:rPr>
                      </w:pPr>
                      <w:r w:rsidRPr="007E7649">
                        <w:rPr>
                          <w:rFonts w:ascii="Arial Narrow" w:hAnsi="Arial Narrow"/>
                          <w:b/>
                          <w:color w:val="000000"/>
                          <w:kern w:val="24"/>
                          <w:sz w:val="28"/>
                          <w:szCs w:val="28"/>
                        </w:rPr>
                        <w:t>Resources found in modules (M1-M6):</w:t>
                      </w:r>
                    </w:p>
                    <w:p w14:paraId="20946F0D"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Requirements Checklist Goods (M</w:t>
                      </w:r>
                      <w:r>
                        <w:rPr>
                          <w:rFonts w:ascii="Arial Narrow" w:hAnsi="Arial Narrow"/>
                          <w:color w:val="000000"/>
                          <w:kern w:val="24"/>
                          <w:sz w:val="22"/>
                        </w:rPr>
                        <w:t>1</w:t>
                      </w:r>
                      <w:r w:rsidRPr="008B0B14">
                        <w:rPr>
                          <w:rFonts w:ascii="Arial Narrow" w:hAnsi="Arial Narrow"/>
                          <w:color w:val="000000"/>
                          <w:kern w:val="24"/>
                          <w:sz w:val="22"/>
                        </w:rPr>
                        <w:t>)</w:t>
                      </w:r>
                    </w:p>
                    <w:p w14:paraId="79751033"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Requirements Checklist Services (M</w:t>
                      </w:r>
                      <w:r>
                        <w:rPr>
                          <w:rFonts w:ascii="Arial Narrow" w:hAnsi="Arial Narrow"/>
                          <w:color w:val="000000"/>
                          <w:kern w:val="24"/>
                          <w:sz w:val="22"/>
                        </w:rPr>
                        <w:t>1</w:t>
                      </w:r>
                      <w:r w:rsidRPr="008B0B14">
                        <w:rPr>
                          <w:rFonts w:ascii="Arial Narrow" w:hAnsi="Arial Narrow"/>
                          <w:color w:val="000000"/>
                          <w:kern w:val="24"/>
                          <w:sz w:val="22"/>
                        </w:rPr>
                        <w:t>)</w:t>
                      </w:r>
                    </w:p>
                    <w:p w14:paraId="1AFB6380"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Risk Monitoring Template (M2)</w:t>
                      </w:r>
                    </w:p>
                    <w:p w14:paraId="3924D96D"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Contract Summary Checklist Goods (M</w:t>
                      </w:r>
                      <w:r>
                        <w:rPr>
                          <w:rFonts w:ascii="Arial Narrow" w:hAnsi="Arial Narrow"/>
                          <w:color w:val="000000"/>
                          <w:kern w:val="24"/>
                          <w:sz w:val="22"/>
                        </w:rPr>
                        <w:t>3</w:t>
                      </w:r>
                      <w:r w:rsidRPr="008B0B14">
                        <w:rPr>
                          <w:rFonts w:ascii="Arial Narrow" w:hAnsi="Arial Narrow"/>
                          <w:color w:val="000000"/>
                          <w:kern w:val="24"/>
                          <w:sz w:val="22"/>
                        </w:rPr>
                        <w:t>)</w:t>
                      </w:r>
                    </w:p>
                    <w:p w14:paraId="55B5FFB7" w14:textId="77777777" w:rsidR="00845F1A" w:rsidRPr="00871A2A"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Contract Summary Checklist Services (M</w:t>
                      </w:r>
                      <w:r>
                        <w:rPr>
                          <w:rFonts w:ascii="Arial Narrow" w:hAnsi="Arial Narrow"/>
                          <w:color w:val="000000"/>
                          <w:kern w:val="24"/>
                          <w:sz w:val="22"/>
                        </w:rPr>
                        <w:t>3</w:t>
                      </w:r>
                      <w:r w:rsidRPr="00871A2A">
                        <w:rPr>
                          <w:rFonts w:ascii="Arial Narrow" w:hAnsi="Arial Narrow"/>
                          <w:color w:val="000000"/>
                          <w:kern w:val="24"/>
                          <w:sz w:val="22"/>
                        </w:rPr>
                        <w:t xml:space="preserve"> </w:t>
                      </w:r>
                    </w:p>
                    <w:p w14:paraId="421FF682" w14:textId="77777777" w:rsidR="00845F1A" w:rsidRPr="00871A2A" w:rsidRDefault="00845F1A" w:rsidP="00845F1A">
                      <w:pPr>
                        <w:pStyle w:val="Quote"/>
                        <w:numPr>
                          <w:ilvl w:val="0"/>
                          <w:numId w:val="163"/>
                        </w:numPr>
                        <w:spacing w:after="0" w:line="240" w:lineRule="auto"/>
                        <w:rPr>
                          <w:rFonts w:ascii="Arial Narrow" w:eastAsia="Times New Roman" w:hAnsi="Arial Narrow"/>
                          <w:sz w:val="22"/>
                        </w:rPr>
                      </w:pPr>
                      <w:r w:rsidRPr="00871A2A">
                        <w:rPr>
                          <w:rFonts w:ascii="Arial Narrow" w:hAnsi="Arial Narrow"/>
                          <w:color w:val="000000"/>
                          <w:kern w:val="24"/>
                          <w:sz w:val="22"/>
                        </w:rPr>
                        <w:t>Kickoff Meeting Checklist (M3)</w:t>
                      </w:r>
                    </w:p>
                    <w:p w14:paraId="5F40A9B3"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Informal Process to Resolving Disputes (M</w:t>
                      </w:r>
                      <w:r>
                        <w:rPr>
                          <w:rFonts w:ascii="Arial Narrow" w:hAnsi="Arial Narrow"/>
                          <w:color w:val="000000"/>
                          <w:kern w:val="24"/>
                          <w:sz w:val="22"/>
                        </w:rPr>
                        <w:t>5</w:t>
                      </w:r>
                      <w:r w:rsidRPr="008B0B14">
                        <w:rPr>
                          <w:rFonts w:ascii="Arial Narrow" w:hAnsi="Arial Narrow"/>
                          <w:color w:val="000000"/>
                          <w:kern w:val="24"/>
                          <w:sz w:val="22"/>
                        </w:rPr>
                        <w:t>)</w:t>
                      </w:r>
                    </w:p>
                    <w:p w14:paraId="4EBB1503"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Contract Closeout Checklist (M</w:t>
                      </w:r>
                      <w:r>
                        <w:rPr>
                          <w:rFonts w:ascii="Arial Narrow" w:hAnsi="Arial Narrow"/>
                          <w:color w:val="000000"/>
                          <w:kern w:val="24"/>
                          <w:sz w:val="22"/>
                        </w:rPr>
                        <w:t>6</w:t>
                      </w:r>
                      <w:r w:rsidRPr="008B0B14">
                        <w:rPr>
                          <w:rFonts w:ascii="Arial Narrow" w:hAnsi="Arial Narrow"/>
                          <w:color w:val="000000"/>
                          <w:kern w:val="24"/>
                          <w:sz w:val="22"/>
                        </w:rPr>
                        <w:t>)</w:t>
                      </w:r>
                    </w:p>
                    <w:p w14:paraId="7A21FDE3" w14:textId="77777777" w:rsidR="00845F1A" w:rsidRPr="008B0B14" w:rsidRDefault="00845F1A" w:rsidP="00845F1A">
                      <w:pPr>
                        <w:pStyle w:val="Quote"/>
                        <w:numPr>
                          <w:ilvl w:val="0"/>
                          <w:numId w:val="163"/>
                        </w:numPr>
                        <w:spacing w:after="0" w:line="240" w:lineRule="auto"/>
                        <w:rPr>
                          <w:rFonts w:ascii="Arial Narrow" w:eastAsia="Times New Roman" w:hAnsi="Arial Narrow"/>
                          <w:sz w:val="22"/>
                        </w:rPr>
                      </w:pPr>
                      <w:r w:rsidRPr="008B0B14">
                        <w:rPr>
                          <w:rFonts w:ascii="Arial Narrow" w:hAnsi="Arial Narrow"/>
                          <w:color w:val="000000"/>
                          <w:kern w:val="24"/>
                          <w:sz w:val="22"/>
                        </w:rPr>
                        <w:t>Lessons Learned Checklist (M</w:t>
                      </w:r>
                      <w:r>
                        <w:rPr>
                          <w:rFonts w:ascii="Arial Narrow" w:hAnsi="Arial Narrow"/>
                          <w:color w:val="000000"/>
                          <w:kern w:val="24"/>
                          <w:sz w:val="22"/>
                        </w:rPr>
                        <w:t>6</w:t>
                      </w:r>
                      <w:r w:rsidRPr="008B0B14">
                        <w:rPr>
                          <w:rFonts w:ascii="Arial Narrow" w:hAnsi="Arial Narrow"/>
                          <w:color w:val="000000"/>
                          <w:kern w:val="24"/>
                          <w:sz w:val="22"/>
                        </w:rPr>
                        <w:t>)</w:t>
                      </w:r>
                    </w:p>
                    <w:p w14:paraId="0515D997" w14:textId="77777777" w:rsidR="00845F1A" w:rsidRPr="008B0B14" w:rsidRDefault="00845F1A" w:rsidP="00845F1A">
                      <w:pPr>
                        <w:pStyle w:val="Quote"/>
                        <w:ind w:left="360"/>
                        <w:rPr>
                          <w:rFonts w:ascii="Arial Narrow" w:eastAsia="Times New Roman" w:hAnsi="Arial Narrow"/>
                          <w:sz w:val="22"/>
                        </w:rPr>
                      </w:pPr>
                    </w:p>
                    <w:p w14:paraId="32492D87" w14:textId="77777777" w:rsidR="00845F1A" w:rsidRPr="008B0B14" w:rsidRDefault="00845F1A" w:rsidP="00845F1A">
                      <w:pPr>
                        <w:pStyle w:val="Quote"/>
                        <w:ind w:left="360"/>
                        <w:rPr>
                          <w:rFonts w:ascii="Arial Narrow" w:eastAsia="Times New Roman" w:hAnsi="Arial Narrow"/>
                          <w:sz w:val="22"/>
                        </w:rPr>
                      </w:pPr>
                    </w:p>
                  </w:txbxContent>
                </v:textbox>
              </v:rect>
            </w:pict>
          </mc:Fallback>
        </mc:AlternateContent>
      </w:r>
      <w:r w:rsidR="00845F1A">
        <w:rPr>
          <w:noProof/>
        </w:rPr>
        <mc:AlternateContent>
          <mc:Choice Requires="wps">
            <w:drawing>
              <wp:anchor distT="0" distB="0" distL="114300" distR="114300" simplePos="0" relativeHeight="252039168" behindDoc="0" locked="0" layoutInCell="1" allowOverlap="1" wp14:anchorId="3C76B71B" wp14:editId="15DFA521">
                <wp:simplePos x="0" y="0"/>
                <wp:positionH relativeFrom="column">
                  <wp:posOffset>-1143000</wp:posOffset>
                </wp:positionH>
                <wp:positionV relativeFrom="paragraph">
                  <wp:posOffset>1274311</wp:posOffset>
                </wp:positionV>
                <wp:extent cx="4508233" cy="7227637"/>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4508233" cy="7227637"/>
                        </a:xfrm>
                        <a:prstGeom prst="rect">
                          <a:avLst/>
                        </a:prstGeom>
                        <a:noFill/>
                        <a:ln w="6350">
                          <a:noFill/>
                        </a:ln>
                      </wps:spPr>
                      <wps:txbx>
                        <w:txbxContent>
                          <w:p w14:paraId="04E46A23" w14:textId="4E7AC546" w:rsidR="00845F1A" w:rsidRDefault="00845F1A">
                            <w:r>
                              <w:rPr>
                                <w:noProof/>
                              </w:rPr>
                              <w:drawing>
                                <wp:inline distT="0" distB="0" distL="0" distR="0" wp14:anchorId="56EEEE30" wp14:editId="27348686">
                                  <wp:extent cx="4412443" cy="6791325"/>
                                  <wp:effectExtent l="0" t="0" r="7620" b="0"/>
                                  <wp:docPr id="717" name="Picture 717" descr="This picture contains three computer disks reprenting CM201, CM301, CM401 and explains each of the training tracks modules." title="Modulesin this Training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tts.PNG"/>
                                          <pic:cNvPicPr/>
                                        </pic:nvPicPr>
                                        <pic:blipFill rotWithShape="1">
                                          <a:blip r:embed="rId15">
                                            <a:extLst>
                                              <a:ext uri="{28A0092B-C50C-407E-A947-70E740481C1C}">
                                                <a14:useLocalDpi xmlns:a14="http://schemas.microsoft.com/office/drawing/2010/main" val="0"/>
                                              </a:ext>
                                            </a:extLst>
                                          </a:blip>
                                          <a:srcRect b="1602"/>
                                          <a:stretch/>
                                        </pic:blipFill>
                                        <pic:spPr bwMode="auto">
                                          <a:xfrm>
                                            <a:off x="0" y="0"/>
                                            <a:ext cx="4454162" cy="68555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6B71B" id="Text Box 718" o:spid="_x0000_s1082" type="#_x0000_t202" style="position:absolute;margin-left:-90pt;margin-top:100.35pt;width:355pt;height:569.1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" filled="f" stroked="f" strokeweight=".5pt">
                <v:textbox>
                  <w:txbxContent>
                    <w:p w14:paraId="04E46A23" w14:textId="4E7AC546" w:rsidR="00845F1A" w:rsidRDefault="00845F1A">
                      <w:r>
                        <w:rPr>
                          <w:noProof/>
                        </w:rPr>
                        <w:drawing>
                          <wp:inline distT="0" distB="0" distL="0" distR="0" wp14:anchorId="56EEEE30" wp14:editId="27348686">
                            <wp:extent cx="4412443" cy="6791325"/>
                            <wp:effectExtent l="0" t="0" r="7620" b="0"/>
                            <wp:docPr id="717" name="Picture 717" descr="This picture contains three computer disks reprenting CM201, CM301, CM401 and explains each of the training tracks modules." title="Modulesin this Training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tts.PNG"/>
                                    <pic:cNvPicPr/>
                                  </pic:nvPicPr>
                                  <pic:blipFill rotWithShape="1">
                                    <a:blip r:embed="rId15">
                                      <a:extLst>
                                        <a:ext uri="{28A0092B-C50C-407E-A947-70E740481C1C}">
                                          <a14:useLocalDpi xmlns:a14="http://schemas.microsoft.com/office/drawing/2010/main" val="0"/>
                                        </a:ext>
                                      </a:extLst>
                                    </a:blip>
                                    <a:srcRect b="1602"/>
                                    <a:stretch/>
                                  </pic:blipFill>
                                  <pic:spPr bwMode="auto">
                                    <a:xfrm>
                                      <a:off x="0" y="0"/>
                                      <a:ext cx="4454162" cy="685553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45F1A" w:rsidRPr="00845F1A">
        <w:rPr>
          <w:lang w:val="en"/>
        </w:rPr>
        <mc:AlternateContent>
          <mc:Choice Requires="wps">
            <w:drawing>
              <wp:anchor distT="0" distB="0" distL="114300" distR="114300" simplePos="0" relativeHeight="252032000" behindDoc="0" locked="0" layoutInCell="1" allowOverlap="1" wp14:anchorId="3B36320E" wp14:editId="05E215C6">
                <wp:simplePos x="0" y="0"/>
                <wp:positionH relativeFrom="column">
                  <wp:posOffset>-1143000</wp:posOffset>
                </wp:positionH>
                <wp:positionV relativeFrom="paragraph">
                  <wp:posOffset>982445</wp:posOffset>
                </wp:positionV>
                <wp:extent cx="8061325" cy="292100"/>
                <wp:effectExtent l="0" t="0" r="0" b="0"/>
                <wp:wrapNone/>
                <wp:docPr id="709" name="Text Box 709"/>
                <wp:cNvGraphicFramePr/>
                <a:graphic xmlns:a="http://schemas.openxmlformats.org/drawingml/2006/main">
                  <a:graphicData uri="http://schemas.microsoft.com/office/word/2010/wordprocessingShape">
                    <wps:wsp>
                      <wps:cNvSpPr txBox="1"/>
                      <wps:spPr>
                        <a:xfrm>
                          <a:off x="0" y="0"/>
                          <a:ext cx="8061325" cy="292100"/>
                        </a:xfrm>
                        <a:prstGeom prst="rect">
                          <a:avLst/>
                        </a:prstGeom>
                        <a:solidFill>
                          <a:sysClr val="windowText" lastClr="000000">
                            <a:lumMod val="75000"/>
                            <a:lumOff val="25000"/>
                          </a:sysClr>
                        </a:solidFill>
                        <a:ln w="6350">
                          <a:noFill/>
                        </a:ln>
                      </wps:spPr>
                      <wps:txbx>
                        <w:txbxContent>
                          <w:p w14:paraId="3C646C4F" w14:textId="77777777" w:rsidR="00845F1A" w:rsidRPr="0043584D" w:rsidRDefault="00845F1A" w:rsidP="00845F1A">
                            <w:pPr>
                              <w:rPr>
                                <w:rFonts w:ascii="Arial Narrow" w:hAnsi="Arial Narrow"/>
                                <w:b/>
                                <w:smallCaps/>
                                <w:szCs w:val="24"/>
                              </w:rPr>
                            </w:pPr>
                            <w:r>
                              <w:t xml:space="preserve">       </w:t>
                            </w:r>
                            <w:r w:rsidRPr="0043584D">
                              <w:rPr>
                                <w:rFonts w:ascii="Arial Narrow" w:hAnsi="Arial Narrow"/>
                                <w:b/>
                                <w:smallCaps/>
                                <w:color w:val="FFFFFF" w:themeColor="background1"/>
                                <w:szCs w:val="24"/>
                              </w:rPr>
                              <w:t xml:space="preserve">Choose 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6320E" id="Text Box 709" o:spid="_x0000_s1083" type="#_x0000_t202" style="position:absolute;margin-left:-90pt;margin-top:77.35pt;width:634.75pt;height:23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" fillcolor="#404040" stroked="f" strokeweight=".5pt">
                <v:textbox>
                  <w:txbxContent>
                    <w:p w14:paraId="3C646C4F" w14:textId="77777777" w:rsidR="00845F1A" w:rsidRPr="0043584D" w:rsidRDefault="00845F1A" w:rsidP="00845F1A">
                      <w:pPr>
                        <w:rPr>
                          <w:rFonts w:ascii="Arial Narrow" w:hAnsi="Arial Narrow"/>
                          <w:b/>
                          <w:smallCaps/>
                          <w:szCs w:val="24"/>
                        </w:rPr>
                      </w:pPr>
                      <w:r>
                        <w:t xml:space="preserve">       </w:t>
                      </w:r>
                      <w:r w:rsidRPr="0043584D">
                        <w:rPr>
                          <w:rFonts w:ascii="Arial Narrow" w:hAnsi="Arial Narrow"/>
                          <w:b/>
                          <w:smallCaps/>
                          <w:color w:val="FFFFFF" w:themeColor="background1"/>
                          <w:szCs w:val="24"/>
                        </w:rPr>
                        <w:t xml:space="preserve">Choose One: </w:t>
                      </w:r>
                    </w:p>
                  </w:txbxContent>
                </v:textbox>
              </v:shape>
            </w:pict>
          </mc:Fallback>
        </mc:AlternateContent>
      </w:r>
      <w:r w:rsidR="00845F1A" w:rsidRPr="00845F1A">
        <w:rPr>
          <w:lang w:val="en"/>
        </w:rPr>
        <mc:AlternateContent>
          <mc:Choice Requires="wps">
            <w:drawing>
              <wp:anchor distT="0" distB="0" distL="114300" distR="114300" simplePos="0" relativeHeight="252037120" behindDoc="0" locked="0" layoutInCell="1" allowOverlap="1" wp14:anchorId="3B7C0662" wp14:editId="413DB88B">
                <wp:simplePos x="0" y="0"/>
                <wp:positionH relativeFrom="column">
                  <wp:posOffset>-940636</wp:posOffset>
                </wp:positionH>
                <wp:positionV relativeFrom="paragraph">
                  <wp:posOffset>-1167698</wp:posOffset>
                </wp:positionV>
                <wp:extent cx="6600825" cy="742950"/>
                <wp:effectExtent l="0" t="0" r="9525" b="0"/>
                <wp:wrapNone/>
                <wp:docPr id="716" name="Text Box 716"/>
                <wp:cNvGraphicFramePr/>
                <a:graphic xmlns:a="http://schemas.openxmlformats.org/drawingml/2006/main">
                  <a:graphicData uri="http://schemas.microsoft.com/office/word/2010/wordprocessingShape">
                    <wps:wsp>
                      <wps:cNvSpPr txBox="1"/>
                      <wps:spPr>
                        <a:xfrm>
                          <a:off x="0" y="0"/>
                          <a:ext cx="6600825" cy="742950"/>
                        </a:xfrm>
                        <a:prstGeom prst="rect">
                          <a:avLst/>
                        </a:prstGeom>
                        <a:solidFill>
                          <a:sysClr val="window" lastClr="FFFFFF"/>
                        </a:solidFill>
                        <a:ln w="6350">
                          <a:noFill/>
                        </a:ln>
                      </wps:spPr>
                      <wps:txbx>
                        <w:txbxContent>
                          <w:p w14:paraId="2FD3D1AC" w14:textId="77777777" w:rsidR="00845F1A" w:rsidRPr="00EA0805" w:rsidRDefault="00845F1A" w:rsidP="00845F1A">
                            <w:pPr>
                              <w:rPr>
                                <w:b/>
                                <w:sz w:val="32"/>
                                <w:szCs w:val="32"/>
                              </w:rPr>
                            </w:pPr>
                            <w:r w:rsidRPr="00EA0805">
                              <w:rPr>
                                <w:b/>
                                <w:sz w:val="32"/>
                                <w:szCs w:val="32"/>
                              </w:rPr>
                              <w:t>Contract Management Training Program At-A-Glance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C0662" id="Text Box 716" o:spid="_x0000_s1084" type="#_x0000_t202" style="position:absolute;margin-left:-74.05pt;margin-top:-91.95pt;width:519.75pt;height:5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" fillcolor="window" stroked="f" strokeweight=".5pt">
                <v:textbox>
                  <w:txbxContent>
                    <w:p w14:paraId="2FD3D1AC" w14:textId="77777777" w:rsidR="00845F1A" w:rsidRPr="00EA0805" w:rsidRDefault="00845F1A" w:rsidP="00845F1A">
                      <w:pPr>
                        <w:rPr>
                          <w:b/>
                          <w:sz w:val="32"/>
                          <w:szCs w:val="32"/>
                        </w:rPr>
                      </w:pPr>
                      <w:r w:rsidRPr="00EA0805">
                        <w:rPr>
                          <w:b/>
                          <w:sz w:val="32"/>
                          <w:szCs w:val="32"/>
                        </w:rPr>
                        <w:t>Contract Management Training Program At-A-Glance Tool</w:t>
                      </w:r>
                    </w:p>
                  </w:txbxContent>
                </v:textbox>
              </v:shape>
            </w:pict>
          </mc:Fallback>
        </mc:AlternateContent>
      </w:r>
    </w:p>
    <w:sectPr w:rsidR="00CE3AE5" w:rsidSect="00CE3AE5">
      <w:headerReference w:type="default" r:id="rId165"/>
      <w:footerReference w:type="default" r:id="rId166"/>
      <w:headerReference w:type="first" r:id="rId167"/>
      <w:footerReference w:type="first" r:id="rId168"/>
      <w:pgSz w:w="12240" w:h="15840" w:code="1"/>
      <w:pgMar w:top="806" w:right="1800" w:bottom="1440" w:left="180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566C2" w14:textId="77777777" w:rsidR="00845F1A" w:rsidRDefault="00845F1A">
      <w:r>
        <w:separator/>
      </w:r>
    </w:p>
  </w:endnote>
  <w:endnote w:type="continuationSeparator" w:id="0">
    <w:p w14:paraId="6178D9B8" w14:textId="77777777" w:rsidR="00845F1A" w:rsidRDefault="00845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 Sans">
    <w:altName w:val="MS Reference Sans Serif"/>
    <w:panose1 w:val="020B0606030504020204"/>
    <w:charset w:val="00"/>
    <w:family w:val="swiss"/>
    <w:pitch w:val="variable"/>
    <w:sig w:usb0="E00002EF" w:usb1="4000205B" w:usb2="00000028" w:usb3="00000000" w:csb0="0000019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239C7" w14:textId="77777777" w:rsidR="00845F1A" w:rsidRDefault="00845F1A">
    <w:pPr>
      <w:pStyle w:val="Footer"/>
      <w:rPr>
        <w:rFonts w:asciiTheme="majorHAnsi" w:eastAsiaTheme="majorEastAsia" w:hAnsiTheme="majorHAnsi" w:cstheme="majorBidi"/>
      </w:rPr>
    </w:pPr>
    <w:r>
      <w:rPr>
        <w:rFonts w:asciiTheme="majorHAnsi" w:eastAsiaTheme="majorEastAsia" w:hAnsiTheme="majorHAnsi" w:cstheme="majorBidi"/>
      </w:rPr>
      <w:t xml:space="preserve">© Jeanette Nyden 2015, All rights reserved. </w:t>
    </w:r>
  </w:p>
  <w:p w14:paraId="06BF876D" w14:textId="77777777" w:rsidR="00845F1A" w:rsidRPr="003F0F3B" w:rsidRDefault="00845F1A">
    <w:pPr>
      <w:pStyle w:val="Footer"/>
      <w:rPr>
        <w:lang w:val="fr-CA"/>
      </w:rPr>
    </w:pPr>
    <w:hyperlink r:id="rId1" w:history="1">
      <w:r w:rsidRPr="003F0F3B">
        <w:rPr>
          <w:rStyle w:val="Hyperlink"/>
          <w:rFonts w:asciiTheme="majorHAnsi" w:eastAsiaTheme="majorEastAsia" w:hAnsiTheme="majorHAnsi" w:cstheme="majorBidi"/>
          <w:lang w:val="fr-CA"/>
        </w:rPr>
        <w:t>www.jnyden.com</w:t>
      </w:r>
    </w:hyperlink>
    <w:r w:rsidRPr="003F0F3B">
      <w:rPr>
        <w:rFonts w:asciiTheme="majorHAnsi" w:eastAsiaTheme="majorEastAsia" w:hAnsiTheme="majorHAnsi" w:cstheme="majorBidi"/>
        <w:lang w:val="fr-CA"/>
      </w:rPr>
      <w:t xml:space="preserve"> | </w:t>
    </w:r>
    <w:hyperlink r:id="rId2" w:history="1">
      <w:r w:rsidRPr="003F0F3B">
        <w:rPr>
          <w:rStyle w:val="Hyperlink"/>
          <w:rFonts w:asciiTheme="majorHAnsi" w:eastAsiaTheme="majorEastAsia" w:hAnsiTheme="majorHAnsi" w:cstheme="majorBidi"/>
          <w:lang w:val="fr-CA"/>
        </w:rPr>
        <w:t>jn@jnyden.com</w:t>
      </w:r>
    </w:hyperlink>
    <w:r w:rsidRPr="003F0F3B">
      <w:rPr>
        <w:rFonts w:asciiTheme="majorHAnsi" w:eastAsiaTheme="majorEastAsia" w:hAnsiTheme="majorHAnsi" w:cstheme="majorBidi"/>
        <w:lang w:val="fr-CA"/>
      </w:rPr>
      <w:t xml:space="preserve"> </w:t>
    </w:r>
    <w:r>
      <w:rPr>
        <w:rFonts w:asciiTheme="majorHAnsi" w:eastAsiaTheme="majorEastAsia" w:hAnsiTheme="majorHAnsi" w:cstheme="majorBidi"/>
      </w:rPr>
      <w:ptab w:relativeTo="margin" w:alignment="right" w:leader="none"/>
    </w:r>
    <w:r w:rsidRPr="003F0F3B">
      <w:rPr>
        <w:rFonts w:asciiTheme="majorHAnsi" w:eastAsiaTheme="majorEastAsia" w:hAnsiTheme="majorHAnsi" w:cstheme="majorBidi"/>
        <w:lang w:val="fr-CA"/>
      </w:rPr>
      <w:t xml:space="preserve">Page </w:t>
    </w:r>
    <w:r>
      <w:fldChar w:fldCharType="begin"/>
    </w:r>
    <w:r w:rsidRPr="003F0F3B">
      <w:rPr>
        <w:lang w:val="fr-CA"/>
      </w:rPr>
      <w:instrText xml:space="preserve"> PAGE   \* MERGEFORMAT </w:instrText>
    </w:r>
    <w:r>
      <w:fldChar w:fldCharType="separate"/>
    </w:r>
    <w:r w:rsidRPr="003F129F">
      <w:rPr>
        <w:rFonts w:asciiTheme="majorHAnsi" w:eastAsiaTheme="majorEastAsia" w:hAnsiTheme="majorHAnsi" w:cstheme="majorBidi"/>
        <w:noProof/>
        <w:lang w:val="fr-CA"/>
      </w:rPr>
      <w:t>172</w:t>
    </w:r>
    <w:r>
      <w:rPr>
        <w:rFonts w:asciiTheme="majorHAnsi" w:eastAsiaTheme="majorEastAsia" w:hAnsiTheme="majorHAnsi" w:cstheme="majorBidi"/>
        <w:noProof/>
      </w:rPr>
      <w:fldChar w:fldCharType="end"/>
    </w:r>
    <w:r>
      <w:rPr>
        <w:noProof/>
      </w:rPr>
      <mc:AlternateContent>
        <mc:Choice Requires="wpg">
          <w:drawing>
            <wp:anchor distT="0" distB="0" distL="114300" distR="114300" simplePos="0" relativeHeight="251659264" behindDoc="0" locked="0" layoutInCell="0" allowOverlap="1" wp14:anchorId="4B975326" wp14:editId="4299BD67">
              <wp:simplePos x="0" y="0"/>
              <wp:positionH relativeFrom="page">
                <wp:align>center</wp:align>
              </wp:positionH>
              <wp:positionV relativeFrom="page">
                <wp:align>bottom</wp:align>
              </wp:positionV>
              <wp:extent cx="7757160" cy="822960"/>
              <wp:effectExtent l="0" t="0" r="0" b="0"/>
              <wp:wrapNone/>
              <wp:docPr id="441" name="Group 441" descr="Program Logo" title="Program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39716281" id="Group 441" o:spid="_x0000_s1026" alt="Title: Program Logo - Description: Program Logo"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30E5F241" wp14:editId="44B9B570">
              <wp:simplePos x="0" y="0"/>
              <wp:positionH relativeFrom="leftMargin">
                <wp:align>center</wp:align>
              </wp:positionH>
              <wp:positionV relativeFrom="page">
                <wp:align>bottom</wp:align>
              </wp:positionV>
              <wp:extent cx="90805" cy="822960"/>
              <wp:effectExtent l="0" t="0" r="23495" b="15240"/>
              <wp:wrapNone/>
              <wp:docPr id="444" name="Rectangle 444" descr="Program Logo" title="Program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F81FC86" id="Rectangle 444" o:spid="_x0000_s1026" alt="Title: Program Logo - Description: Program Logo"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" fillcolor="#f5c040 [3208]" strokecolor="#31b6fd [3204]">
              <w10:wrap anchorx="margin" anchory="page"/>
            </v:rect>
          </w:pict>
        </mc:Fallback>
      </mc:AlternateContent>
    </w:r>
    <w:r>
      <w:rPr>
        <w:noProof/>
      </w:rPr>
      <mc:AlternateContent>
        <mc:Choice Requires="wps">
          <w:drawing>
            <wp:anchor distT="0" distB="0" distL="114300" distR="114300" simplePos="0" relativeHeight="251660288" behindDoc="0" locked="0" layoutInCell="1" allowOverlap="1" wp14:anchorId="7E51C617" wp14:editId="7E4CB2F1">
              <wp:simplePos x="0" y="0"/>
              <wp:positionH relativeFrom="rightMargin">
                <wp:align>center</wp:align>
              </wp:positionH>
              <wp:positionV relativeFrom="page">
                <wp:align>bottom</wp:align>
              </wp:positionV>
              <wp:extent cx="91440" cy="822960"/>
              <wp:effectExtent l="0" t="0" r="22860" b="15240"/>
              <wp:wrapNone/>
              <wp:docPr id="445" name="Rectangle 445" descr="A light blue better with CM 201 Stop Here and Move to Acceptance." title="CM201 Stop He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A003F55" id="Rectangle 445" o:spid="_x0000_s1026" alt="Title: CM201 Stop Here - Description: A light blue better with CM 201 Stop Here and Move to Acceptance."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" fillcolor="#f5c040 [3208]" strokecolor="#31b6fd [3204]">
              <w10:wrap anchorx="margin"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034153"/>
      <w:docPartObj>
        <w:docPartGallery w:val="Page Numbers (Bottom of Page)"/>
        <w:docPartUnique/>
      </w:docPartObj>
    </w:sdtPr>
    <w:sdtContent>
      <w:sdt>
        <w:sdtPr>
          <w:id w:val="-2145028186"/>
          <w:docPartObj>
            <w:docPartGallery w:val="Page Numbers (Top of Page)"/>
            <w:docPartUnique/>
          </w:docPartObj>
        </w:sdtPr>
        <w:sdtContent>
          <w:p w14:paraId="2C9748D2" w14:textId="023DB94B"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1</w:t>
            </w:r>
            <w:r>
              <w:rPr>
                <w:b/>
                <w:bCs/>
                <w:szCs w:val="24"/>
              </w:rPr>
              <w:fldChar w:fldCharType="end"/>
            </w:r>
            <w:r>
              <w:t xml:space="preserve"> of </w:t>
            </w:r>
            <w:r>
              <w:rPr>
                <w:b/>
                <w:bCs/>
                <w:szCs w:val="24"/>
              </w:rPr>
              <w:t>1</w:t>
            </w:r>
          </w:p>
        </w:sdtContent>
      </w:sdt>
    </w:sdtContent>
  </w:sdt>
  <w:p w14:paraId="42D172B6" w14:textId="77777777" w:rsidR="00845F1A" w:rsidRDefault="00845F1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120622"/>
      <w:docPartObj>
        <w:docPartGallery w:val="Page Numbers (Bottom of Page)"/>
        <w:docPartUnique/>
      </w:docPartObj>
    </w:sdtPr>
    <w:sdtContent>
      <w:sdt>
        <w:sdtPr>
          <w:id w:val="-2142793794"/>
          <w:docPartObj>
            <w:docPartGallery w:val="Page Numbers (Top of Page)"/>
            <w:docPartUnique/>
          </w:docPartObj>
        </w:sdtPr>
        <w:sdtContent>
          <w:p w14:paraId="51EEC0D9" w14:textId="09B63984"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4</w:t>
            </w:r>
            <w:r>
              <w:rPr>
                <w:b/>
                <w:bCs/>
                <w:szCs w:val="24"/>
              </w:rPr>
              <w:fldChar w:fldCharType="end"/>
            </w:r>
            <w:r>
              <w:t xml:space="preserve"> of </w:t>
            </w:r>
            <w:r>
              <w:rPr>
                <w:b/>
                <w:bCs/>
                <w:szCs w:val="24"/>
              </w:rPr>
              <w:t>4</w:t>
            </w:r>
          </w:p>
        </w:sdtContent>
      </w:sdt>
    </w:sdtContent>
  </w:sdt>
  <w:p w14:paraId="4F693599" w14:textId="77777777" w:rsidR="00845F1A" w:rsidRDefault="00845F1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839847"/>
      <w:docPartObj>
        <w:docPartGallery w:val="Page Numbers (Bottom of Page)"/>
        <w:docPartUnique/>
      </w:docPartObj>
    </w:sdtPr>
    <w:sdtContent>
      <w:sdt>
        <w:sdtPr>
          <w:id w:val="1157044993"/>
          <w:docPartObj>
            <w:docPartGallery w:val="Page Numbers (Top of Page)"/>
            <w:docPartUnique/>
          </w:docPartObj>
        </w:sdtPr>
        <w:sdtContent>
          <w:p w14:paraId="68C377FC" w14:textId="0E17816E"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2</w:t>
            </w:r>
            <w:r>
              <w:rPr>
                <w:b/>
                <w:bCs/>
                <w:szCs w:val="24"/>
              </w:rPr>
              <w:fldChar w:fldCharType="end"/>
            </w:r>
            <w:r>
              <w:t xml:space="preserve"> of </w:t>
            </w:r>
            <w:r>
              <w:rPr>
                <w:b/>
                <w:bCs/>
                <w:szCs w:val="24"/>
              </w:rPr>
              <w:t>2</w:t>
            </w:r>
          </w:p>
        </w:sdtContent>
      </w:sdt>
    </w:sdtContent>
  </w:sdt>
  <w:p w14:paraId="2DDEDCE2" w14:textId="77777777" w:rsidR="00845F1A" w:rsidRDefault="00845F1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576620"/>
      <w:docPartObj>
        <w:docPartGallery w:val="Page Numbers (Bottom of Page)"/>
        <w:docPartUnique/>
      </w:docPartObj>
    </w:sdtPr>
    <w:sdtContent>
      <w:sdt>
        <w:sdtPr>
          <w:id w:val="-368834686"/>
          <w:docPartObj>
            <w:docPartGallery w:val="Page Numbers (Top of Page)"/>
            <w:docPartUnique/>
          </w:docPartObj>
        </w:sdtPr>
        <w:sdtContent>
          <w:p w14:paraId="062B01EB" w14:textId="52CB38C6"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1</w:t>
            </w:r>
            <w:r>
              <w:rPr>
                <w:b/>
                <w:bCs/>
                <w:szCs w:val="24"/>
              </w:rPr>
              <w:fldChar w:fldCharType="end"/>
            </w:r>
            <w:r>
              <w:t xml:space="preserve"> of </w:t>
            </w:r>
            <w:r>
              <w:rPr>
                <w:b/>
                <w:bCs/>
                <w:szCs w:val="24"/>
              </w:rPr>
              <w:t>2</w:t>
            </w:r>
          </w:p>
        </w:sdtContent>
      </w:sdt>
    </w:sdtContent>
  </w:sdt>
  <w:p w14:paraId="3AF53E8E" w14:textId="77777777" w:rsidR="00845F1A" w:rsidRDefault="00845F1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567664"/>
      <w:docPartObj>
        <w:docPartGallery w:val="Page Numbers (Bottom of Page)"/>
        <w:docPartUnique/>
      </w:docPartObj>
    </w:sdtPr>
    <w:sdtContent>
      <w:sdt>
        <w:sdtPr>
          <w:id w:val="-1624294376"/>
          <w:docPartObj>
            <w:docPartGallery w:val="Page Numbers (Top of Page)"/>
            <w:docPartUnique/>
          </w:docPartObj>
        </w:sdtPr>
        <w:sdtContent>
          <w:p w14:paraId="39C6FDFB" w14:textId="0B2BC0C2"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2</w:t>
            </w:r>
            <w:r>
              <w:rPr>
                <w:b/>
                <w:bCs/>
                <w:szCs w:val="24"/>
              </w:rPr>
              <w:fldChar w:fldCharType="end"/>
            </w:r>
            <w:r>
              <w:t xml:space="preserve"> of </w:t>
            </w:r>
            <w:r>
              <w:rPr>
                <w:b/>
                <w:bCs/>
                <w:szCs w:val="24"/>
              </w:rPr>
              <w:t>2</w:t>
            </w:r>
          </w:p>
        </w:sdtContent>
      </w:sdt>
    </w:sdtContent>
  </w:sdt>
  <w:p w14:paraId="220A69C4" w14:textId="77777777" w:rsidR="00845F1A" w:rsidRDefault="00845F1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635026"/>
      <w:docPartObj>
        <w:docPartGallery w:val="Page Numbers (Bottom of Page)"/>
        <w:docPartUnique/>
      </w:docPartObj>
    </w:sdtPr>
    <w:sdtContent>
      <w:sdt>
        <w:sdtPr>
          <w:id w:val="-400907324"/>
          <w:docPartObj>
            <w:docPartGallery w:val="Page Numbers (Top of Page)"/>
            <w:docPartUnique/>
          </w:docPartObj>
        </w:sdtPr>
        <w:sdtContent>
          <w:p w14:paraId="75FA584E" w14:textId="62D92C18"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5</w:t>
            </w:r>
            <w:r>
              <w:rPr>
                <w:b/>
                <w:bCs/>
                <w:szCs w:val="24"/>
              </w:rPr>
              <w:fldChar w:fldCharType="end"/>
            </w:r>
            <w:r>
              <w:t xml:space="preserve"> of </w:t>
            </w:r>
            <w:r>
              <w:rPr>
                <w:b/>
                <w:bCs/>
                <w:szCs w:val="24"/>
              </w:rPr>
              <w:t>5</w:t>
            </w:r>
          </w:p>
        </w:sdtContent>
      </w:sdt>
    </w:sdtContent>
  </w:sdt>
  <w:p w14:paraId="201A98A8" w14:textId="77777777" w:rsidR="00845F1A" w:rsidRDefault="00845F1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53247"/>
      <w:docPartObj>
        <w:docPartGallery w:val="Page Numbers (Bottom of Page)"/>
        <w:docPartUnique/>
      </w:docPartObj>
    </w:sdtPr>
    <w:sdtContent>
      <w:sdt>
        <w:sdtPr>
          <w:id w:val="-1122075594"/>
          <w:docPartObj>
            <w:docPartGallery w:val="Page Numbers (Top of Page)"/>
            <w:docPartUnique/>
          </w:docPartObj>
        </w:sdtPr>
        <w:sdtContent>
          <w:p w14:paraId="673C232E" w14:textId="72D13056"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5</w:t>
            </w:r>
            <w:r>
              <w:rPr>
                <w:b/>
                <w:bCs/>
                <w:szCs w:val="24"/>
              </w:rPr>
              <w:fldChar w:fldCharType="end"/>
            </w:r>
            <w:r>
              <w:t xml:space="preserve"> of </w:t>
            </w:r>
            <w:r>
              <w:rPr>
                <w:b/>
                <w:bCs/>
                <w:szCs w:val="24"/>
              </w:rPr>
              <w:t>5</w:t>
            </w:r>
          </w:p>
        </w:sdtContent>
      </w:sdt>
    </w:sdtContent>
  </w:sdt>
  <w:p w14:paraId="091E9300" w14:textId="77777777" w:rsidR="00845F1A" w:rsidRDefault="00845F1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eastAsia="Times New Roman" w:hAnsi="Calibri" w:cs="Times New Roman"/>
      </w:rPr>
      <w:id w:val="-415169700"/>
      <w:docPartObj>
        <w:docPartGallery w:val="Page Numbers (Bottom of Page)"/>
        <w:docPartUnique/>
      </w:docPartObj>
    </w:sdtPr>
    <w:sdtEndPr>
      <w:rPr>
        <w:noProof/>
      </w:rPr>
    </w:sdtEndPr>
    <w:sdtContent>
      <w:p w14:paraId="6141DE8D" w14:textId="30E639BF" w:rsidR="00845F1A" w:rsidRPr="001F316C" w:rsidRDefault="00845F1A" w:rsidP="005B0A59">
        <w:pPr>
          <w:tabs>
            <w:tab w:val="center" w:pos="4680"/>
            <w:tab w:val="right" w:pos="9360"/>
          </w:tabs>
          <w:spacing w:after="0" w:line="240" w:lineRule="auto"/>
          <w:rPr>
            <w:rFonts w:ascii="Calibri" w:eastAsia="Times New Roman" w:hAnsi="Calibri" w:cs="Times New Roman"/>
          </w:rPr>
        </w:pPr>
        <w:r w:rsidRPr="001F316C">
          <w:rPr>
            <w:rFonts w:ascii="Calibri" w:eastAsia="Times New Roman" w:hAnsi="Calibri" w:cs="Times New Roman"/>
          </w:rPr>
          <w:fldChar w:fldCharType="begin"/>
        </w:r>
        <w:r w:rsidRPr="001F316C">
          <w:rPr>
            <w:rFonts w:ascii="Calibri" w:eastAsia="Times New Roman" w:hAnsi="Calibri" w:cs="Times New Roman"/>
          </w:rPr>
          <w:instrText xml:space="preserve"> PAGE   \* MERGEFORMAT </w:instrText>
        </w:r>
        <w:r w:rsidRPr="001F316C">
          <w:rPr>
            <w:rFonts w:ascii="Calibri" w:eastAsia="Times New Roman" w:hAnsi="Calibri" w:cs="Times New Roman"/>
          </w:rPr>
          <w:fldChar w:fldCharType="separate"/>
        </w:r>
        <w:r w:rsidR="002B6B6E">
          <w:rPr>
            <w:rFonts w:ascii="Calibri" w:eastAsia="Times New Roman" w:hAnsi="Calibri" w:cs="Times New Roman"/>
            <w:noProof/>
          </w:rPr>
          <w:t>171</w:t>
        </w:r>
        <w:r w:rsidRPr="001F316C">
          <w:rPr>
            <w:rFonts w:ascii="Calibri" w:eastAsia="Times New Roman" w:hAnsi="Calibri" w:cs="Times New Roman"/>
            <w:noProof/>
          </w:rPr>
          <w:fldChar w:fldCharType="end"/>
        </w:r>
      </w:p>
    </w:sdtContent>
  </w:sdt>
  <w:p w14:paraId="3703B020" w14:textId="77777777" w:rsidR="00845F1A" w:rsidRDefault="00845F1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972105"/>
      <w:docPartObj>
        <w:docPartGallery w:val="Page Numbers (Bottom of Page)"/>
        <w:docPartUnique/>
      </w:docPartObj>
    </w:sdtPr>
    <w:sdtContent>
      <w:sdt>
        <w:sdtPr>
          <w:id w:val="19674455"/>
          <w:docPartObj>
            <w:docPartGallery w:val="Page Numbers (Top of Page)"/>
            <w:docPartUnique/>
          </w:docPartObj>
        </w:sdtPr>
        <w:sdtContent>
          <w:p w14:paraId="033F1944" w14:textId="762D15D2"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2</w:t>
            </w:r>
            <w:r>
              <w:rPr>
                <w:b/>
                <w:bCs/>
                <w:szCs w:val="24"/>
              </w:rPr>
              <w:fldChar w:fldCharType="end"/>
            </w:r>
            <w:r>
              <w:t xml:space="preserve"> of </w:t>
            </w:r>
            <w:r>
              <w:rPr>
                <w:b/>
                <w:bCs/>
                <w:szCs w:val="24"/>
              </w:rPr>
              <w:t>2</w:t>
            </w:r>
          </w:p>
        </w:sdtContent>
      </w:sdt>
    </w:sdtContent>
  </w:sdt>
  <w:p w14:paraId="26B8FCDA" w14:textId="77777777" w:rsidR="00845F1A" w:rsidRDefault="00845F1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623409"/>
      <w:docPartObj>
        <w:docPartGallery w:val="Page Numbers (Bottom of Page)"/>
        <w:docPartUnique/>
      </w:docPartObj>
    </w:sdtPr>
    <w:sdtContent>
      <w:sdt>
        <w:sdtPr>
          <w:id w:val="-1596549011"/>
          <w:docPartObj>
            <w:docPartGallery w:val="Page Numbers (Top of Page)"/>
            <w:docPartUnique/>
          </w:docPartObj>
        </w:sdtPr>
        <w:sdtContent>
          <w:p w14:paraId="41A425B0" w14:textId="1AF21694"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1</w:t>
            </w:r>
            <w:r>
              <w:rPr>
                <w:b/>
                <w:bCs/>
                <w:szCs w:val="24"/>
              </w:rPr>
              <w:fldChar w:fldCharType="end"/>
            </w:r>
            <w:r>
              <w:t xml:space="preserve"> of </w:t>
            </w:r>
            <w:r>
              <w:rPr>
                <w:b/>
                <w:bCs/>
                <w:szCs w:val="24"/>
              </w:rPr>
              <w:t>1</w:t>
            </w:r>
          </w:p>
        </w:sdtContent>
      </w:sdt>
    </w:sdtContent>
  </w:sdt>
  <w:p w14:paraId="5146B5DD" w14:textId="77777777" w:rsidR="00845F1A" w:rsidRDefault="00845F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992093"/>
      <w:docPartObj>
        <w:docPartGallery w:val="Page Numbers (Bottom of Page)"/>
        <w:docPartUnique/>
      </w:docPartObj>
    </w:sdtPr>
    <w:sdtEndPr>
      <w:rPr>
        <w:noProof/>
      </w:rPr>
    </w:sdtEndPr>
    <w:sdtContent>
      <w:p w14:paraId="2DB948B3" w14:textId="45213877" w:rsidR="00845F1A" w:rsidRDefault="00845F1A">
        <w:pPr>
          <w:pStyle w:val="Footer"/>
        </w:pPr>
        <w:r>
          <w:fldChar w:fldCharType="begin"/>
        </w:r>
        <w:r>
          <w:instrText xml:space="preserve"> PAGE   \* MERGEFORMAT </w:instrText>
        </w:r>
        <w:r>
          <w:fldChar w:fldCharType="separate"/>
        </w:r>
        <w:r w:rsidR="00280B97">
          <w:rPr>
            <w:noProof/>
          </w:rPr>
          <w:t>2</w:t>
        </w:r>
        <w:r>
          <w:rPr>
            <w:noProof/>
          </w:rPr>
          <w:fldChar w:fldCharType="end"/>
        </w:r>
        <w:r>
          <w:rPr>
            <w:noProof/>
          </w:rPr>
          <w:tab/>
        </w:r>
        <w:r>
          <w:rPr>
            <w:noProof/>
          </w:rPr>
          <w:tab/>
        </w:r>
      </w:p>
    </w:sdtContent>
  </w:sdt>
  <w:p w14:paraId="3826C8E1" w14:textId="77777777" w:rsidR="00845F1A" w:rsidRDefault="00845F1A"/>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184245"/>
      <w:docPartObj>
        <w:docPartGallery w:val="Page Numbers (Bottom of Page)"/>
        <w:docPartUnique/>
      </w:docPartObj>
    </w:sdtPr>
    <w:sdtContent>
      <w:sdt>
        <w:sdtPr>
          <w:id w:val="-902374392"/>
          <w:docPartObj>
            <w:docPartGallery w:val="Page Numbers (Top of Page)"/>
            <w:docPartUnique/>
          </w:docPartObj>
        </w:sdtPr>
        <w:sdtContent>
          <w:p w14:paraId="7AFF916C" w14:textId="37694E6F"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1</w:t>
            </w:r>
            <w:r>
              <w:rPr>
                <w:b/>
                <w:bCs/>
                <w:szCs w:val="24"/>
              </w:rPr>
              <w:fldChar w:fldCharType="end"/>
            </w:r>
            <w:r>
              <w:t xml:space="preserve"> of </w:t>
            </w:r>
            <w:r>
              <w:rPr>
                <w:b/>
                <w:bCs/>
                <w:szCs w:val="24"/>
              </w:rPr>
              <w:t>1</w:t>
            </w:r>
          </w:p>
        </w:sdtContent>
      </w:sdt>
    </w:sdtContent>
  </w:sdt>
  <w:p w14:paraId="397ACD9A" w14:textId="77777777" w:rsidR="00845F1A" w:rsidRDefault="00845F1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028274"/>
      <w:docPartObj>
        <w:docPartGallery w:val="Page Numbers (Bottom of Page)"/>
        <w:docPartUnique/>
      </w:docPartObj>
    </w:sdtPr>
    <w:sdtContent>
      <w:sdt>
        <w:sdtPr>
          <w:id w:val="1459602362"/>
          <w:docPartObj>
            <w:docPartGallery w:val="Page Numbers (Top of Page)"/>
            <w:docPartUnique/>
          </w:docPartObj>
        </w:sdtPr>
        <w:sdtContent>
          <w:p w14:paraId="0FFFD3FA" w14:textId="3CA98FFE"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3</w:t>
            </w:r>
            <w:r>
              <w:rPr>
                <w:b/>
                <w:bCs/>
                <w:szCs w:val="24"/>
              </w:rPr>
              <w:fldChar w:fldCharType="end"/>
            </w:r>
            <w:r>
              <w:t xml:space="preserve"> of </w:t>
            </w:r>
            <w:r>
              <w:rPr>
                <w:b/>
                <w:bCs/>
                <w:szCs w:val="24"/>
              </w:rPr>
              <w:t>3</w:t>
            </w:r>
          </w:p>
        </w:sdtContent>
      </w:sdt>
    </w:sdtContent>
  </w:sdt>
  <w:p w14:paraId="6473D7E3" w14:textId="77777777" w:rsidR="00845F1A" w:rsidRDefault="00845F1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48961"/>
      <w:docPartObj>
        <w:docPartGallery w:val="Page Numbers (Bottom of Page)"/>
        <w:docPartUnique/>
      </w:docPartObj>
    </w:sdtPr>
    <w:sdtContent>
      <w:sdt>
        <w:sdtPr>
          <w:id w:val="411512420"/>
          <w:docPartObj>
            <w:docPartGallery w:val="Page Numbers (Top of Page)"/>
            <w:docPartUnique/>
          </w:docPartObj>
        </w:sdtPr>
        <w:sdtContent>
          <w:p w14:paraId="72E1CA37" w14:textId="0686F3FD"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4</w:t>
            </w:r>
            <w:r>
              <w:rPr>
                <w:b/>
                <w:bCs/>
                <w:szCs w:val="24"/>
              </w:rPr>
              <w:fldChar w:fldCharType="end"/>
            </w:r>
            <w:r>
              <w:t xml:space="preserve"> of </w:t>
            </w:r>
            <w:r>
              <w:rPr>
                <w:b/>
                <w:bCs/>
                <w:szCs w:val="24"/>
              </w:rPr>
              <w:t>4</w:t>
            </w:r>
          </w:p>
        </w:sdtContent>
      </w:sdt>
    </w:sdtContent>
  </w:sdt>
  <w:p w14:paraId="5B178834" w14:textId="77777777" w:rsidR="00845F1A" w:rsidRDefault="00845F1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464844"/>
      <w:docPartObj>
        <w:docPartGallery w:val="Page Numbers (Bottom of Page)"/>
        <w:docPartUnique/>
      </w:docPartObj>
    </w:sdtPr>
    <w:sdtContent>
      <w:sdt>
        <w:sdtPr>
          <w:id w:val="2128425576"/>
          <w:docPartObj>
            <w:docPartGallery w:val="Page Numbers (Top of Page)"/>
            <w:docPartUnique/>
          </w:docPartObj>
        </w:sdtPr>
        <w:sdtContent>
          <w:p w14:paraId="634B6B05" w14:textId="4BB795BF"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1</w:t>
            </w:r>
            <w:r>
              <w:rPr>
                <w:b/>
                <w:bCs/>
                <w:szCs w:val="24"/>
              </w:rPr>
              <w:fldChar w:fldCharType="end"/>
            </w:r>
            <w:r>
              <w:t xml:space="preserve"> of </w:t>
            </w:r>
            <w:r>
              <w:rPr>
                <w:b/>
                <w:bCs/>
                <w:szCs w:val="24"/>
              </w:rPr>
              <w:t>3</w:t>
            </w:r>
          </w:p>
        </w:sdtContent>
      </w:sdt>
    </w:sdtContent>
  </w:sdt>
  <w:p w14:paraId="5F559799" w14:textId="77777777" w:rsidR="00845F1A" w:rsidRDefault="00845F1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331064"/>
      <w:docPartObj>
        <w:docPartGallery w:val="Page Numbers (Bottom of Page)"/>
        <w:docPartUnique/>
      </w:docPartObj>
    </w:sdtPr>
    <w:sdtContent>
      <w:sdt>
        <w:sdtPr>
          <w:id w:val="166603028"/>
          <w:docPartObj>
            <w:docPartGallery w:val="Page Numbers (Top of Page)"/>
            <w:docPartUnique/>
          </w:docPartObj>
        </w:sdtPr>
        <w:sdtContent>
          <w:p w14:paraId="7106E35E" w14:textId="4BD4AA44"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3</w:t>
            </w:r>
            <w:r>
              <w:rPr>
                <w:b/>
                <w:bCs/>
                <w:szCs w:val="24"/>
              </w:rPr>
              <w:fldChar w:fldCharType="end"/>
            </w:r>
            <w:r>
              <w:t xml:space="preserve"> of </w:t>
            </w:r>
            <w:r>
              <w:rPr>
                <w:b/>
                <w:bCs/>
                <w:szCs w:val="24"/>
              </w:rPr>
              <w:t>3</w:t>
            </w:r>
          </w:p>
        </w:sdtContent>
      </w:sdt>
    </w:sdtContent>
  </w:sdt>
  <w:p w14:paraId="304D7DC5" w14:textId="77777777" w:rsidR="00845F1A" w:rsidRDefault="00845F1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979850"/>
      <w:docPartObj>
        <w:docPartGallery w:val="Page Numbers (Bottom of Page)"/>
        <w:docPartUnique/>
      </w:docPartObj>
    </w:sdtPr>
    <w:sdtContent>
      <w:sdt>
        <w:sdtPr>
          <w:id w:val="-428433461"/>
          <w:docPartObj>
            <w:docPartGallery w:val="Page Numbers (Top of Page)"/>
            <w:docPartUnique/>
          </w:docPartObj>
        </w:sdtPr>
        <w:sdtContent>
          <w:p w14:paraId="73117B33" w14:textId="7C7F32A6"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2</w:t>
            </w:r>
            <w:r>
              <w:rPr>
                <w:b/>
                <w:bCs/>
                <w:szCs w:val="24"/>
              </w:rPr>
              <w:fldChar w:fldCharType="end"/>
            </w:r>
            <w:r>
              <w:t xml:space="preserve"> of </w:t>
            </w:r>
            <w:r>
              <w:rPr>
                <w:b/>
                <w:bCs/>
                <w:szCs w:val="24"/>
              </w:rPr>
              <w:t>2</w:t>
            </w:r>
          </w:p>
        </w:sdtContent>
      </w:sdt>
    </w:sdtContent>
  </w:sdt>
  <w:p w14:paraId="00B04379" w14:textId="77777777" w:rsidR="00845F1A" w:rsidRDefault="00845F1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106052"/>
      <w:docPartObj>
        <w:docPartGallery w:val="Page Numbers (Bottom of Page)"/>
        <w:docPartUnique/>
      </w:docPartObj>
    </w:sdtPr>
    <w:sdtContent>
      <w:sdt>
        <w:sdtPr>
          <w:id w:val="-887109238"/>
          <w:docPartObj>
            <w:docPartGallery w:val="Page Numbers (Top of Page)"/>
            <w:docPartUnique/>
          </w:docPartObj>
        </w:sdtPr>
        <w:sdtContent>
          <w:p w14:paraId="4029A854" w14:textId="3A495441"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6</w:t>
            </w:r>
            <w:r>
              <w:rPr>
                <w:b/>
                <w:bCs/>
                <w:szCs w:val="24"/>
              </w:rPr>
              <w:fldChar w:fldCharType="end"/>
            </w:r>
            <w:r>
              <w:t xml:space="preserve"> of </w:t>
            </w:r>
            <w:r>
              <w:rPr>
                <w:b/>
                <w:bCs/>
                <w:szCs w:val="24"/>
              </w:rPr>
              <w:t>7</w:t>
            </w:r>
          </w:p>
        </w:sdtContent>
      </w:sdt>
    </w:sdtContent>
  </w:sdt>
  <w:p w14:paraId="192B7E80" w14:textId="77777777" w:rsidR="00845F1A" w:rsidRDefault="00845F1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897717"/>
      <w:docPartObj>
        <w:docPartGallery w:val="Page Numbers (Bottom of Page)"/>
        <w:docPartUnique/>
      </w:docPartObj>
    </w:sdtPr>
    <w:sdtContent>
      <w:sdt>
        <w:sdtPr>
          <w:id w:val="1260336634"/>
          <w:docPartObj>
            <w:docPartGallery w:val="Page Numbers (Top of Page)"/>
            <w:docPartUnique/>
          </w:docPartObj>
        </w:sdtPr>
        <w:sdtContent>
          <w:p w14:paraId="1A52D93B" w14:textId="35A41A9D"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1</w:t>
            </w:r>
            <w:r>
              <w:rPr>
                <w:b/>
                <w:bCs/>
                <w:szCs w:val="24"/>
              </w:rPr>
              <w:fldChar w:fldCharType="end"/>
            </w:r>
            <w:r>
              <w:t xml:space="preserve"> of </w:t>
            </w:r>
            <w:r>
              <w:rPr>
                <w:b/>
                <w:bCs/>
                <w:szCs w:val="24"/>
              </w:rPr>
              <w:t>1</w:t>
            </w:r>
          </w:p>
        </w:sdtContent>
      </w:sdt>
    </w:sdtContent>
  </w:sdt>
  <w:p w14:paraId="77645FD5" w14:textId="77777777" w:rsidR="00845F1A" w:rsidRDefault="00845F1A">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eastAsia="Times New Roman" w:hAnsi="Calibri" w:cs="Times New Roman"/>
      </w:rPr>
      <w:id w:val="-2061314156"/>
      <w:docPartObj>
        <w:docPartGallery w:val="Page Numbers (Bottom of Page)"/>
        <w:docPartUnique/>
      </w:docPartObj>
    </w:sdtPr>
    <w:sdtEndPr>
      <w:rPr>
        <w:noProof/>
      </w:rPr>
    </w:sdtEndPr>
    <w:sdtContent>
      <w:p w14:paraId="2D22ED72" w14:textId="05A1D03A" w:rsidR="00845F1A" w:rsidRPr="001F316C" w:rsidRDefault="00845F1A" w:rsidP="005B0A59">
        <w:pPr>
          <w:tabs>
            <w:tab w:val="center" w:pos="4680"/>
            <w:tab w:val="right" w:pos="9360"/>
          </w:tabs>
          <w:spacing w:after="0" w:line="240" w:lineRule="auto"/>
          <w:rPr>
            <w:rFonts w:ascii="Calibri" w:eastAsia="Times New Roman" w:hAnsi="Calibri" w:cs="Times New Roman"/>
          </w:rPr>
        </w:pPr>
        <w:r w:rsidRPr="001F316C">
          <w:rPr>
            <w:rFonts w:ascii="Calibri" w:eastAsia="Times New Roman" w:hAnsi="Calibri" w:cs="Times New Roman"/>
          </w:rPr>
          <w:fldChar w:fldCharType="begin"/>
        </w:r>
        <w:r w:rsidRPr="001F316C">
          <w:rPr>
            <w:rFonts w:ascii="Calibri" w:eastAsia="Times New Roman" w:hAnsi="Calibri" w:cs="Times New Roman"/>
          </w:rPr>
          <w:instrText xml:space="preserve"> PAGE   \* MERGEFORMAT </w:instrText>
        </w:r>
        <w:r w:rsidRPr="001F316C">
          <w:rPr>
            <w:rFonts w:ascii="Calibri" w:eastAsia="Times New Roman" w:hAnsi="Calibri" w:cs="Times New Roman"/>
          </w:rPr>
          <w:fldChar w:fldCharType="separate"/>
        </w:r>
        <w:r w:rsidR="002B6B6E">
          <w:rPr>
            <w:rFonts w:ascii="Calibri" w:eastAsia="Times New Roman" w:hAnsi="Calibri" w:cs="Times New Roman"/>
            <w:noProof/>
          </w:rPr>
          <w:t>172</w:t>
        </w:r>
        <w:r w:rsidRPr="001F316C">
          <w:rPr>
            <w:rFonts w:ascii="Calibri" w:eastAsia="Times New Roman" w:hAnsi="Calibri" w:cs="Times New Roman"/>
            <w:noProof/>
          </w:rPr>
          <w:fldChar w:fldCharType="end"/>
        </w:r>
      </w:p>
    </w:sdtContent>
  </w:sdt>
  <w:p w14:paraId="2FFBE902" w14:textId="77777777" w:rsidR="00845F1A" w:rsidRDefault="00845F1A">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3335"/>
      <w:docPartObj>
        <w:docPartGallery w:val="Page Numbers (Bottom of Page)"/>
        <w:docPartUnique/>
      </w:docPartObj>
    </w:sdtPr>
    <w:sdtContent>
      <w:sdt>
        <w:sdtPr>
          <w:id w:val="378827045"/>
          <w:docPartObj>
            <w:docPartGallery w:val="Page Numbers (Top of Page)"/>
            <w:docPartUnique/>
          </w:docPartObj>
        </w:sdtPr>
        <w:sdtContent>
          <w:p w14:paraId="290A61E5" w14:textId="23ECBDC9"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4</w:t>
            </w:r>
            <w:r>
              <w:rPr>
                <w:b/>
                <w:bCs/>
                <w:szCs w:val="24"/>
              </w:rPr>
              <w:fldChar w:fldCharType="end"/>
            </w:r>
            <w:r>
              <w:t xml:space="preserve"> of </w:t>
            </w:r>
            <w:r>
              <w:rPr>
                <w:b/>
                <w:bCs/>
                <w:szCs w:val="24"/>
              </w:rPr>
              <w:t>4</w:t>
            </w:r>
          </w:p>
        </w:sdtContent>
      </w:sdt>
    </w:sdtContent>
  </w:sdt>
  <w:p w14:paraId="0E5A5933" w14:textId="77777777" w:rsidR="00845F1A" w:rsidRDefault="00845F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01936" w14:textId="77777777" w:rsidR="00845F1A" w:rsidRDefault="00845F1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FBA73" w14:textId="77777777" w:rsidR="00845F1A" w:rsidRDefault="00845F1A">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843235"/>
      <w:docPartObj>
        <w:docPartGallery w:val="Page Numbers (Bottom of Page)"/>
        <w:docPartUnique/>
      </w:docPartObj>
    </w:sdtPr>
    <w:sdtContent>
      <w:sdt>
        <w:sdtPr>
          <w:id w:val="-348560218"/>
          <w:docPartObj>
            <w:docPartGallery w:val="Page Numbers (Top of Page)"/>
            <w:docPartUnique/>
          </w:docPartObj>
        </w:sdtPr>
        <w:sdtContent>
          <w:p w14:paraId="53F58FB0" w14:textId="323E45A3"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80B97">
              <w:rPr>
                <w:b/>
                <w:bCs/>
                <w:noProof/>
              </w:rPr>
              <w:t>3</w:t>
            </w:r>
            <w:r>
              <w:rPr>
                <w:b/>
                <w:bCs/>
                <w:szCs w:val="24"/>
              </w:rPr>
              <w:fldChar w:fldCharType="end"/>
            </w:r>
            <w:r>
              <w:t xml:space="preserve"> of </w:t>
            </w:r>
            <w:r>
              <w:rPr>
                <w:b/>
                <w:bCs/>
                <w:szCs w:val="24"/>
              </w:rPr>
              <w:t>3</w:t>
            </w:r>
          </w:p>
        </w:sdtContent>
      </w:sdt>
    </w:sdtContent>
  </w:sdt>
  <w:p w14:paraId="0E962FA1" w14:textId="77777777" w:rsidR="00845F1A" w:rsidRPr="00CC2083" w:rsidRDefault="00845F1A">
    <w:pPr>
      <w:pStyle w:val="Footer"/>
      <w:rPr>
        <w:sz w:val="18"/>
      </w:rPr>
    </w:pPr>
    <w:r w:rsidRPr="00CC2083">
      <w:rPr>
        <w:sz w:val="18"/>
      </w:rPr>
      <w:t>This language has been approved by the Attorney general’s Office for use in some Information Technology Contracts.</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2E630" w14:textId="77777777" w:rsidR="00845F1A" w:rsidRDefault="00845F1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408344"/>
      <w:docPartObj>
        <w:docPartGallery w:val="Page Numbers (Bottom of Page)"/>
        <w:docPartUnique/>
      </w:docPartObj>
    </w:sdtPr>
    <w:sdtContent>
      <w:sdt>
        <w:sdtPr>
          <w:id w:val="-2041656021"/>
          <w:docPartObj>
            <w:docPartGallery w:val="Page Numbers (Top of Page)"/>
            <w:docPartUnique/>
          </w:docPartObj>
        </w:sdtPr>
        <w:sdtContent>
          <w:p w14:paraId="12F7332C" w14:textId="27FF0C39"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2</w:t>
            </w:r>
            <w:r>
              <w:rPr>
                <w:b/>
                <w:bCs/>
                <w:szCs w:val="24"/>
              </w:rPr>
              <w:fldChar w:fldCharType="end"/>
            </w:r>
            <w:r>
              <w:t xml:space="preserve"> of </w:t>
            </w:r>
            <w:r>
              <w:rPr>
                <w:b/>
                <w:bCs/>
                <w:szCs w:val="24"/>
              </w:rPr>
              <w:t>2</w:t>
            </w:r>
          </w:p>
        </w:sdtContent>
      </w:sdt>
    </w:sdtContent>
  </w:sdt>
  <w:p w14:paraId="3072D89B" w14:textId="77777777" w:rsidR="00845F1A" w:rsidRDefault="00845F1A">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328211"/>
      <w:docPartObj>
        <w:docPartGallery w:val="Page Numbers (Bottom of Page)"/>
        <w:docPartUnique/>
      </w:docPartObj>
    </w:sdtPr>
    <w:sdtContent>
      <w:sdt>
        <w:sdtPr>
          <w:id w:val="-1208571059"/>
          <w:docPartObj>
            <w:docPartGallery w:val="Page Numbers (Top of Page)"/>
            <w:docPartUnique/>
          </w:docPartObj>
        </w:sdtPr>
        <w:sdtContent>
          <w:p w14:paraId="6E533EC7" w14:textId="1ABB1337"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7</w:t>
            </w:r>
            <w:r>
              <w:rPr>
                <w:b/>
                <w:bCs/>
                <w:szCs w:val="24"/>
              </w:rPr>
              <w:fldChar w:fldCharType="end"/>
            </w:r>
            <w:r>
              <w:t xml:space="preserve"> of </w:t>
            </w:r>
            <w:r>
              <w:rPr>
                <w:b/>
                <w:bCs/>
                <w:szCs w:val="24"/>
              </w:rPr>
              <w:t>7</w:t>
            </w:r>
          </w:p>
        </w:sdtContent>
      </w:sdt>
    </w:sdtContent>
  </w:sdt>
  <w:p w14:paraId="0A9C4C36" w14:textId="77777777" w:rsidR="00845F1A" w:rsidRPr="003A6AC6" w:rsidRDefault="00845F1A">
    <w:pPr>
      <w:pStyle w:val="Footer"/>
      <w:rPr>
        <w:rFonts w:cs="Calibri"/>
        <w:sz w:val="18"/>
      </w:rPr>
    </w:pPr>
    <w:r w:rsidRPr="003A6AC6">
      <w:rPr>
        <w:rFonts w:cs="Calibri"/>
        <w:sz w:val="18"/>
      </w:rPr>
      <w:t>This language has been approved by the Attorney general’s Office for use in some Information Technology Contracts.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7945030"/>
      <w:docPartObj>
        <w:docPartGallery w:val="Page Numbers (Bottom of Page)"/>
        <w:docPartUnique/>
      </w:docPartObj>
    </w:sdtPr>
    <w:sdtContent>
      <w:sdt>
        <w:sdtPr>
          <w:id w:val="935867926"/>
          <w:docPartObj>
            <w:docPartGallery w:val="Page Numbers (Top of Page)"/>
            <w:docPartUnique/>
          </w:docPartObj>
        </w:sdtPr>
        <w:sdtContent>
          <w:p w14:paraId="76E8E9CA" w14:textId="4849F36F"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3</w:t>
            </w:r>
            <w:r>
              <w:rPr>
                <w:b/>
                <w:bCs/>
                <w:szCs w:val="24"/>
              </w:rPr>
              <w:fldChar w:fldCharType="end"/>
            </w:r>
            <w:r>
              <w:t xml:space="preserve"> of </w:t>
            </w:r>
            <w:r>
              <w:rPr>
                <w:b/>
                <w:bCs/>
                <w:szCs w:val="24"/>
              </w:rPr>
              <w:t>3</w:t>
            </w:r>
          </w:p>
        </w:sdtContent>
      </w:sdt>
    </w:sdtContent>
  </w:sdt>
  <w:p w14:paraId="605DE1BE" w14:textId="77777777" w:rsidR="00845F1A" w:rsidRDefault="00845F1A">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50386"/>
      <w:docPartObj>
        <w:docPartGallery w:val="Page Numbers (Bottom of Page)"/>
        <w:docPartUnique/>
      </w:docPartObj>
    </w:sdtPr>
    <w:sdtContent>
      <w:sdt>
        <w:sdtPr>
          <w:id w:val="-281342415"/>
          <w:docPartObj>
            <w:docPartGallery w:val="Page Numbers (Top of Page)"/>
            <w:docPartUnique/>
          </w:docPartObj>
        </w:sdtPr>
        <w:sdtContent>
          <w:p w14:paraId="73301124" w14:textId="7F65545F"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1</w:t>
            </w:r>
            <w:r>
              <w:rPr>
                <w:b/>
                <w:bCs/>
                <w:szCs w:val="24"/>
              </w:rPr>
              <w:fldChar w:fldCharType="end"/>
            </w:r>
            <w:r>
              <w:t xml:space="preserve"> of </w:t>
            </w:r>
            <w:r>
              <w:rPr>
                <w:b/>
                <w:bCs/>
                <w:szCs w:val="24"/>
              </w:rPr>
              <w:t>4</w:t>
            </w:r>
          </w:p>
        </w:sdtContent>
      </w:sdt>
    </w:sdtContent>
  </w:sdt>
  <w:p w14:paraId="160E74E9" w14:textId="77777777" w:rsidR="00845F1A" w:rsidRDefault="00845F1A">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402874"/>
      <w:docPartObj>
        <w:docPartGallery w:val="Page Numbers (Bottom of Page)"/>
        <w:docPartUnique/>
      </w:docPartObj>
    </w:sdtPr>
    <w:sdtContent>
      <w:sdt>
        <w:sdtPr>
          <w:id w:val="-1997411295"/>
          <w:docPartObj>
            <w:docPartGallery w:val="Page Numbers (Top of Page)"/>
            <w:docPartUnique/>
          </w:docPartObj>
        </w:sdtPr>
        <w:sdtContent>
          <w:p w14:paraId="5F5A5B9C" w14:textId="761CEB31"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2</w:t>
            </w:r>
            <w:r>
              <w:rPr>
                <w:b/>
                <w:bCs/>
                <w:szCs w:val="24"/>
              </w:rPr>
              <w:fldChar w:fldCharType="end"/>
            </w:r>
            <w:r>
              <w:t xml:space="preserve"> of </w:t>
            </w:r>
            <w:r>
              <w:rPr>
                <w:b/>
                <w:bCs/>
                <w:szCs w:val="24"/>
              </w:rPr>
              <w:t>2</w:t>
            </w:r>
          </w:p>
        </w:sdtContent>
      </w:sdt>
    </w:sdtContent>
  </w:sdt>
  <w:p w14:paraId="28794FE2" w14:textId="77777777" w:rsidR="00845F1A" w:rsidRDefault="00845F1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404722"/>
      <w:docPartObj>
        <w:docPartGallery w:val="Page Numbers (Bottom of Page)"/>
        <w:docPartUnique/>
      </w:docPartObj>
    </w:sdtPr>
    <w:sdtContent>
      <w:sdt>
        <w:sdtPr>
          <w:id w:val="678930560"/>
          <w:docPartObj>
            <w:docPartGallery w:val="Page Numbers (Top of Page)"/>
            <w:docPartUnique/>
          </w:docPartObj>
        </w:sdtPr>
        <w:sdtContent>
          <w:p w14:paraId="42470C9E" w14:textId="472F7EE3"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80B97">
              <w:rPr>
                <w:b/>
                <w:bCs/>
                <w:noProof/>
              </w:rPr>
              <w:t>4</w:t>
            </w:r>
            <w:r>
              <w:rPr>
                <w:b/>
                <w:bCs/>
                <w:szCs w:val="24"/>
              </w:rPr>
              <w:fldChar w:fldCharType="end"/>
            </w:r>
            <w:r>
              <w:t xml:space="preserve"> of </w:t>
            </w:r>
            <w:r>
              <w:rPr>
                <w:b/>
                <w:bCs/>
                <w:szCs w:val="24"/>
              </w:rPr>
              <w:t>3</w:t>
            </w:r>
          </w:p>
        </w:sdtContent>
      </w:sdt>
    </w:sdtContent>
  </w:sdt>
  <w:p w14:paraId="3ABBD4A1" w14:textId="77777777" w:rsidR="00845F1A" w:rsidRDefault="00845F1A">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654253"/>
      <w:docPartObj>
        <w:docPartGallery w:val="Page Numbers (Bottom of Page)"/>
        <w:docPartUnique/>
      </w:docPartObj>
    </w:sdtPr>
    <w:sdtContent>
      <w:sdt>
        <w:sdtPr>
          <w:id w:val="-488324368"/>
          <w:docPartObj>
            <w:docPartGallery w:val="Page Numbers (Top of Page)"/>
            <w:docPartUnique/>
          </w:docPartObj>
        </w:sdtPr>
        <w:sdtContent>
          <w:p w14:paraId="5D08EC68" w14:textId="077D2585" w:rsidR="00845F1A" w:rsidRDefault="00845F1A" w:rsidP="00DE2277">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80B97">
              <w:rPr>
                <w:b/>
                <w:bCs/>
                <w:noProof/>
              </w:rPr>
              <w:t>1</w:t>
            </w:r>
            <w:r>
              <w:rPr>
                <w:b/>
                <w:bCs/>
                <w:szCs w:val="24"/>
              </w:rPr>
              <w:fldChar w:fldCharType="end"/>
            </w:r>
            <w:r>
              <w:t xml:space="preserve"> of </w:t>
            </w:r>
            <w:r>
              <w:rPr>
                <w:b/>
                <w:bCs/>
                <w:szCs w:val="24"/>
              </w:rPr>
              <w:t>3</w:t>
            </w:r>
          </w:p>
        </w:sdtContent>
      </w:sdt>
    </w:sdtContent>
  </w:sdt>
  <w:p w14:paraId="3A623237" w14:textId="77777777" w:rsidR="00845F1A" w:rsidRDefault="00845F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05464" w14:textId="77777777" w:rsidR="00845F1A" w:rsidRDefault="00845F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359663"/>
      <w:docPartObj>
        <w:docPartGallery w:val="Page Numbers (Bottom of Page)"/>
        <w:docPartUnique/>
      </w:docPartObj>
    </w:sdtPr>
    <w:sdtContent>
      <w:sdt>
        <w:sdtPr>
          <w:id w:val="-1769616900"/>
          <w:docPartObj>
            <w:docPartGallery w:val="Page Numbers (Top of Page)"/>
            <w:docPartUnique/>
          </w:docPartObj>
        </w:sdtPr>
        <w:sdtContent>
          <w:p w14:paraId="677AB7E0" w14:textId="20436BBB" w:rsidR="00845F1A" w:rsidRDefault="00845F1A">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1</w:t>
            </w:r>
            <w:r>
              <w:rPr>
                <w:b/>
                <w:bCs/>
                <w:szCs w:val="24"/>
              </w:rPr>
              <w:fldChar w:fldCharType="end"/>
            </w:r>
            <w:r>
              <w:t xml:space="preserve"> of </w:t>
            </w:r>
            <w:r>
              <w:rPr>
                <w:b/>
                <w:bCs/>
                <w:szCs w:val="24"/>
              </w:rPr>
              <w:t>1</w:t>
            </w:r>
          </w:p>
        </w:sdtContent>
      </w:sdt>
    </w:sdtContent>
  </w:sdt>
  <w:p w14:paraId="69ECFB31" w14:textId="77777777" w:rsidR="00845F1A" w:rsidRDefault="00845F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553718"/>
      <w:docPartObj>
        <w:docPartGallery w:val="Page Numbers (Bottom of Page)"/>
        <w:docPartUnique/>
      </w:docPartObj>
    </w:sdtPr>
    <w:sdtContent>
      <w:sdt>
        <w:sdtPr>
          <w:id w:val="592911519"/>
          <w:docPartObj>
            <w:docPartGallery w:val="Page Numbers (Top of Page)"/>
            <w:docPartUnique/>
          </w:docPartObj>
        </w:sdtPr>
        <w:sdtContent>
          <w:p w14:paraId="35A7F1EB" w14:textId="6F1A0622" w:rsidR="00845F1A" w:rsidRDefault="00845F1A">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280B97">
              <w:rPr>
                <w:b/>
                <w:bCs/>
                <w:noProof/>
              </w:rPr>
              <w:t>1</w:t>
            </w:r>
            <w:r>
              <w:rPr>
                <w:b/>
                <w:bCs/>
                <w:szCs w:val="24"/>
              </w:rPr>
              <w:fldChar w:fldCharType="end"/>
            </w:r>
            <w:r>
              <w:t xml:space="preserve"> of </w:t>
            </w:r>
            <w:r>
              <w:rPr>
                <w:b/>
                <w:bCs/>
                <w:szCs w:val="24"/>
              </w:rPr>
              <w:t>1</w:t>
            </w:r>
          </w:p>
        </w:sdtContent>
      </w:sdt>
    </w:sdtContent>
  </w:sdt>
  <w:p w14:paraId="06F8A7BB" w14:textId="77777777" w:rsidR="00845F1A" w:rsidRDefault="00845F1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eastAsia="Times New Roman" w:hAnsi="Calibri" w:cs="Times New Roman"/>
      </w:rPr>
      <w:id w:val="-1263680140"/>
      <w:docPartObj>
        <w:docPartGallery w:val="Page Numbers (Bottom of Page)"/>
        <w:docPartUnique/>
      </w:docPartObj>
    </w:sdtPr>
    <w:sdtEndPr>
      <w:rPr>
        <w:noProof/>
      </w:rPr>
    </w:sdtEndPr>
    <w:sdtContent>
      <w:p w14:paraId="0F25461E" w14:textId="06ABF19A" w:rsidR="00845F1A" w:rsidRPr="001F316C" w:rsidRDefault="00845F1A" w:rsidP="005B0A59">
        <w:pPr>
          <w:tabs>
            <w:tab w:val="center" w:pos="4680"/>
            <w:tab w:val="right" w:pos="9360"/>
          </w:tabs>
          <w:spacing w:after="0" w:line="240" w:lineRule="auto"/>
          <w:rPr>
            <w:rFonts w:ascii="Calibri" w:eastAsia="Times New Roman" w:hAnsi="Calibri" w:cs="Times New Roman"/>
          </w:rPr>
        </w:pPr>
        <w:r w:rsidRPr="001F316C">
          <w:rPr>
            <w:rFonts w:ascii="Calibri" w:eastAsia="Times New Roman" w:hAnsi="Calibri" w:cs="Times New Roman"/>
          </w:rPr>
          <w:fldChar w:fldCharType="begin"/>
        </w:r>
        <w:r w:rsidRPr="001F316C">
          <w:rPr>
            <w:rFonts w:ascii="Calibri" w:eastAsia="Times New Roman" w:hAnsi="Calibri" w:cs="Times New Roman"/>
          </w:rPr>
          <w:instrText xml:space="preserve"> PAGE   \* MERGEFORMAT </w:instrText>
        </w:r>
        <w:r w:rsidRPr="001F316C">
          <w:rPr>
            <w:rFonts w:ascii="Calibri" w:eastAsia="Times New Roman" w:hAnsi="Calibri" w:cs="Times New Roman"/>
          </w:rPr>
          <w:fldChar w:fldCharType="separate"/>
        </w:r>
        <w:r w:rsidR="002B6B6E">
          <w:rPr>
            <w:rFonts w:ascii="Calibri" w:eastAsia="Times New Roman" w:hAnsi="Calibri" w:cs="Times New Roman"/>
            <w:noProof/>
          </w:rPr>
          <w:t>170</w:t>
        </w:r>
        <w:r w:rsidRPr="001F316C">
          <w:rPr>
            <w:rFonts w:ascii="Calibri" w:eastAsia="Times New Roman" w:hAnsi="Calibri" w:cs="Times New Roman"/>
            <w:noProof/>
          </w:rPr>
          <w:fldChar w:fldCharType="end"/>
        </w:r>
      </w:p>
    </w:sdtContent>
  </w:sdt>
  <w:p w14:paraId="23FFAF23" w14:textId="77777777" w:rsidR="00845F1A" w:rsidRPr="001F316C" w:rsidRDefault="00845F1A" w:rsidP="005B0A59">
    <w:pPr>
      <w:rPr>
        <w:rFonts w:ascii="Calibri" w:eastAsia="Times New Roman" w:hAnsi="Calibri" w:cs="Times New Roman"/>
      </w:rPr>
    </w:pPr>
  </w:p>
  <w:p w14:paraId="22EE9B12" w14:textId="77777777" w:rsidR="00845F1A" w:rsidRDefault="00845F1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352944"/>
      <w:docPartObj>
        <w:docPartGallery w:val="Page Numbers (Bottom of Page)"/>
        <w:docPartUnique/>
      </w:docPartObj>
    </w:sdtPr>
    <w:sdtContent>
      <w:sdt>
        <w:sdtPr>
          <w:id w:val="860082579"/>
          <w:docPartObj>
            <w:docPartGallery w:val="Page Numbers (Top of Page)"/>
            <w:docPartUnique/>
          </w:docPartObj>
        </w:sdtPr>
        <w:sdtContent>
          <w:p w14:paraId="61FC8DF9" w14:textId="3B2BE93A"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2</w:t>
            </w:r>
            <w:r>
              <w:rPr>
                <w:b/>
                <w:bCs/>
                <w:szCs w:val="24"/>
              </w:rPr>
              <w:fldChar w:fldCharType="end"/>
            </w:r>
            <w:r>
              <w:t xml:space="preserve"> of </w:t>
            </w:r>
            <w:r>
              <w:rPr>
                <w:b/>
                <w:bCs/>
                <w:szCs w:val="24"/>
              </w:rPr>
              <w:t>2</w:t>
            </w:r>
          </w:p>
        </w:sdtContent>
      </w:sdt>
    </w:sdtContent>
  </w:sdt>
  <w:p w14:paraId="30DF7581" w14:textId="77777777" w:rsidR="00845F1A" w:rsidRDefault="00845F1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573855"/>
      <w:docPartObj>
        <w:docPartGallery w:val="Page Numbers (Bottom of Page)"/>
        <w:docPartUnique/>
      </w:docPartObj>
    </w:sdtPr>
    <w:sdtContent>
      <w:sdt>
        <w:sdtPr>
          <w:id w:val="168837839"/>
          <w:docPartObj>
            <w:docPartGallery w:val="Page Numbers (Top of Page)"/>
            <w:docPartUnique/>
          </w:docPartObj>
        </w:sdtPr>
        <w:sdtContent>
          <w:p w14:paraId="7FEA782A" w14:textId="40E79393" w:rsidR="00845F1A" w:rsidRDefault="00845F1A" w:rsidP="005B0A59">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2B6B6E">
              <w:rPr>
                <w:b/>
                <w:bCs/>
                <w:noProof/>
              </w:rPr>
              <w:t>1</w:t>
            </w:r>
            <w:r>
              <w:rPr>
                <w:b/>
                <w:bCs/>
                <w:szCs w:val="24"/>
              </w:rPr>
              <w:fldChar w:fldCharType="end"/>
            </w:r>
            <w:r>
              <w:t xml:space="preserve"> of </w:t>
            </w:r>
            <w:r>
              <w:rPr>
                <w:b/>
                <w:bCs/>
                <w:szCs w:val="24"/>
              </w:rPr>
              <w:t>1</w:t>
            </w:r>
          </w:p>
        </w:sdtContent>
      </w:sdt>
    </w:sdtContent>
  </w:sdt>
  <w:p w14:paraId="6110E82E" w14:textId="77777777" w:rsidR="00845F1A" w:rsidRDefault="00845F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2F0FE" w14:textId="77777777" w:rsidR="00845F1A" w:rsidRDefault="00845F1A">
      <w:r>
        <w:separator/>
      </w:r>
    </w:p>
  </w:footnote>
  <w:footnote w:type="continuationSeparator" w:id="0">
    <w:p w14:paraId="5EF41DDF" w14:textId="77777777" w:rsidR="00845F1A" w:rsidRDefault="00845F1A">
      <w:r>
        <w:separator/>
      </w:r>
    </w:p>
  </w:footnote>
  <w:footnote w:type="continuationNotice" w:id="1">
    <w:p w14:paraId="445E67E6" w14:textId="77777777" w:rsidR="00845F1A" w:rsidRDefault="00845F1A">
      <w:pPr>
        <w:rPr>
          <w:i/>
          <w:sz w:val="18"/>
        </w:rPr>
      </w:pPr>
      <w:r>
        <w:rPr>
          <w:i/>
          <w:sz w:val="18"/>
        </w:rPr>
        <w:t>(footnote continued)</w:t>
      </w:r>
    </w:p>
  </w:footnote>
  <w:footnote w:id="2">
    <w:p w14:paraId="369F08AA" w14:textId="77777777" w:rsidR="00845F1A" w:rsidRDefault="00845F1A" w:rsidP="008C0CDB">
      <w:pPr>
        <w:pStyle w:val="FootnoteText"/>
      </w:pPr>
      <w:r>
        <w:rPr>
          <w:rStyle w:val="FootnoteReference"/>
        </w:rPr>
        <w:footnoteRef/>
      </w:r>
      <w:r>
        <w:t xml:space="preserve"> </w:t>
      </w:r>
      <w:r w:rsidRPr="00E92C18">
        <w:rPr>
          <w:sz w:val="16"/>
          <w:szCs w:val="16"/>
        </w:rPr>
        <w:t>RCW 39.26.160(6)</w:t>
      </w:r>
    </w:p>
  </w:footnote>
  <w:footnote w:id="3">
    <w:p w14:paraId="0E1C27D2" w14:textId="77777777" w:rsidR="00845F1A" w:rsidRPr="00E92C18" w:rsidRDefault="00845F1A">
      <w:pPr>
        <w:pStyle w:val="FootnoteText"/>
        <w:rPr>
          <w:sz w:val="16"/>
          <w:szCs w:val="16"/>
        </w:rPr>
      </w:pPr>
      <w:r>
        <w:rPr>
          <w:rStyle w:val="FootnoteReference"/>
        </w:rPr>
        <w:footnoteRef/>
      </w:r>
      <w:r>
        <w:t xml:space="preserve"> </w:t>
      </w:r>
      <w:r w:rsidRPr="00E92C18">
        <w:rPr>
          <w:sz w:val="16"/>
          <w:szCs w:val="16"/>
        </w:rPr>
        <w:t>See Contract Negotiations, by Gregory A. Garrett, CCH, Inc. (2005), pg. 149.</w:t>
      </w:r>
    </w:p>
  </w:footnote>
  <w:footnote w:id="4">
    <w:p w14:paraId="69305065" w14:textId="77777777" w:rsidR="00845F1A" w:rsidRPr="00E92C18" w:rsidRDefault="00845F1A">
      <w:pPr>
        <w:pStyle w:val="FootnoteText"/>
        <w:rPr>
          <w:sz w:val="16"/>
          <w:szCs w:val="16"/>
        </w:rPr>
      </w:pPr>
      <w:r>
        <w:rPr>
          <w:rStyle w:val="FootnoteReference"/>
        </w:rPr>
        <w:footnoteRef/>
      </w:r>
      <w:r>
        <w:t xml:space="preserve"> </w:t>
      </w:r>
      <w:r w:rsidRPr="00E92C18">
        <w:rPr>
          <w:sz w:val="16"/>
          <w:szCs w:val="16"/>
        </w:rPr>
        <w:t xml:space="preserve">See “Making the Impossible Possible: Closing Rocky Flats” Radwaste Solutions. September/October 2005, pg 39. See also </w:t>
      </w:r>
      <w:r w:rsidRPr="00E92C18">
        <w:rPr>
          <w:sz w:val="16"/>
          <w:szCs w:val="16"/>
          <w:u w:val="single"/>
        </w:rPr>
        <w:t>Getting to We: Negotiating Agreements for Highly Strategic Relationships</w:t>
      </w:r>
      <w:r w:rsidRPr="00E92C18">
        <w:rPr>
          <w:sz w:val="16"/>
          <w:szCs w:val="16"/>
        </w:rPr>
        <w:t xml:space="preserve">, and </w:t>
      </w:r>
      <w:r w:rsidRPr="00E92C18">
        <w:rPr>
          <w:sz w:val="16"/>
          <w:szCs w:val="16"/>
          <w:u w:val="single"/>
        </w:rPr>
        <w:t>The Vested Outsourcing Manual</w:t>
      </w:r>
      <w:r w:rsidRPr="00E92C18">
        <w:rPr>
          <w:sz w:val="16"/>
          <w:szCs w:val="16"/>
        </w:rPr>
        <w:t xml:space="preserve">. </w:t>
      </w:r>
    </w:p>
  </w:footnote>
  <w:footnote w:id="5">
    <w:p w14:paraId="7D8919DD" w14:textId="77777777" w:rsidR="00845F1A" w:rsidRPr="00E92C18" w:rsidRDefault="00845F1A">
      <w:pPr>
        <w:pStyle w:val="FootnoteText"/>
        <w:rPr>
          <w:sz w:val="16"/>
          <w:szCs w:val="16"/>
        </w:rPr>
      </w:pPr>
      <w:r w:rsidRPr="00E92C18">
        <w:rPr>
          <w:rStyle w:val="FootnoteReference"/>
          <w:szCs w:val="16"/>
        </w:rPr>
        <w:footnoteRef/>
      </w:r>
      <w:r w:rsidRPr="00E92C18">
        <w:rPr>
          <w:sz w:val="16"/>
          <w:szCs w:val="16"/>
        </w:rPr>
        <w:t xml:space="preserve"> See Rolls-Royce announced a $23 million support services and spares contract for AE 2100D3 engines with the U.S. Air Force. http://www.defenseworld.net/news/2967/Rolls-Royce-awarded-a--23-million-support-services-and-spares-contract-for-C-130J-engine-support-to-Royal-Norwegian-Air-Force#.WiwGekqnE2w  “Power-by-the-hour” is used to describe support services to aircraft engines. For a fixed sum per flying hour, a complete engine and accessory replacement is provided, allowing the operator forecast costs with greater accuracy.  </w:t>
      </w:r>
    </w:p>
    <w:p w14:paraId="0FB23810" w14:textId="77777777" w:rsidR="00845F1A" w:rsidRDefault="00845F1A" w:rsidP="0042640F">
      <w:pPr>
        <w:pStyle w:val="Heading2"/>
      </w:pPr>
    </w:p>
  </w:footnote>
  <w:footnote w:id="6">
    <w:p w14:paraId="431D6C31" w14:textId="77777777" w:rsidR="00845F1A" w:rsidRDefault="00845F1A">
      <w:pPr>
        <w:pStyle w:val="FootnoteText"/>
      </w:pPr>
      <w:r>
        <w:rPr>
          <w:rStyle w:val="FootnoteReference"/>
        </w:rPr>
        <w:footnoteRef/>
      </w:r>
      <w:r>
        <w:t xml:space="preserve"> </w:t>
      </w:r>
      <w:r w:rsidRPr="00E92C18">
        <w:rPr>
          <w:sz w:val="16"/>
          <w:szCs w:val="16"/>
        </w:rPr>
        <w:t xml:space="preserve">See </w:t>
      </w:r>
      <w:bookmarkStart w:id="93" w:name="_Hlk502296432"/>
      <w:r w:rsidRPr="00E92C18">
        <w:rPr>
          <w:sz w:val="16"/>
          <w:szCs w:val="16"/>
        </w:rPr>
        <w:t xml:space="preserve">RCW </w:t>
      </w:r>
      <w:r w:rsidRPr="00E92C18">
        <w:rPr>
          <w:b/>
          <w:sz w:val="16"/>
          <w:szCs w:val="16"/>
        </w:rPr>
        <w:t>39.26.125;</w:t>
      </w:r>
      <w:r w:rsidRPr="00E92C18">
        <w:rPr>
          <w:sz w:val="16"/>
          <w:szCs w:val="16"/>
        </w:rPr>
        <w:t xml:space="preserve"> RCW </w:t>
      </w:r>
      <w:r w:rsidRPr="00E92C18">
        <w:rPr>
          <w:b/>
          <w:sz w:val="16"/>
          <w:szCs w:val="16"/>
        </w:rPr>
        <w:t>39.26.140</w:t>
      </w:r>
      <w:r w:rsidRPr="00E92C18">
        <w:rPr>
          <w:sz w:val="16"/>
          <w:szCs w:val="16"/>
        </w:rPr>
        <w:t>; https://des.wa.gov/about/projects-initiatives/procurement-reform/current-policies</w:t>
      </w:r>
    </w:p>
    <w:bookmarkEnd w:id="93"/>
  </w:footnote>
  <w:footnote w:id="7">
    <w:p w14:paraId="5ACC7E59" w14:textId="77777777" w:rsidR="00845F1A" w:rsidRPr="002201E4" w:rsidRDefault="00845F1A">
      <w:pPr>
        <w:rPr>
          <w:sz w:val="16"/>
          <w:szCs w:val="16"/>
        </w:rPr>
      </w:pPr>
      <w:r w:rsidRPr="00854F86">
        <w:rPr>
          <w:rStyle w:val="Heading8Char"/>
          <w:color w:val="auto"/>
        </w:rPr>
        <w:footnoteRef/>
      </w:r>
      <w:r w:rsidRPr="00866F91">
        <w:t xml:space="preserve"> </w:t>
      </w:r>
      <w:r w:rsidRPr="002201E4">
        <w:rPr>
          <w:sz w:val="16"/>
          <w:szCs w:val="16"/>
          <w:u w:val="single"/>
        </w:rPr>
        <w:t>Contract and Commercial Management. The Operational Guide</w:t>
      </w:r>
      <w:r w:rsidRPr="002201E4">
        <w:rPr>
          <w:sz w:val="16"/>
          <w:szCs w:val="16"/>
        </w:rPr>
        <w:t>. IACCM. Van Haren Publishing. 2011. Page 254.</w:t>
      </w:r>
    </w:p>
  </w:footnote>
  <w:footnote w:id="8">
    <w:p w14:paraId="72180168" w14:textId="77777777" w:rsidR="00845F1A" w:rsidRPr="00DB3A70" w:rsidRDefault="00845F1A">
      <w:pPr>
        <w:rPr>
          <w:sz w:val="20"/>
        </w:rPr>
      </w:pPr>
      <w:r w:rsidRPr="00854F86">
        <w:rPr>
          <w:rStyle w:val="Heading8Char"/>
          <w:color w:val="auto"/>
        </w:rPr>
        <w:footnoteRef/>
      </w:r>
      <w:r w:rsidRPr="00866F91">
        <w:t xml:space="preserve"> </w:t>
      </w:r>
      <w:r w:rsidRPr="002201E4">
        <w:rPr>
          <w:sz w:val="16"/>
          <w:szCs w:val="16"/>
        </w:rPr>
        <w:t>BusinessDictionary.com</w:t>
      </w:r>
      <w:r>
        <w:t xml:space="preserve"> </w:t>
      </w:r>
    </w:p>
  </w:footnote>
  <w:footnote w:id="9">
    <w:p w14:paraId="1DFAF442" w14:textId="77777777" w:rsidR="00845F1A" w:rsidRPr="002201E4" w:rsidRDefault="00845F1A">
      <w:pPr>
        <w:pStyle w:val="FootnoteText"/>
        <w:rPr>
          <w:sz w:val="16"/>
          <w:szCs w:val="16"/>
        </w:rPr>
      </w:pPr>
      <w:r>
        <w:rPr>
          <w:rStyle w:val="FootnoteReference"/>
        </w:rPr>
        <w:footnoteRef/>
      </w:r>
      <w:r>
        <w:t xml:space="preserve"> </w:t>
      </w:r>
      <w:r w:rsidRPr="002201E4">
        <w:rPr>
          <w:sz w:val="16"/>
          <w:szCs w:val="16"/>
        </w:rPr>
        <w:t xml:space="preserve">Nyden, J, Vitasek, K. and Frydlinger. Getting to We: Negotiating Agreements for Highly Collaborative Agreements. Palgrave McMillan. NY. 2013. Page 25. </w:t>
      </w:r>
    </w:p>
  </w:footnote>
  <w:footnote w:id="10">
    <w:p w14:paraId="3F795D05" w14:textId="77777777" w:rsidR="00845F1A" w:rsidRDefault="00845F1A" w:rsidP="004142E5">
      <w:r w:rsidRPr="004F3D33">
        <w:rPr>
          <w:rStyle w:val="Heading8Char"/>
          <w:color w:val="auto"/>
          <w:vertAlign w:val="superscript"/>
        </w:rPr>
        <w:footnoteRef/>
      </w:r>
      <w:r w:rsidRPr="00884FE5">
        <w:rPr>
          <w:vertAlign w:val="superscript"/>
        </w:rPr>
        <w:t xml:space="preserve"> </w:t>
      </w:r>
      <w:r w:rsidRPr="00913EC7">
        <w:rPr>
          <w:sz w:val="16"/>
          <w:szCs w:val="16"/>
          <w:u w:val="single"/>
        </w:rPr>
        <w:t>Contract and Commercial Management, The Operational Guide</w:t>
      </w:r>
      <w:r w:rsidRPr="00913EC7">
        <w:rPr>
          <w:sz w:val="16"/>
          <w:szCs w:val="16"/>
        </w:rPr>
        <w:t>. IACCM: Van Haren, 2011. Page 104.</w:t>
      </w:r>
    </w:p>
  </w:footnote>
  <w:footnote w:id="11">
    <w:p w14:paraId="2DF268E0" w14:textId="77777777" w:rsidR="00845F1A" w:rsidRDefault="00845F1A" w:rsidP="001D2690">
      <w:r w:rsidRPr="004F3D33">
        <w:rPr>
          <w:rStyle w:val="Heading8Char"/>
          <w:color w:val="auto"/>
          <w:vertAlign w:val="superscript"/>
        </w:rPr>
        <w:footnoteRef/>
      </w:r>
      <w:r w:rsidRPr="00884FE5">
        <w:rPr>
          <w:vertAlign w:val="superscript"/>
        </w:rPr>
        <w:t xml:space="preserve"> </w:t>
      </w:r>
      <w:r w:rsidRPr="00913EC7">
        <w:rPr>
          <w:sz w:val="16"/>
          <w:szCs w:val="16"/>
          <w:u w:val="single"/>
        </w:rPr>
        <w:t>Contract and Commercial Management, The Operational Guide</w:t>
      </w:r>
      <w:r w:rsidRPr="00913EC7">
        <w:rPr>
          <w:sz w:val="16"/>
          <w:szCs w:val="16"/>
        </w:rPr>
        <w:t>. IACCM: Van Haren, 2011. Page 104.</w:t>
      </w:r>
    </w:p>
  </w:footnote>
  <w:footnote w:id="12">
    <w:p w14:paraId="47AE2DF8" w14:textId="77777777" w:rsidR="00845F1A" w:rsidRPr="00C42D27" w:rsidRDefault="00845F1A" w:rsidP="00D75E5B">
      <w:pPr>
        <w:rPr>
          <w:sz w:val="16"/>
          <w:szCs w:val="16"/>
        </w:rPr>
      </w:pPr>
      <w:r>
        <w:rPr>
          <w:rStyle w:val="FootnoteReference"/>
        </w:rPr>
        <w:footnoteRef/>
      </w:r>
      <w:r>
        <w:t xml:space="preserve"> </w:t>
      </w:r>
      <w:r w:rsidRPr="00C42D27">
        <w:rPr>
          <w:sz w:val="16"/>
          <w:szCs w:val="16"/>
        </w:rPr>
        <w:t>See: (</w:t>
      </w:r>
      <w:hyperlink r:id="rId1" w:history="1">
        <w:r>
          <w:rPr>
            <w:rStyle w:val="Hyperlink"/>
            <w:sz w:val="16"/>
            <w:szCs w:val="16"/>
          </w:rPr>
          <w:t>Legal Risk in the Financial Markets</w:t>
        </w:r>
      </w:hyperlink>
      <w:r w:rsidRPr="00C42D27">
        <w:rPr>
          <w:sz w:val="16"/>
          <w:szCs w:val="16"/>
        </w:rPr>
        <w:t>). R</w:t>
      </w:r>
      <w:r w:rsidRPr="00C42D27">
        <w:rPr>
          <w:rFonts w:ascii="Arial" w:hAnsi="Arial" w:cs="Arial"/>
          <w:color w:val="222222"/>
          <w:sz w:val="16"/>
          <w:szCs w:val="16"/>
        </w:rPr>
        <w:t>oger McCormick. "Legal Risk in the Financial Markets", Oxford University Press</w:t>
      </w:r>
    </w:p>
  </w:footnote>
  <w:footnote w:id="13">
    <w:p w14:paraId="00265FB6" w14:textId="77777777" w:rsidR="00845F1A" w:rsidRDefault="00845F1A">
      <w:pPr>
        <w:pStyle w:val="FootnoteText"/>
      </w:pPr>
      <w:r>
        <w:rPr>
          <w:rStyle w:val="FootnoteReference"/>
        </w:rPr>
        <w:footnoteRef/>
      </w:r>
      <w:r>
        <w:t xml:space="preserve"> </w:t>
      </w:r>
      <w:hyperlink r:id="rId2" w:history="1">
        <w:r>
          <w:rPr>
            <w:rStyle w:val="Hyperlink"/>
            <w:sz w:val="16"/>
          </w:rPr>
          <w:t>Managing Contractual Risk Issues In Commercial Contracts Management</w:t>
        </w:r>
      </w:hyperlink>
      <w:r w:rsidRPr="009319CA">
        <w:rPr>
          <w:sz w:val="16"/>
        </w:rPr>
        <w:t xml:space="preserve"> </w:t>
      </w:r>
    </w:p>
  </w:footnote>
  <w:footnote w:id="14">
    <w:p w14:paraId="5B3269B6" w14:textId="77777777" w:rsidR="00845F1A" w:rsidRDefault="00845F1A" w:rsidP="00F94174">
      <w:pPr>
        <w:pStyle w:val="FootnoteText"/>
      </w:pPr>
      <w:r>
        <w:rPr>
          <w:rStyle w:val="FootnoteReference"/>
        </w:rPr>
        <w:footnoteRef/>
      </w:r>
      <w:r>
        <w:t xml:space="preserve"> </w:t>
      </w:r>
      <w:r w:rsidRPr="00C42D27">
        <w:rPr>
          <w:sz w:val="16"/>
          <w:szCs w:val="16"/>
        </w:rPr>
        <w:t>Follow your Agency’s policies and See RCW 42.56 for further guidance.</w:t>
      </w:r>
      <w:r>
        <w:t xml:space="preserve"> </w:t>
      </w:r>
    </w:p>
  </w:footnote>
  <w:footnote w:id="15">
    <w:p w14:paraId="380E457C" w14:textId="77777777" w:rsidR="00845F1A" w:rsidRDefault="00845F1A">
      <w:pPr>
        <w:pStyle w:val="FootnoteText"/>
      </w:pPr>
      <w:r>
        <w:rPr>
          <w:rStyle w:val="FootnoteReference"/>
        </w:rPr>
        <w:footnoteRef/>
      </w:r>
      <w:r>
        <w:t xml:space="preserve"> </w:t>
      </w:r>
      <w:hyperlink r:id="rId3" w:history="1">
        <w:r>
          <w:rPr>
            <w:rStyle w:val="Hyperlink"/>
            <w:sz w:val="16"/>
            <w:szCs w:val="16"/>
          </w:rPr>
          <w:t>Managing Contractual Risk Issues</w:t>
        </w:r>
      </w:hyperlink>
      <w:r>
        <w:t xml:space="preserve"> </w:t>
      </w:r>
    </w:p>
  </w:footnote>
  <w:footnote w:id="16">
    <w:p w14:paraId="168C6A29" w14:textId="77777777" w:rsidR="00845F1A" w:rsidRDefault="00845F1A">
      <w:pPr>
        <w:pStyle w:val="FootnoteText"/>
      </w:pPr>
      <w:r>
        <w:rPr>
          <w:rStyle w:val="FootnoteReference"/>
        </w:rPr>
        <w:footnoteRef/>
      </w:r>
      <w:r>
        <w:t xml:space="preserve"> </w:t>
      </w:r>
      <w:hyperlink r:id="rId4" w:history="1">
        <w:r>
          <w:rPr>
            <w:rStyle w:val="Hyperlink"/>
            <w:sz w:val="16"/>
            <w:szCs w:val="16"/>
          </w:rPr>
          <w:t>Managing Contractual Risk Issues In Commercial Contracts Management</w:t>
        </w:r>
      </w:hyperlink>
      <w:r>
        <w:t xml:space="preserve"> </w:t>
      </w:r>
    </w:p>
  </w:footnote>
  <w:footnote w:id="17">
    <w:p w14:paraId="23D15EA5" w14:textId="77777777" w:rsidR="00845F1A" w:rsidRDefault="00845F1A" w:rsidP="00394C10">
      <w:pPr>
        <w:pStyle w:val="FootnoteText"/>
      </w:pPr>
      <w:r>
        <w:rPr>
          <w:rStyle w:val="FootnoteReference"/>
        </w:rPr>
        <w:footnoteRef/>
      </w:r>
      <w:r>
        <w:t xml:space="preserve"> Mitigating Contractor Risk | 5 © 2009 Dun &amp; Bradstreet and Accountability Board,</w:t>
      </w:r>
      <w:r w:rsidRPr="00756E12">
        <w:t xml:space="preserve"> </w:t>
      </w:r>
      <w:hyperlink r:id="rId5" w:history="1">
        <w:r>
          <w:rPr>
            <w:rStyle w:val="Hyperlink"/>
          </w:rPr>
          <w:t>Government Best Practices for Mitigating Contractor Risk</w:t>
        </w:r>
      </w:hyperlink>
    </w:p>
  </w:footnote>
  <w:footnote w:id="18">
    <w:p w14:paraId="322898D0" w14:textId="77777777" w:rsidR="00845F1A" w:rsidRDefault="00845F1A">
      <w:pPr>
        <w:pStyle w:val="FootnoteText"/>
      </w:pPr>
      <w:r>
        <w:rPr>
          <w:rStyle w:val="FootnoteReference"/>
        </w:rPr>
        <w:footnoteRef/>
      </w:r>
      <w:r>
        <w:t xml:space="preserve"> </w:t>
      </w:r>
      <w:r w:rsidRPr="00EE5375">
        <w:rPr>
          <w:sz w:val="16"/>
          <w:szCs w:val="16"/>
        </w:rPr>
        <w:t xml:space="preserve">RCW 39.26.005 encourages and facilitates state </w:t>
      </w:r>
      <w:r>
        <w:rPr>
          <w:sz w:val="16"/>
          <w:szCs w:val="16"/>
        </w:rPr>
        <w:t>Agency</w:t>
      </w:r>
      <w:r w:rsidRPr="00EE5375">
        <w:rPr>
          <w:sz w:val="16"/>
          <w:szCs w:val="16"/>
        </w:rPr>
        <w:t xml:space="preserve"> purchase of goods and services from Washington small business.</w:t>
      </w:r>
    </w:p>
  </w:footnote>
  <w:footnote w:id="19">
    <w:p w14:paraId="5A7B383B" w14:textId="77777777" w:rsidR="00845F1A" w:rsidRDefault="00845F1A" w:rsidP="00EE3832">
      <w:pPr>
        <w:pStyle w:val="FootnoteText"/>
      </w:pPr>
      <w:r>
        <w:rPr>
          <w:rStyle w:val="FootnoteReference"/>
        </w:rPr>
        <w:footnoteRef/>
      </w:r>
      <w:r>
        <w:t xml:space="preserve"> </w:t>
      </w:r>
      <w:r w:rsidRPr="00C42D27">
        <w:rPr>
          <w:sz w:val="16"/>
          <w:szCs w:val="16"/>
        </w:rPr>
        <w:t xml:space="preserve">See </w:t>
      </w:r>
      <w:hyperlink r:id="rId6" w:history="1">
        <w:r w:rsidRPr="00646F53">
          <w:rPr>
            <w:rStyle w:val="Hyperlink"/>
            <w:sz w:val="16"/>
            <w:szCs w:val="16"/>
          </w:rPr>
          <w:t>SAAM 20.26.10</w:t>
        </w:r>
      </w:hyperlink>
      <w:r w:rsidRPr="00C42D27">
        <w:rPr>
          <w:sz w:val="16"/>
          <w:szCs w:val="16"/>
        </w:rPr>
        <w:t>.</w:t>
      </w:r>
    </w:p>
  </w:footnote>
  <w:footnote w:id="20">
    <w:p w14:paraId="44291303" w14:textId="77777777" w:rsidR="00845F1A" w:rsidRDefault="00845F1A">
      <w:pPr>
        <w:pStyle w:val="FootnoteText"/>
      </w:pPr>
      <w:r>
        <w:rPr>
          <w:rStyle w:val="FootnoteReference"/>
        </w:rPr>
        <w:footnoteRef/>
      </w:r>
      <w:r>
        <w:t xml:space="preserve"> </w:t>
      </w:r>
      <w:r w:rsidRPr="00C42D27">
        <w:rPr>
          <w:sz w:val="16"/>
          <w:szCs w:val="16"/>
          <w:u w:val="single"/>
        </w:rPr>
        <w:t>Contract and Commercial Management. The Operational Guide</w:t>
      </w:r>
      <w:r w:rsidRPr="00C42D27">
        <w:rPr>
          <w:sz w:val="16"/>
          <w:szCs w:val="16"/>
        </w:rPr>
        <w:t>. IACCM. Van Haren Publishing. 2011. page 548.</w:t>
      </w:r>
    </w:p>
  </w:footnote>
  <w:footnote w:id="21">
    <w:p w14:paraId="76CB4349" w14:textId="77777777" w:rsidR="00845F1A" w:rsidRDefault="00845F1A">
      <w:pPr>
        <w:pStyle w:val="FootnoteText"/>
      </w:pPr>
    </w:p>
  </w:footnote>
  <w:footnote w:id="22">
    <w:p w14:paraId="6EE1489E" w14:textId="77777777" w:rsidR="00845F1A" w:rsidRDefault="00845F1A" w:rsidP="00EA6361">
      <w:pPr>
        <w:rPr>
          <w:rStyle w:val="Hyperlink"/>
          <w:sz w:val="16"/>
          <w:szCs w:val="16"/>
        </w:rPr>
      </w:pPr>
      <w:r>
        <w:rPr>
          <w:rStyle w:val="FootnoteReference"/>
        </w:rPr>
        <w:t>20</w:t>
      </w:r>
      <w:r>
        <w:t xml:space="preserve"> </w:t>
      </w:r>
      <w:hyperlink r:id="rId7" w:history="1">
        <w:r>
          <w:rPr>
            <w:rStyle w:val="Hyperlink"/>
            <w:sz w:val="16"/>
            <w:szCs w:val="16"/>
          </w:rPr>
          <w:t>Law Dictionary</w:t>
        </w:r>
      </w:hyperlink>
    </w:p>
    <w:p w14:paraId="53ABD467" w14:textId="77777777" w:rsidR="00845F1A" w:rsidRPr="006E363A" w:rsidRDefault="00845F1A" w:rsidP="00EA6361">
      <w:pPr>
        <w:rPr>
          <w:sz w:val="16"/>
          <w:szCs w:val="16"/>
        </w:rPr>
      </w:pPr>
      <w:r>
        <w:rPr>
          <w:rStyle w:val="FootnoteReference"/>
        </w:rPr>
        <w:footnoteRef/>
      </w:r>
      <w:r>
        <w:t xml:space="preserve"> </w:t>
      </w:r>
      <w:r w:rsidRPr="006E363A">
        <w:rPr>
          <w:sz w:val="16"/>
          <w:szCs w:val="16"/>
        </w:rPr>
        <w:t xml:space="preserve">See for more information: West's Encyclopedia of American Law, edition 2. Copyright 2008 The Gale Group, Inc. All rights reserved.; Two other types of acceptance are: </w:t>
      </w:r>
      <w:r w:rsidRPr="006E363A">
        <w:rPr>
          <w:b/>
          <w:sz w:val="16"/>
          <w:szCs w:val="16"/>
        </w:rPr>
        <w:t>Express Acceptance</w:t>
      </w:r>
      <w:r w:rsidRPr="006E363A">
        <w:rPr>
          <w:sz w:val="16"/>
          <w:szCs w:val="16"/>
        </w:rPr>
        <w:t xml:space="preserve"> (happens when a person clearly and explicitly agrees—verbally or in writing—to an offer, or agrees—verbally or in writing—to pay a draft (bill or invoice) that is presented for payment in exchange for goods delivered or services rendered.) and </w:t>
      </w:r>
      <w:r w:rsidRPr="006E363A">
        <w:rPr>
          <w:b/>
          <w:sz w:val="16"/>
          <w:szCs w:val="16"/>
        </w:rPr>
        <w:t>Implied Acceptance</w:t>
      </w:r>
      <w:r w:rsidRPr="006E363A">
        <w:rPr>
          <w:sz w:val="16"/>
          <w:szCs w:val="16"/>
        </w:rPr>
        <w:t xml:space="preserve"> (Acceptance is not directly stated but is </w:t>
      </w:r>
      <w:r w:rsidRPr="006E363A">
        <w:rPr>
          <w:i/>
          <w:sz w:val="16"/>
          <w:szCs w:val="16"/>
          <w:u w:val="single"/>
        </w:rPr>
        <w:t xml:space="preserve">demonstrated </w:t>
      </w:r>
      <w:r w:rsidRPr="006E363A">
        <w:rPr>
          <w:sz w:val="16"/>
          <w:szCs w:val="16"/>
        </w:rPr>
        <w:t xml:space="preserve">by any acts indicating a person's agreement to the offer. For example, implied acceptance happens when a shopper selects an item in a supermarket and pays for it.) </w:t>
      </w:r>
    </w:p>
    <w:p w14:paraId="020048C4" w14:textId="77777777" w:rsidR="00845F1A" w:rsidRDefault="00845F1A">
      <w:pPr>
        <w:pStyle w:val="FootnoteText"/>
      </w:pPr>
    </w:p>
  </w:footnote>
  <w:footnote w:id="23">
    <w:p w14:paraId="5FF43668" w14:textId="77777777" w:rsidR="00845F1A" w:rsidRPr="006E363A" w:rsidRDefault="00845F1A">
      <w:pPr>
        <w:pStyle w:val="FootnoteText"/>
        <w:rPr>
          <w:sz w:val="16"/>
          <w:szCs w:val="16"/>
        </w:rPr>
      </w:pPr>
      <w:r>
        <w:rPr>
          <w:rStyle w:val="FootnoteReference"/>
        </w:rPr>
        <w:footnoteRef/>
      </w:r>
      <w:r>
        <w:t xml:space="preserve"> </w:t>
      </w:r>
      <w:r w:rsidRPr="006E363A">
        <w:rPr>
          <w:sz w:val="16"/>
          <w:szCs w:val="16"/>
        </w:rPr>
        <w:t xml:space="preserve">The Vested Outsourcing Manual: A Guide for Creating Successful Business and Outsourcing Agreements, Vitasek, Crawford, Kawamoto and Nyden, Palgrave, 2009. </w:t>
      </w:r>
    </w:p>
  </w:footnote>
  <w:footnote w:id="24">
    <w:p w14:paraId="36D81E42" w14:textId="77777777" w:rsidR="00845F1A" w:rsidRPr="006E363A" w:rsidRDefault="00845F1A">
      <w:pPr>
        <w:pStyle w:val="FootnoteText"/>
        <w:rPr>
          <w:sz w:val="16"/>
          <w:szCs w:val="16"/>
        </w:rPr>
      </w:pPr>
      <w:r>
        <w:rPr>
          <w:rStyle w:val="FootnoteReference"/>
        </w:rPr>
        <w:footnoteRef/>
      </w:r>
      <w:r>
        <w:t xml:space="preserve"> </w:t>
      </w:r>
      <w:r w:rsidRPr="006E363A">
        <w:rPr>
          <w:sz w:val="16"/>
          <w:szCs w:val="16"/>
        </w:rPr>
        <w:t>The Vested Outsourcing Manual: A Guide for Creating Successful Business and Outsourcing Agreements, Vitasek, Crawford, Kawamoto and Nyden, Palgrave, 2009.</w:t>
      </w:r>
    </w:p>
  </w:footnote>
  <w:footnote w:id="25">
    <w:p w14:paraId="1C0D98BB" w14:textId="77777777" w:rsidR="00845F1A" w:rsidRDefault="00845F1A" w:rsidP="00147718">
      <w:pPr>
        <w:pStyle w:val="FootnoteText"/>
      </w:pPr>
      <w:r>
        <w:rPr>
          <w:rStyle w:val="FootnoteReference"/>
        </w:rPr>
        <w:footnoteRef/>
      </w:r>
      <w:r>
        <w:t xml:space="preserve"> </w:t>
      </w:r>
      <w:r w:rsidRPr="00C43E73">
        <w:rPr>
          <w:sz w:val="16"/>
          <w:szCs w:val="16"/>
        </w:rPr>
        <w:t xml:space="preserve">See </w:t>
      </w:r>
      <w:hyperlink r:id="rId8" w:history="1">
        <w:r w:rsidRPr="00EB3F38">
          <w:rPr>
            <w:rStyle w:val="Hyperlink"/>
            <w:sz w:val="16"/>
            <w:szCs w:val="16"/>
          </w:rPr>
          <w:t xml:space="preserve">RCW </w:t>
        </w:r>
        <w:r w:rsidRPr="00EB3F38">
          <w:rPr>
            <w:rStyle w:val="Hyperlink"/>
            <w:b/>
            <w:sz w:val="16"/>
            <w:szCs w:val="16"/>
          </w:rPr>
          <w:t>39.26.120</w:t>
        </w:r>
      </w:hyperlink>
      <w:r w:rsidRPr="00C43E73">
        <w:rPr>
          <w:sz w:val="16"/>
          <w:szCs w:val="16"/>
        </w:rPr>
        <w:t>.</w:t>
      </w:r>
      <w:r>
        <w:t xml:space="preserve"> </w:t>
      </w:r>
    </w:p>
  </w:footnote>
  <w:footnote w:id="26">
    <w:p w14:paraId="50A8EDBD" w14:textId="77777777" w:rsidR="00845F1A" w:rsidRDefault="00845F1A">
      <w:pPr>
        <w:pStyle w:val="FootnoteText"/>
      </w:pPr>
      <w:r>
        <w:rPr>
          <w:rStyle w:val="FootnoteReference"/>
        </w:rPr>
        <w:footnoteRef/>
      </w:r>
      <w:r>
        <w:t xml:space="preserve"> </w:t>
      </w:r>
      <w:r w:rsidRPr="00C1451E">
        <w:rPr>
          <w:sz w:val="18"/>
          <w:szCs w:val="18"/>
        </w:rPr>
        <w:t>See CM 101 Module 4, referencing the National Institute of Government Purchasing.</w:t>
      </w:r>
    </w:p>
  </w:footnote>
  <w:footnote w:id="27">
    <w:p w14:paraId="7BB54126" w14:textId="77777777" w:rsidR="00845F1A" w:rsidRPr="006E363A" w:rsidRDefault="00845F1A">
      <w:pPr>
        <w:pStyle w:val="FootnoteText"/>
        <w:rPr>
          <w:sz w:val="16"/>
          <w:szCs w:val="16"/>
        </w:rPr>
      </w:pPr>
      <w:r>
        <w:rPr>
          <w:rStyle w:val="FootnoteReference"/>
        </w:rPr>
        <w:footnoteRef/>
      </w:r>
      <w:r>
        <w:t xml:space="preserve"> </w:t>
      </w:r>
      <w:r w:rsidRPr="006E363A">
        <w:rPr>
          <w:sz w:val="16"/>
          <w:szCs w:val="16"/>
        </w:rPr>
        <w:t>The legislature came close to failing to adopt a budget by the end of the State’s fiscal biennium (e.g., July 1 of odd numbered years) in 2013, 2015 and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34541" w14:textId="77777777" w:rsidR="00845F1A" w:rsidRDefault="00845F1A">
    <w:pPr>
      <w:pStyle w:val="Header"/>
      <w:rPr>
        <w:rFonts w:asciiTheme="majorHAnsi" w:eastAsiaTheme="majorEastAsia" w:hAnsiTheme="majorHAnsi" w:cstheme="majorBidi"/>
        <w:noProof/>
      </w:rPr>
    </w:pPr>
    <w:sdt>
      <w:sdtPr>
        <w:rPr>
          <w:rFonts w:asciiTheme="majorHAnsi" w:eastAsiaTheme="majorEastAsia" w:hAnsiTheme="majorHAnsi" w:cstheme="majorBidi"/>
          <w:sz w:val="32"/>
          <w:szCs w:val="32"/>
        </w:rPr>
        <w:alias w:val="Title"/>
        <w:id w:val="-1048529678"/>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32"/>
            <w:szCs w:val="32"/>
          </w:rPr>
          <w:t>WA-State Contract Management Manual</w:t>
        </w:r>
      </w:sdtContent>
    </w:sdt>
    <w:r>
      <w:rPr>
        <w:rFonts w:asciiTheme="majorHAnsi" w:eastAsiaTheme="majorEastAsia" w:hAnsiTheme="majorHAnsi" w:cstheme="majorBidi"/>
        <w:noProof/>
      </w:rPr>
      <w:t xml:space="preserve"> </w:t>
    </w:r>
  </w:p>
  <w:p w14:paraId="1FD7D533" w14:textId="09D671AA" w:rsidR="00845F1A" w:rsidRDefault="00845F1A">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3674DF8D" wp14:editId="1690F20A">
              <wp:simplePos x="0" y="0"/>
              <wp:positionH relativeFrom="page">
                <wp:align>center</wp:align>
              </wp:positionH>
              <wp:positionV relativeFrom="page">
                <wp:align>top</wp:align>
              </wp:positionV>
              <wp:extent cx="10047605" cy="914400"/>
              <wp:effectExtent l="0" t="0" r="19050" b="21590"/>
              <wp:wrapNone/>
              <wp:docPr id="468" name="Group 468" descr="Program Logo" title="Program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52176DC9" id="Group 468" o:spid="_x0000_s1026" alt="Title: Program Logo - Description: Program Logo"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6A801AF8" wp14:editId="3F7B33FB">
              <wp:simplePos x="0" y="0"/>
              <wp:positionH relativeFrom="rightMargin">
                <wp:align>center</wp:align>
              </wp:positionH>
              <wp:positionV relativeFrom="page">
                <wp:align>top</wp:align>
              </wp:positionV>
              <wp:extent cx="90805" cy="822960"/>
              <wp:effectExtent l="0" t="0" r="23495" b="15875"/>
              <wp:wrapNone/>
              <wp:docPr id="471" name="Rectangle 471" descr="Program Logo" title="Program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41D1B8A" id="Rectangle 471" o:spid="_x0000_s1026" alt="Title: Program Logo - Description: Program Logo"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" fillcolor="#f5c040 [3208]" strokecolor="#31b6fd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035743B0" wp14:editId="77CBFCF0">
              <wp:simplePos x="0" y="0"/>
              <wp:positionH relativeFrom="leftMargin">
                <wp:align>center</wp:align>
              </wp:positionH>
              <wp:positionV relativeFrom="page">
                <wp:align>top</wp:align>
              </wp:positionV>
              <wp:extent cx="90805" cy="822960"/>
              <wp:effectExtent l="0" t="0" r="23495" b="15875"/>
              <wp:wrapNone/>
              <wp:docPr id="472" name="Rectangle 472" descr="Program Logo" title="Program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7AACA3A" id="Rectangle 472" o:spid="_x0000_s1026" alt="Title: Program Logo - Description: Program Logo"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" fillcolor="#f5c040 [3208]" strokecolor="#31b6fd [3204]">
              <w10:wrap anchorx="margin"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
      <w:tblW w:w="0" w:type="auto"/>
      <w:tblLook w:val="04A0" w:firstRow="1" w:lastRow="0" w:firstColumn="1" w:lastColumn="0" w:noHBand="0" w:noVBand="1"/>
      <w:tblDescription w:val="&quot;&quot;"/>
    </w:tblPr>
    <w:tblGrid>
      <w:gridCol w:w="2088"/>
      <w:gridCol w:w="6768"/>
    </w:tblGrid>
    <w:tr w:rsidR="00845F1A" w14:paraId="0FA95718"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A691161" w14:textId="77777777" w:rsidR="00845F1A" w:rsidRDefault="00845F1A" w:rsidP="005B0A59"/>
      </w:tc>
      <w:tc>
        <w:tcPr>
          <w:tcW w:w="6768" w:type="dxa"/>
        </w:tcPr>
        <w:p w14:paraId="1BCC6D77" w14:textId="77777777" w:rsidR="00845F1A" w:rsidRPr="00037B08" w:rsidRDefault="00845F1A" w:rsidP="005B0A59">
          <w:pPr>
            <w:cnfStyle w:val="100000000000" w:firstRow="1" w:lastRow="0" w:firstColumn="0" w:lastColumn="0" w:oddVBand="0" w:evenVBand="0" w:oddHBand="0" w:evenHBand="0" w:firstRowFirstColumn="0" w:firstRowLastColumn="0" w:lastRowFirstColumn="0" w:lastRowLastColumn="0"/>
            <w:rPr>
              <w:rStyle w:val="Heading3Char"/>
              <w:b/>
              <w:color w:val="auto"/>
            </w:rPr>
          </w:pPr>
          <w:bookmarkStart w:id="356" w:name="_Toc497229689"/>
          <w:r w:rsidRPr="00037B08">
            <w:rPr>
              <w:rStyle w:val="Heading3Char"/>
              <w:color w:val="auto"/>
            </w:rPr>
            <w:t>Kick-off Meeting</w:t>
          </w:r>
          <w:bookmarkEnd w:id="356"/>
          <w:r w:rsidRPr="00037B08">
            <w:rPr>
              <w:rStyle w:val="Heading3Char"/>
              <w:color w:val="auto"/>
            </w:rPr>
            <w:t xml:space="preserve"> Checklist </w:t>
          </w:r>
        </w:p>
        <w:p w14:paraId="0C901CB1" w14:textId="77777777" w:rsidR="00845F1A" w:rsidRPr="00037B08" w:rsidRDefault="00845F1A" w:rsidP="005B0A59">
          <w:pPr>
            <w:cnfStyle w:val="100000000000" w:firstRow="1" w:lastRow="0" w:firstColumn="0" w:lastColumn="0" w:oddVBand="0" w:evenVBand="0" w:oddHBand="0" w:evenHBand="0" w:firstRowFirstColumn="0" w:firstRowLastColumn="0" w:lastRowFirstColumn="0" w:lastRowLastColumn="0"/>
            <w:rPr>
              <w:b w:val="0"/>
              <w:color w:val="auto"/>
              <w:sz w:val="28"/>
            </w:rPr>
          </w:pPr>
        </w:p>
      </w:tc>
    </w:tr>
  </w:tbl>
  <w:p w14:paraId="6E7EEE4F" w14:textId="77777777" w:rsidR="00845F1A" w:rsidRPr="006A488D" w:rsidRDefault="00845F1A" w:rsidP="005B0A59">
    <w:pPr>
      <w:tabs>
        <w:tab w:val="center" w:pos="4680"/>
        <w:tab w:val="right" w:pos="9360"/>
      </w:tabs>
      <w:spacing w:after="0" w:line="240" w:lineRule="auto"/>
      <w:rPr>
        <w:rFonts w:ascii="Calibri" w:eastAsia="Times New Roman" w:hAnsi="Calibri" w:cs="Times New Roman"/>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BDA9D" w14:textId="77777777" w:rsidR="00845F1A" w:rsidRPr="006A488D" w:rsidRDefault="00845F1A" w:rsidP="005B0A59">
    <w:pPr>
      <w:tabs>
        <w:tab w:val="center" w:pos="4680"/>
        <w:tab w:val="right" w:pos="9360"/>
      </w:tabs>
      <w:spacing w:after="0" w:line="240" w:lineRule="auto"/>
      <w:rPr>
        <w:rFonts w:ascii="Calibri" w:eastAsia="Times New Roman" w:hAnsi="Calibri" w:cs="Times New Roman"/>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4"/>
      <w:tblW w:w="0" w:type="auto"/>
      <w:tblLook w:val="04A0" w:firstRow="1" w:lastRow="0" w:firstColumn="1" w:lastColumn="0" w:noHBand="0" w:noVBand="1"/>
      <w:tblDescription w:val="&quot;&quot;"/>
    </w:tblPr>
    <w:tblGrid>
      <w:gridCol w:w="2088"/>
      <w:gridCol w:w="6768"/>
    </w:tblGrid>
    <w:tr w:rsidR="00845F1A" w14:paraId="783EFC07"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9813076" w14:textId="77777777" w:rsidR="00845F1A" w:rsidRDefault="00845F1A" w:rsidP="005B0A59">
          <w:r>
            <w:rPr>
              <w:noProof/>
            </w:rPr>
            <w:drawing>
              <wp:inline distT="0" distB="0" distL="0" distR="0" wp14:anchorId="1F44C135" wp14:editId="2BB4D570">
                <wp:extent cx="666750" cy="723900"/>
                <wp:effectExtent l="0" t="0" r="0" b="0"/>
                <wp:docPr id="207" name="Picture 207" descr="Contract management 201 blue Icon: shows three people with a sign saying 201 in shades of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inline>
            </w:drawing>
          </w:r>
        </w:p>
      </w:tc>
      <w:tc>
        <w:tcPr>
          <w:tcW w:w="6768" w:type="dxa"/>
        </w:tcPr>
        <w:p w14:paraId="4C2D1301" w14:textId="77777777" w:rsidR="00845F1A" w:rsidRPr="00037B08" w:rsidRDefault="00845F1A" w:rsidP="006138BC">
          <w:pPr>
            <w:pStyle w:val="Heading3"/>
            <w:outlineLvl w:val="2"/>
            <w:cnfStyle w:val="100000000000" w:firstRow="1" w:lastRow="0" w:firstColumn="0" w:lastColumn="0" w:oddVBand="0" w:evenVBand="0" w:oddHBand="0" w:evenHBand="0" w:firstRowFirstColumn="0" w:firstRowLastColumn="0" w:lastRowFirstColumn="0" w:lastRowLastColumn="0"/>
          </w:pPr>
          <w:bookmarkStart w:id="361" w:name="_CM_201_Contract"/>
          <w:bookmarkStart w:id="362" w:name="_Toc497229681"/>
          <w:bookmarkEnd w:id="361"/>
          <w:r w:rsidRPr="00037B08">
            <w:t>CM 201 Contract Summary</w:t>
          </w:r>
          <w:bookmarkEnd w:id="362"/>
          <w:r w:rsidRPr="00037B08">
            <w:t xml:space="preserve"> Checklist Goods</w:t>
          </w:r>
        </w:p>
      </w:tc>
    </w:tr>
  </w:tbl>
  <w:p w14:paraId="2357A39D" w14:textId="77777777" w:rsidR="00845F1A" w:rsidRDefault="00845F1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7"/>
      <w:tblW w:w="0" w:type="auto"/>
      <w:tblLook w:val="04A0" w:firstRow="1" w:lastRow="0" w:firstColumn="1" w:lastColumn="0" w:noHBand="0" w:noVBand="1"/>
      <w:tblDescription w:val="&quot;&quot;"/>
    </w:tblPr>
    <w:tblGrid>
      <w:gridCol w:w="2088"/>
      <w:gridCol w:w="6768"/>
    </w:tblGrid>
    <w:tr w:rsidR="00845F1A" w14:paraId="4FE546A9"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8EB5B0C" w14:textId="77777777" w:rsidR="00845F1A" w:rsidRDefault="00845F1A" w:rsidP="005B0A59">
          <w:r>
            <w:rPr>
              <w:noProof/>
            </w:rPr>
            <w:drawing>
              <wp:inline distT="0" distB="0" distL="0" distR="0" wp14:anchorId="536CF298" wp14:editId="15A380F2">
                <wp:extent cx="666750" cy="723900"/>
                <wp:effectExtent l="0" t="0" r="0" b="0"/>
                <wp:docPr id="208" name="Picture 208" descr="Contract management 201 blue Icon: shows three people with a sign saying 201 in shades of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inline>
            </w:drawing>
          </w:r>
        </w:p>
      </w:tc>
      <w:tc>
        <w:tcPr>
          <w:tcW w:w="6768" w:type="dxa"/>
        </w:tcPr>
        <w:p w14:paraId="181099B4" w14:textId="77777777" w:rsidR="00845F1A" w:rsidRPr="00037B08" w:rsidRDefault="00845F1A" w:rsidP="006138BC">
          <w:pPr>
            <w:pStyle w:val="Heading3"/>
            <w:outlineLvl w:val="2"/>
            <w:cnfStyle w:val="100000000000" w:firstRow="1" w:lastRow="0" w:firstColumn="0" w:lastColumn="0" w:oddVBand="0" w:evenVBand="0" w:oddHBand="0" w:evenHBand="0" w:firstRowFirstColumn="0" w:firstRowLastColumn="0" w:lastRowFirstColumn="0" w:lastRowLastColumn="0"/>
          </w:pPr>
          <w:bookmarkStart w:id="367" w:name="_CM_201_Contract_1"/>
          <w:bookmarkEnd w:id="367"/>
          <w:r w:rsidRPr="00037B08">
            <w:t>CM 201 Contract Summary Checklist Services</w:t>
          </w:r>
        </w:p>
      </w:tc>
    </w:tr>
  </w:tbl>
  <w:p w14:paraId="29D4AB0C" w14:textId="77777777" w:rsidR="00845F1A" w:rsidRDefault="00845F1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8"/>
      <w:tblW w:w="0" w:type="auto"/>
      <w:tblLook w:val="04A0" w:firstRow="1" w:lastRow="0" w:firstColumn="1" w:lastColumn="0" w:noHBand="0" w:noVBand="1"/>
      <w:tblDescription w:val="&quot;&quot;"/>
    </w:tblPr>
    <w:tblGrid>
      <w:gridCol w:w="2088"/>
      <w:gridCol w:w="6768"/>
    </w:tblGrid>
    <w:tr w:rsidR="00845F1A" w14:paraId="7C36D3F8"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440E0D0" w14:textId="77777777" w:rsidR="00845F1A" w:rsidRDefault="00845F1A" w:rsidP="005B0A59">
          <w:r>
            <w:rPr>
              <w:noProof/>
            </w:rPr>
            <w:drawing>
              <wp:inline distT="0" distB="0" distL="0" distR="0" wp14:anchorId="3C968195" wp14:editId="74F5F769">
                <wp:extent cx="666750" cy="723900"/>
                <wp:effectExtent l="0" t="0" r="0" b="0"/>
                <wp:docPr id="209" name="Picture 209" descr="Contract management 201 blue Icon: shows three people with a sign saying 201 in shades of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inline>
            </w:drawing>
          </w:r>
        </w:p>
      </w:tc>
      <w:tc>
        <w:tcPr>
          <w:tcW w:w="6768" w:type="dxa"/>
        </w:tcPr>
        <w:p w14:paraId="67FD51C5" w14:textId="7B65EC74" w:rsidR="00845F1A" w:rsidRPr="00037B08" w:rsidRDefault="00845F1A" w:rsidP="0042640F">
          <w:pPr>
            <w:pStyle w:val="Heading2"/>
            <w:outlineLvl w:val="1"/>
            <w:cnfStyle w:val="100000000000" w:firstRow="1" w:lastRow="0" w:firstColumn="0" w:lastColumn="0" w:oddVBand="0" w:evenVBand="0" w:oddHBand="0" w:evenHBand="0" w:firstRowFirstColumn="0" w:firstRowLastColumn="0" w:lastRowFirstColumn="0" w:lastRowLastColumn="0"/>
          </w:pPr>
          <w:bookmarkStart w:id="372" w:name="_CM_201_Lessons"/>
          <w:bookmarkEnd w:id="372"/>
          <w:r w:rsidRPr="00037B08">
            <w:t>CM 201 Lessons Learned Checklist</w:t>
          </w:r>
        </w:p>
      </w:tc>
    </w:tr>
  </w:tbl>
  <w:p w14:paraId="5E6ED664" w14:textId="77777777" w:rsidR="00845F1A" w:rsidRDefault="00845F1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10"/>
      <w:tblW w:w="0" w:type="auto"/>
      <w:tblLook w:val="04A0" w:firstRow="1" w:lastRow="0" w:firstColumn="1" w:lastColumn="0" w:noHBand="0" w:noVBand="1"/>
      <w:tblDescription w:val="&quot;&quot;"/>
    </w:tblPr>
    <w:tblGrid>
      <w:gridCol w:w="2088"/>
      <w:gridCol w:w="6768"/>
    </w:tblGrid>
    <w:tr w:rsidR="00845F1A" w14:paraId="08DC7BB8"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B1A255E" w14:textId="77777777" w:rsidR="00845F1A" w:rsidRDefault="00845F1A" w:rsidP="005B0A59">
          <w:r>
            <w:rPr>
              <w:noProof/>
            </w:rPr>
            <w:drawing>
              <wp:inline distT="0" distB="0" distL="0" distR="0" wp14:anchorId="1B215F86" wp14:editId="6A5A4C34">
                <wp:extent cx="666750" cy="723900"/>
                <wp:effectExtent l="0" t="0" r="0" b="0"/>
                <wp:docPr id="210" name="Picture 210" descr="Contract management 201 blue Icon: shows three people with a sign saying 201 in shades of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inline>
            </w:drawing>
          </w:r>
        </w:p>
      </w:tc>
      <w:tc>
        <w:tcPr>
          <w:tcW w:w="6768" w:type="dxa"/>
        </w:tcPr>
        <w:p w14:paraId="35188614" w14:textId="77777777" w:rsidR="00845F1A" w:rsidRPr="008B4EE7" w:rsidRDefault="00845F1A" w:rsidP="008B4EE7">
          <w:pPr>
            <w:pStyle w:val="Heading2"/>
            <w:outlineLvl w:val="1"/>
            <w:cnfStyle w:val="100000000000" w:firstRow="1" w:lastRow="0" w:firstColumn="0" w:lastColumn="0" w:oddVBand="0" w:evenVBand="0" w:oddHBand="0" w:evenHBand="0" w:firstRowFirstColumn="0" w:firstRowLastColumn="0" w:lastRowFirstColumn="0" w:lastRowLastColumn="0"/>
          </w:pPr>
          <w:bookmarkStart w:id="379" w:name="_CM_201_Requirements"/>
          <w:bookmarkEnd w:id="379"/>
          <w:r w:rsidRPr="008B4EE7">
            <w:t xml:space="preserve">CM 201 Requirements Checklist; Low Dollar Value-Low Risk Contracts and Purchase of  Goods  </w:t>
          </w:r>
        </w:p>
      </w:tc>
    </w:tr>
  </w:tbl>
  <w:p w14:paraId="0D82FC24" w14:textId="77777777" w:rsidR="00845F1A" w:rsidRDefault="00845F1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12"/>
      <w:tblW w:w="0" w:type="auto"/>
      <w:tblLook w:val="04A0" w:firstRow="1" w:lastRow="0" w:firstColumn="1" w:lastColumn="0" w:noHBand="0" w:noVBand="1"/>
      <w:tblDescription w:val="&quot;&quot;"/>
    </w:tblPr>
    <w:tblGrid>
      <w:gridCol w:w="2088"/>
      <w:gridCol w:w="6768"/>
    </w:tblGrid>
    <w:tr w:rsidR="00845F1A" w14:paraId="5C416356"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7D9F246" w14:textId="77777777" w:rsidR="00845F1A" w:rsidRDefault="00845F1A" w:rsidP="005B0A59">
          <w:r>
            <w:rPr>
              <w:noProof/>
            </w:rPr>
            <w:drawing>
              <wp:inline distT="0" distB="0" distL="0" distR="0" wp14:anchorId="252A4D65" wp14:editId="62E7E1BF">
                <wp:extent cx="666750" cy="723900"/>
                <wp:effectExtent l="0" t="0" r="0" b="0"/>
                <wp:docPr id="211" name="Picture 211" descr="Contract management 201 blue Icon: shows three people with a sign saying 201 in shades of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900"/>
                        </a:xfrm>
                        <a:prstGeom prst="rect">
                          <a:avLst/>
                        </a:prstGeom>
                      </pic:spPr>
                    </pic:pic>
                  </a:graphicData>
                </a:graphic>
              </wp:inline>
            </w:drawing>
          </w:r>
        </w:p>
      </w:tc>
      <w:tc>
        <w:tcPr>
          <w:tcW w:w="6768" w:type="dxa"/>
        </w:tcPr>
        <w:p w14:paraId="5F305533" w14:textId="77777777" w:rsidR="00845F1A" w:rsidRPr="00C55616" w:rsidRDefault="00845F1A" w:rsidP="00C55616">
          <w:pPr>
            <w:pStyle w:val="Heading2"/>
            <w:outlineLvl w:val="1"/>
            <w:cnfStyle w:val="100000000000" w:firstRow="1" w:lastRow="0" w:firstColumn="0" w:lastColumn="0" w:oddVBand="0" w:evenVBand="0" w:oddHBand="0" w:evenHBand="0" w:firstRowFirstColumn="0" w:firstRowLastColumn="0" w:lastRowFirstColumn="0" w:lastRowLastColumn="0"/>
          </w:pPr>
          <w:bookmarkStart w:id="386" w:name="_CM_201_Requirements_1"/>
          <w:bookmarkEnd w:id="386"/>
          <w:r w:rsidRPr="00C55616">
            <w:t xml:space="preserve">CM 201 Requirements Checklist; Low Dollar Value-Low Risk Contracts and Purchase of a Service </w:t>
          </w:r>
        </w:p>
      </w:tc>
    </w:tr>
  </w:tbl>
  <w:p w14:paraId="538CC3F7" w14:textId="77777777" w:rsidR="00845F1A" w:rsidRDefault="00845F1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eastAsia="Times New Roman" w:hAnsi="Calibri" w:cs="Times New Roman"/>
        <w:b/>
        <w:sz w:val="32"/>
      </w:rPr>
      <w:alias w:val="Title"/>
      <w:tag w:val=""/>
      <w:id w:val="933010875"/>
      <w:placeholder>
        <w:docPart w:val="185897E25C164EB0AB0CC759064D306D"/>
      </w:placeholder>
      <w:dataBinding w:prefixMappings="xmlns:ns0='http://purl.org/dc/elements/1.1/' xmlns:ns1='http://schemas.openxmlformats.org/package/2006/metadata/core-properties' " w:xpath="/ns1:coreProperties[1]/ns0:title[1]" w:storeItemID="{6C3C8BC8-F283-45AE-878A-BAB7291924A1}"/>
      <w:text/>
    </w:sdtPr>
    <w:sdtContent>
      <w:p w14:paraId="3AD3809D" w14:textId="77777777" w:rsidR="00845F1A" w:rsidRPr="004F794E" w:rsidRDefault="00845F1A" w:rsidP="005B0A59">
        <w:pPr>
          <w:pBdr>
            <w:bottom w:val="single" w:sz="4" w:space="1" w:color="auto"/>
          </w:pBdr>
          <w:tabs>
            <w:tab w:val="center" w:pos="4680"/>
            <w:tab w:val="right" w:pos="9360"/>
          </w:tabs>
          <w:spacing w:after="0" w:line="240" w:lineRule="auto"/>
          <w:rPr>
            <w:rFonts w:ascii="Calibri" w:eastAsia="Times New Roman" w:hAnsi="Calibri" w:cs="Times New Roman"/>
            <w:b/>
            <w:sz w:val="32"/>
          </w:rPr>
        </w:pPr>
        <w:r w:rsidRPr="004F794E">
          <w:rPr>
            <w:rFonts w:ascii="Calibri" w:eastAsia="Times New Roman" w:hAnsi="Calibri" w:cs="Times New Roman"/>
            <w:b/>
            <w:sz w:val="32"/>
          </w:rPr>
          <w:t>WA-State Contract Management Manual</w:t>
        </w:r>
      </w:p>
    </w:sdtContent>
  </w:sdt>
  <w:p w14:paraId="5EF9CF31" w14:textId="77777777" w:rsidR="00845F1A" w:rsidRDefault="00845F1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14"/>
      <w:tblW w:w="0" w:type="auto"/>
      <w:tblLook w:val="04A0" w:firstRow="1" w:lastRow="0" w:firstColumn="1" w:lastColumn="0" w:noHBand="0" w:noVBand="1"/>
      <w:tblDescription w:val="&quot;&quot;"/>
    </w:tblPr>
    <w:tblGrid>
      <w:gridCol w:w="2592"/>
      <w:gridCol w:w="6768"/>
    </w:tblGrid>
    <w:tr w:rsidR="00845F1A" w:rsidRPr="00D61EF7" w14:paraId="5E6155ED"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92" w:type="dxa"/>
        </w:tcPr>
        <w:p w14:paraId="45CFF676" w14:textId="77777777" w:rsidR="00845F1A" w:rsidRPr="00D61EF7" w:rsidRDefault="00845F1A" w:rsidP="0042640F">
          <w:pPr>
            <w:pStyle w:val="Heading2"/>
            <w:outlineLvl w:val="1"/>
          </w:pPr>
          <w:r w:rsidRPr="00D61EF7">
            <w:rPr>
              <w:rStyle w:val="Heading2Char"/>
              <w:lang w:val="en-US"/>
            </w:rPr>
            <w:drawing>
              <wp:inline distT="0" distB="0" distL="0" distR="0" wp14:anchorId="74CC5638" wp14:editId="5E148985">
                <wp:extent cx="666115" cy="723265"/>
                <wp:effectExtent l="0" t="0" r="0" b="635"/>
                <wp:docPr id="212" name="Picture 212" descr="Contract management 201 blue Icon: shows three people with a sign saying 201 in shades of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115" cy="723265"/>
                        </a:xfrm>
                        <a:prstGeom prst="rect">
                          <a:avLst/>
                        </a:prstGeom>
                      </pic:spPr>
                    </pic:pic>
                  </a:graphicData>
                </a:graphic>
              </wp:inline>
            </w:drawing>
          </w:r>
          <w:r w:rsidRPr="00D61EF7">
            <w:rPr>
              <w:lang w:val="en-US"/>
            </w:rPr>
            <w:drawing>
              <wp:inline distT="0" distB="0" distL="0" distR="0" wp14:anchorId="54EC91CD" wp14:editId="12A24130">
                <wp:extent cx="674885" cy="735624"/>
                <wp:effectExtent l="0" t="0" r="0" b="7620"/>
                <wp:docPr id="213" name="Picture 213" descr="Contract management 301 orange Icon: shows three people with a sign saying 301 in shades of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icon 3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7542" cy="738520"/>
                        </a:xfrm>
                        <a:prstGeom prst="rect">
                          <a:avLst/>
                        </a:prstGeom>
                      </pic:spPr>
                    </pic:pic>
                  </a:graphicData>
                </a:graphic>
              </wp:inline>
            </w:drawing>
          </w:r>
        </w:p>
      </w:tc>
      <w:tc>
        <w:tcPr>
          <w:tcW w:w="6768" w:type="dxa"/>
        </w:tcPr>
        <w:p w14:paraId="562ED9AB" w14:textId="77777777" w:rsidR="00845F1A" w:rsidRPr="007B446E" w:rsidRDefault="00845F1A" w:rsidP="007B446E">
          <w:pPr>
            <w:pStyle w:val="Heading2"/>
            <w:outlineLvl w:val="1"/>
            <w:cnfStyle w:val="100000000000" w:firstRow="1" w:lastRow="0" w:firstColumn="0" w:lastColumn="0" w:oddVBand="0" w:evenVBand="0" w:oddHBand="0" w:evenHBand="0" w:firstRowFirstColumn="0" w:firstRowLastColumn="0" w:lastRowFirstColumn="0" w:lastRowLastColumn="0"/>
          </w:pPr>
          <w:bookmarkStart w:id="393" w:name="_CM_201_and_3"/>
          <w:bookmarkEnd w:id="393"/>
          <w:r w:rsidRPr="007B446E">
            <w:t xml:space="preserve">CM 201 and CM 301 Contract Closeout Checklist  </w:t>
          </w:r>
        </w:p>
      </w:tc>
    </w:tr>
  </w:tbl>
  <w:p w14:paraId="572A5903" w14:textId="77777777" w:rsidR="00845F1A" w:rsidRDefault="00845F1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16"/>
      <w:tblW w:w="0" w:type="auto"/>
      <w:tblLook w:val="04A0" w:firstRow="1" w:lastRow="0" w:firstColumn="1" w:lastColumn="0" w:noHBand="0" w:noVBand="1"/>
      <w:tblDescription w:val="&quot;&quot;"/>
    </w:tblPr>
    <w:tblGrid>
      <w:gridCol w:w="2538"/>
      <w:gridCol w:w="6318"/>
    </w:tblGrid>
    <w:tr w:rsidR="00845F1A" w14:paraId="399374C5"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38" w:type="dxa"/>
        </w:tcPr>
        <w:p w14:paraId="37D383A3" w14:textId="77777777" w:rsidR="00845F1A" w:rsidRDefault="00845F1A" w:rsidP="005B0A59">
          <w:r>
            <w:rPr>
              <w:noProof/>
            </w:rPr>
            <w:drawing>
              <wp:inline distT="0" distB="0" distL="0" distR="0" wp14:anchorId="75AB8E80" wp14:editId="5186A9F4">
                <wp:extent cx="695170" cy="755418"/>
                <wp:effectExtent l="0" t="0" r="0" b="6985"/>
                <wp:docPr id="214" name="Picture 214" descr="Contract management 301 orange Icon: shows three people with a sign saying 301 in shades of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icon 301.png"/>
                        <pic:cNvPicPr/>
                      </pic:nvPicPr>
                      <pic:blipFill>
                        <a:blip r:embed="rId1">
                          <a:extLst>
                            <a:ext uri="{28A0092B-C50C-407E-A947-70E740481C1C}">
                              <a14:useLocalDpi xmlns:a14="http://schemas.microsoft.com/office/drawing/2010/main" val="0"/>
                            </a:ext>
                          </a:extLst>
                        </a:blip>
                        <a:stretch>
                          <a:fillRect/>
                        </a:stretch>
                      </pic:blipFill>
                      <pic:spPr>
                        <a:xfrm>
                          <a:off x="0" y="0"/>
                          <a:ext cx="695688" cy="755980"/>
                        </a:xfrm>
                        <a:prstGeom prst="rect">
                          <a:avLst/>
                        </a:prstGeom>
                      </pic:spPr>
                    </pic:pic>
                  </a:graphicData>
                </a:graphic>
              </wp:inline>
            </w:drawing>
          </w:r>
          <w:r>
            <w:rPr>
              <w:noProof/>
            </w:rPr>
            <w:drawing>
              <wp:inline distT="0" distB="0" distL="0" distR="0" wp14:anchorId="3632CD62" wp14:editId="55FDF6FA">
                <wp:extent cx="666115" cy="723265"/>
                <wp:effectExtent l="0" t="0" r="0" b="635"/>
                <wp:docPr id="215" name="Picture 215" descr="Contract management 201 blue Icon: shows three people with a sign saying 201 in shades of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6115" cy="723265"/>
                        </a:xfrm>
                        <a:prstGeom prst="rect">
                          <a:avLst/>
                        </a:prstGeom>
                      </pic:spPr>
                    </pic:pic>
                  </a:graphicData>
                </a:graphic>
              </wp:inline>
            </w:drawing>
          </w:r>
        </w:p>
      </w:tc>
      <w:tc>
        <w:tcPr>
          <w:tcW w:w="6318" w:type="dxa"/>
        </w:tcPr>
        <w:p w14:paraId="486DDBBB" w14:textId="3D1437AF" w:rsidR="00845F1A" w:rsidRPr="001434AA" w:rsidRDefault="00845F1A" w:rsidP="001434AA">
          <w:pPr>
            <w:pStyle w:val="Heading1"/>
            <w:outlineLvl w:val="0"/>
            <w:cnfStyle w:val="100000000000" w:firstRow="1" w:lastRow="0" w:firstColumn="0" w:lastColumn="0" w:oddVBand="0" w:evenVBand="0" w:oddHBand="0" w:evenHBand="0" w:firstRowFirstColumn="0" w:firstRowLastColumn="0" w:lastRowFirstColumn="0" w:lastRowLastColumn="0"/>
          </w:pPr>
          <w:bookmarkStart w:id="399" w:name="_CM_201_and_2"/>
          <w:bookmarkEnd w:id="399"/>
          <w:r w:rsidRPr="001434AA">
            <w:t xml:space="preserve">CM 201 and CM 301 </w:t>
          </w:r>
          <w:r w:rsidRPr="001434AA">
            <w:br/>
            <w:t xml:space="preserve">An Informal Process to Resolving Disputes </w:t>
          </w:r>
        </w:p>
      </w:tc>
    </w:tr>
  </w:tbl>
  <w:p w14:paraId="68F36941" w14:textId="77777777" w:rsidR="00845F1A" w:rsidRDefault="00845F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FB2C8" w14:textId="168607F9" w:rsidR="00845F1A" w:rsidRPr="001A6C32" w:rsidRDefault="00845F1A" w:rsidP="001A6C32">
    <w:pPr>
      <w:pStyle w:val="Header"/>
      <w:pBdr>
        <w:bottom w:val="single" w:sz="4" w:space="1" w:color="auto"/>
      </w:pBdr>
      <w:tabs>
        <w:tab w:val="clear" w:pos="9360"/>
        <w:tab w:val="right" w:pos="8640"/>
      </w:tabs>
      <w:rPr>
        <w:szCs w:val="24"/>
      </w:rPr>
    </w:pPr>
    <w:sdt>
      <w:sdtPr>
        <w:rPr>
          <w:b/>
          <w:sz w:val="32"/>
        </w:rPr>
        <w:alias w:val="Title"/>
        <w:tag w:val=""/>
        <w:id w:val="101308401"/>
        <w:placeholder>
          <w:docPart w:val="11640E4867F4481399A5182AF6FD3F3B"/>
        </w:placeholder>
        <w:dataBinding w:prefixMappings="xmlns:ns0='http://purl.org/dc/elements/1.1/' xmlns:ns1='http://schemas.openxmlformats.org/package/2006/metadata/core-properties' " w:xpath="/ns1:coreProperties[1]/ns0:title[1]" w:storeItemID="{6C3C8BC8-F283-45AE-878A-BAB7291924A1}"/>
        <w:text/>
      </w:sdtPr>
      <w:sdtContent>
        <w:r w:rsidRPr="0089022F">
          <w:rPr>
            <w:b/>
            <w:sz w:val="32"/>
          </w:rPr>
          <w:t>WA-State</w:t>
        </w:r>
        <w:r>
          <w:rPr>
            <w:b/>
            <w:sz w:val="32"/>
          </w:rPr>
          <w:t xml:space="preserve"> </w:t>
        </w:r>
        <w:r w:rsidRPr="0089022F">
          <w:rPr>
            <w:b/>
            <w:sz w:val="32"/>
          </w:rPr>
          <w:t>Contract Management Manual</w:t>
        </w:r>
      </w:sdtContent>
    </w:sdt>
    <w:r>
      <w:rPr>
        <w:b/>
        <w:sz w:val="32"/>
      </w:rPr>
      <w:tab/>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17"/>
      <w:tblW w:w="0" w:type="auto"/>
      <w:tblLook w:val="04A0" w:firstRow="1" w:lastRow="0" w:firstColumn="1" w:lastColumn="0" w:noHBand="0" w:noVBand="1"/>
      <w:tblDescription w:val="&quot;&quot;"/>
    </w:tblPr>
    <w:tblGrid>
      <w:gridCol w:w="2088"/>
      <w:gridCol w:w="6768"/>
    </w:tblGrid>
    <w:tr w:rsidR="00845F1A" w:rsidRPr="00B92E7D" w14:paraId="23184EC7"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093C5F0" w14:textId="77777777" w:rsidR="00845F1A" w:rsidRPr="00B92E7D" w:rsidRDefault="00845F1A" w:rsidP="005B0A59">
          <w:pPr>
            <w:rPr>
              <w:rFonts w:ascii="Calibri" w:hAnsi="Calibri" w:cs="Times New Roman"/>
            </w:rPr>
          </w:pPr>
        </w:p>
      </w:tc>
      <w:tc>
        <w:tcPr>
          <w:tcW w:w="6768" w:type="dxa"/>
        </w:tcPr>
        <w:p w14:paraId="201D6780" w14:textId="77777777" w:rsidR="00845F1A" w:rsidRPr="00037B08" w:rsidRDefault="00845F1A" w:rsidP="006138BC">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037B08">
            <w:rPr>
              <w:b/>
            </w:rPr>
            <w:t xml:space="preserve">Kick-off Meeting Checklist </w:t>
          </w:r>
          <w:r>
            <w:rPr>
              <w:b/>
            </w:rPr>
            <w:br/>
          </w:r>
        </w:p>
      </w:tc>
    </w:tr>
  </w:tbl>
  <w:p w14:paraId="7692E163" w14:textId="77777777" w:rsidR="00845F1A" w:rsidRDefault="00845F1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19"/>
      <w:tblW w:w="0" w:type="auto"/>
      <w:tblLook w:val="04A0" w:firstRow="1" w:lastRow="0" w:firstColumn="1" w:lastColumn="0" w:noHBand="0" w:noVBand="1"/>
      <w:tblDescription w:val="&quot;&quot;"/>
    </w:tblPr>
    <w:tblGrid>
      <w:gridCol w:w="2088"/>
      <w:gridCol w:w="6768"/>
    </w:tblGrid>
    <w:tr w:rsidR="00845F1A" w:rsidRPr="00353541" w14:paraId="25391347"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09274A56" w14:textId="77777777" w:rsidR="00845F1A" w:rsidRPr="00353541" w:rsidRDefault="00845F1A" w:rsidP="005B0A59">
          <w:pPr>
            <w:rPr>
              <w:b w:val="0"/>
            </w:rPr>
          </w:pPr>
          <w:r w:rsidRPr="00353541">
            <w:rPr>
              <w:noProof/>
            </w:rPr>
            <w:drawing>
              <wp:inline distT="0" distB="0" distL="0" distR="0" wp14:anchorId="0AF8AE83" wp14:editId="014B9B54">
                <wp:extent cx="666750" cy="723265"/>
                <wp:effectExtent l="0" t="0" r="0" b="635"/>
                <wp:docPr id="216" name="Picture 216" descr="Contract management 301 orange Icon: shows three people with a sign saying 301 in shades of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inline>
            </w:drawing>
          </w:r>
        </w:p>
      </w:tc>
      <w:tc>
        <w:tcPr>
          <w:tcW w:w="6768" w:type="dxa"/>
        </w:tcPr>
        <w:p w14:paraId="435B6B88" w14:textId="77777777" w:rsidR="00845F1A" w:rsidRPr="00B35C89" w:rsidRDefault="00845F1A" w:rsidP="00B35C89">
          <w:pPr>
            <w:pStyle w:val="Heading2"/>
            <w:outlineLvl w:val="1"/>
            <w:cnfStyle w:val="100000000000" w:firstRow="1" w:lastRow="0" w:firstColumn="0" w:lastColumn="0" w:oddVBand="0" w:evenVBand="0" w:oddHBand="0" w:evenHBand="0" w:firstRowFirstColumn="0" w:firstRowLastColumn="0" w:lastRowFirstColumn="0" w:lastRowLastColumn="0"/>
          </w:pPr>
          <w:bookmarkStart w:id="403" w:name="_CM_301_Change"/>
          <w:bookmarkEnd w:id="403"/>
          <w:r w:rsidRPr="00B35C89">
            <w:t xml:space="preserve">CM 301 Change Management Checklist </w:t>
          </w:r>
        </w:p>
      </w:tc>
    </w:tr>
  </w:tbl>
  <w:p w14:paraId="19A56097" w14:textId="77777777" w:rsidR="00845F1A" w:rsidRDefault="00845F1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163ED" w14:textId="77777777" w:rsidR="00845F1A" w:rsidRPr="0016380B" w:rsidRDefault="00845F1A" w:rsidP="005B0A5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21"/>
      <w:tblW w:w="0" w:type="auto"/>
      <w:tblLook w:val="04A0" w:firstRow="1" w:lastRow="0" w:firstColumn="1" w:lastColumn="0" w:noHBand="0" w:noVBand="1"/>
      <w:tblDescription w:val="&quot;&quot;"/>
    </w:tblPr>
    <w:tblGrid>
      <w:gridCol w:w="2088"/>
      <w:gridCol w:w="6768"/>
    </w:tblGrid>
    <w:tr w:rsidR="00845F1A" w:rsidRPr="00353541" w14:paraId="3FB01832"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62B387A2" w14:textId="77777777" w:rsidR="00845F1A" w:rsidRPr="00353541" w:rsidRDefault="00845F1A" w:rsidP="005B0A59">
          <w:pPr>
            <w:rPr>
              <w:b w:val="0"/>
            </w:rPr>
          </w:pPr>
          <w:r w:rsidRPr="00353541">
            <w:rPr>
              <w:noProof/>
            </w:rPr>
            <w:drawing>
              <wp:inline distT="0" distB="0" distL="0" distR="0" wp14:anchorId="4C92A0C9" wp14:editId="302F0C7F">
                <wp:extent cx="666750" cy="723265"/>
                <wp:effectExtent l="0" t="0" r="0" b="635"/>
                <wp:docPr id="218" name="Picture 218" descr="Contract management 301 orange Icon: shows three people with a sign saying 301 in shades of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inline>
            </w:drawing>
          </w:r>
        </w:p>
      </w:tc>
      <w:tc>
        <w:tcPr>
          <w:tcW w:w="6768" w:type="dxa"/>
        </w:tcPr>
        <w:p w14:paraId="1C673D87" w14:textId="77777777" w:rsidR="00845F1A" w:rsidRPr="00F82482" w:rsidRDefault="00845F1A" w:rsidP="00F82482">
          <w:pPr>
            <w:pStyle w:val="Heading2"/>
            <w:outlineLvl w:val="1"/>
            <w:cnfStyle w:val="100000000000" w:firstRow="1" w:lastRow="0" w:firstColumn="0" w:lastColumn="0" w:oddVBand="0" w:evenVBand="0" w:oddHBand="0" w:evenHBand="0" w:firstRowFirstColumn="0" w:firstRowLastColumn="0" w:lastRowFirstColumn="0" w:lastRowLastColumn="0"/>
          </w:pPr>
          <w:bookmarkStart w:id="411" w:name="_CM_301_Contract"/>
          <w:bookmarkEnd w:id="411"/>
          <w:r w:rsidRPr="00F82482">
            <w:t>CM 301 Contract Management Checklist</w:t>
          </w:r>
        </w:p>
      </w:tc>
    </w:tr>
  </w:tbl>
  <w:p w14:paraId="619CF9D3" w14:textId="77777777" w:rsidR="00845F1A" w:rsidRDefault="00845F1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23"/>
      <w:tblW w:w="0" w:type="auto"/>
      <w:tblLook w:val="04A0" w:firstRow="1" w:lastRow="0" w:firstColumn="1" w:lastColumn="0" w:noHBand="0" w:noVBand="1"/>
      <w:tblDescription w:val="&quot;&quot;"/>
    </w:tblPr>
    <w:tblGrid>
      <w:gridCol w:w="2088"/>
      <w:gridCol w:w="6768"/>
    </w:tblGrid>
    <w:tr w:rsidR="00845F1A" w:rsidRPr="00353541" w14:paraId="33289B11"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EF5259F" w14:textId="77777777" w:rsidR="00845F1A" w:rsidRPr="00353541" w:rsidRDefault="00845F1A" w:rsidP="005B0A59">
          <w:pPr>
            <w:rPr>
              <w:b w:val="0"/>
            </w:rPr>
          </w:pPr>
          <w:r w:rsidRPr="00353541">
            <w:rPr>
              <w:noProof/>
            </w:rPr>
            <w:drawing>
              <wp:inline distT="0" distB="0" distL="0" distR="0" wp14:anchorId="17FF4266" wp14:editId="36A309DD">
                <wp:extent cx="666750" cy="723265"/>
                <wp:effectExtent l="0" t="0" r="0" b="635"/>
                <wp:docPr id="219" name="Picture 219" descr="Contract management 301 orange Icon: shows three people with a sign saying 301 in shades of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inline>
            </w:drawing>
          </w:r>
        </w:p>
      </w:tc>
      <w:tc>
        <w:tcPr>
          <w:tcW w:w="6768" w:type="dxa"/>
        </w:tcPr>
        <w:p w14:paraId="1DB13AC7" w14:textId="77777777" w:rsidR="00845F1A" w:rsidRPr="002D0625" w:rsidRDefault="00845F1A" w:rsidP="002D0625">
          <w:pPr>
            <w:pStyle w:val="Heading2"/>
            <w:outlineLvl w:val="1"/>
            <w:cnfStyle w:val="100000000000" w:firstRow="1" w:lastRow="0" w:firstColumn="0" w:lastColumn="0" w:oddVBand="0" w:evenVBand="0" w:oddHBand="0" w:evenHBand="0" w:firstRowFirstColumn="0" w:firstRowLastColumn="0" w:lastRowFirstColumn="0" w:lastRowLastColumn="0"/>
          </w:pPr>
          <w:bookmarkStart w:id="418" w:name="_CM_301_Contract_1"/>
          <w:bookmarkEnd w:id="418"/>
          <w:r w:rsidRPr="002D0625">
            <w:t xml:space="preserve">CM 301 Contract Termination Checklist </w:t>
          </w:r>
        </w:p>
      </w:tc>
    </w:tr>
  </w:tbl>
  <w:p w14:paraId="37D1AC8C" w14:textId="77777777" w:rsidR="00845F1A" w:rsidRDefault="00845F1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
      <w:tblW w:w="0" w:type="auto"/>
      <w:tblLook w:val="04A0" w:firstRow="1" w:lastRow="0" w:firstColumn="1" w:lastColumn="0" w:noHBand="0" w:noVBand="1"/>
      <w:tblDescription w:val="&quot;&quot;"/>
    </w:tblPr>
    <w:tblGrid>
      <w:gridCol w:w="2088"/>
      <w:gridCol w:w="6768"/>
    </w:tblGrid>
    <w:tr w:rsidR="00845F1A" w14:paraId="1D991CAD"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26766994" w14:textId="77777777" w:rsidR="00845F1A" w:rsidRDefault="00845F1A" w:rsidP="005B0A59">
          <w:r>
            <w:rPr>
              <w:noProof/>
            </w:rPr>
            <w:drawing>
              <wp:inline distT="0" distB="0" distL="0" distR="0" wp14:anchorId="27BE2FB7" wp14:editId="46393D72">
                <wp:extent cx="666750" cy="723265"/>
                <wp:effectExtent l="0" t="0" r="0" b="635"/>
                <wp:docPr id="220" name="Picture 220" descr="Contract management 301 orange Icon: shows three people with a sign saying 301 in shades of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inline>
            </w:drawing>
          </w:r>
        </w:p>
      </w:tc>
      <w:tc>
        <w:tcPr>
          <w:tcW w:w="6768" w:type="dxa"/>
        </w:tcPr>
        <w:p w14:paraId="27BD209E" w14:textId="77777777" w:rsidR="00845F1A" w:rsidRPr="005B4A6B" w:rsidRDefault="00845F1A" w:rsidP="005B4A6B">
          <w:pPr>
            <w:pStyle w:val="Heading2"/>
            <w:outlineLvl w:val="1"/>
            <w:cnfStyle w:val="100000000000" w:firstRow="1" w:lastRow="0" w:firstColumn="0" w:lastColumn="0" w:oddVBand="0" w:evenVBand="0" w:oddHBand="0" w:evenHBand="0" w:firstRowFirstColumn="0" w:firstRowLastColumn="0" w:lastRowFirstColumn="0" w:lastRowLastColumn="0"/>
          </w:pPr>
          <w:bookmarkStart w:id="425" w:name="_CM_301_Lessons"/>
          <w:bookmarkEnd w:id="425"/>
          <w:r w:rsidRPr="005B4A6B">
            <w:t>CM 301 Lessons Learned Checklist</w:t>
          </w:r>
        </w:p>
      </w:tc>
    </w:tr>
  </w:tbl>
  <w:p w14:paraId="15EDD312" w14:textId="77777777" w:rsidR="00845F1A" w:rsidRDefault="00845F1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
      <w:tblW w:w="0" w:type="auto"/>
      <w:tblLook w:val="04A0" w:firstRow="1" w:lastRow="0" w:firstColumn="1" w:lastColumn="0" w:noHBand="0" w:noVBand="1"/>
      <w:tblDescription w:val="&quot;&quot;"/>
    </w:tblPr>
    <w:tblGrid>
      <w:gridCol w:w="2088"/>
      <w:gridCol w:w="6768"/>
    </w:tblGrid>
    <w:tr w:rsidR="00845F1A" w:rsidRPr="00353541" w14:paraId="68D406D7"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3F2572B" w14:textId="77777777" w:rsidR="00845F1A" w:rsidRPr="00353541" w:rsidRDefault="00845F1A" w:rsidP="005B0A59">
          <w:pPr>
            <w:rPr>
              <w:b w:val="0"/>
            </w:rPr>
          </w:pPr>
          <w:r w:rsidRPr="00353541">
            <w:rPr>
              <w:noProof/>
            </w:rPr>
            <w:drawing>
              <wp:inline distT="0" distB="0" distL="0" distR="0" wp14:anchorId="1CF72093" wp14:editId="4FA958EE">
                <wp:extent cx="666750" cy="723265"/>
                <wp:effectExtent l="0" t="0" r="0" b="635"/>
                <wp:docPr id="221" name="Picture 221" descr="Contract management 301 orange Icon: shows three people with a sign saying 301 in shades of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inline>
            </w:drawing>
          </w:r>
        </w:p>
      </w:tc>
      <w:tc>
        <w:tcPr>
          <w:tcW w:w="6768" w:type="dxa"/>
        </w:tcPr>
        <w:p w14:paraId="7306D987" w14:textId="77777777" w:rsidR="00845F1A" w:rsidRPr="005B4A6B" w:rsidRDefault="00845F1A" w:rsidP="005B4A6B">
          <w:pPr>
            <w:pStyle w:val="Heading2"/>
            <w:outlineLvl w:val="1"/>
            <w:cnfStyle w:val="100000000000" w:firstRow="1" w:lastRow="0" w:firstColumn="0" w:lastColumn="0" w:oddVBand="0" w:evenVBand="0" w:oddHBand="0" w:evenHBand="0" w:firstRowFirstColumn="0" w:firstRowLastColumn="0" w:lastRowFirstColumn="0" w:lastRowLastColumn="0"/>
          </w:pPr>
          <w:bookmarkStart w:id="432" w:name="_CM_301_Requirements"/>
          <w:bookmarkEnd w:id="432"/>
          <w:r w:rsidRPr="005B4A6B">
            <w:t>CM 301 Requirements Checklist: Hybrid Contracts</w:t>
          </w:r>
        </w:p>
      </w:tc>
    </w:tr>
  </w:tbl>
  <w:p w14:paraId="291752D4" w14:textId="77777777" w:rsidR="00845F1A" w:rsidRDefault="00845F1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
      <w:tblW w:w="0" w:type="auto"/>
      <w:tblLook w:val="04A0" w:firstRow="1" w:lastRow="0" w:firstColumn="1" w:lastColumn="0" w:noHBand="0" w:noVBand="1"/>
      <w:tblDescription w:val="&quot;&quot;"/>
    </w:tblPr>
    <w:tblGrid>
      <w:gridCol w:w="2088"/>
      <w:gridCol w:w="6768"/>
    </w:tblGrid>
    <w:tr w:rsidR="00845F1A" w14:paraId="3098A395"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644265C" w14:textId="77777777" w:rsidR="00845F1A" w:rsidRDefault="00845F1A" w:rsidP="005B0A59">
          <w:r>
            <w:rPr>
              <w:noProof/>
            </w:rPr>
            <w:drawing>
              <wp:inline distT="0" distB="0" distL="0" distR="0" wp14:anchorId="2EC57EC6" wp14:editId="699D4360">
                <wp:extent cx="666115" cy="723265"/>
                <wp:effectExtent l="0" t="0" r="0" b="635"/>
                <wp:docPr id="222" name="Picture 222" descr="Contract management 301 orange Icon: shows three people with a sign saying 301 in shades of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115" cy="723265"/>
                        </a:xfrm>
                        <a:prstGeom prst="rect">
                          <a:avLst/>
                        </a:prstGeom>
                      </pic:spPr>
                    </pic:pic>
                  </a:graphicData>
                </a:graphic>
              </wp:inline>
            </w:drawing>
          </w:r>
        </w:p>
      </w:tc>
      <w:tc>
        <w:tcPr>
          <w:tcW w:w="6768" w:type="dxa"/>
        </w:tcPr>
        <w:p w14:paraId="4F805E01" w14:textId="77777777" w:rsidR="00845F1A" w:rsidRPr="005B3B39" w:rsidRDefault="00845F1A" w:rsidP="006138BC">
          <w:pPr>
            <w:pStyle w:val="Heading3"/>
            <w:outlineLvl w:val="2"/>
            <w:cnfStyle w:val="100000000000" w:firstRow="1" w:lastRow="0" w:firstColumn="0" w:lastColumn="0" w:oddVBand="0" w:evenVBand="0" w:oddHBand="0" w:evenHBand="0" w:firstRowFirstColumn="0" w:firstRowLastColumn="0" w:lastRowFirstColumn="0" w:lastRowLastColumn="0"/>
            <w:rPr>
              <w:b/>
            </w:rPr>
          </w:pPr>
          <w:bookmarkStart w:id="433" w:name="_CM_301_When"/>
          <w:bookmarkEnd w:id="433"/>
          <w:r>
            <w:rPr>
              <w:b/>
            </w:rPr>
            <w:t xml:space="preserve">CM 301 </w:t>
          </w:r>
          <w:r w:rsidRPr="005B3B39">
            <w:rPr>
              <w:b/>
            </w:rPr>
            <w:t xml:space="preserve">When Issues Persist Checklist </w:t>
          </w:r>
        </w:p>
        <w:p w14:paraId="0AA32A41" w14:textId="77777777" w:rsidR="00845F1A" w:rsidRPr="00047E5D" w:rsidRDefault="00845F1A" w:rsidP="005B0A59">
          <w:pPr>
            <w:cnfStyle w:val="100000000000" w:firstRow="1" w:lastRow="0" w:firstColumn="0" w:lastColumn="0" w:oddVBand="0" w:evenVBand="0" w:oddHBand="0" w:evenHBand="0" w:firstRowFirstColumn="0" w:firstRowLastColumn="0" w:lastRowFirstColumn="0" w:lastRowLastColumn="0"/>
            <w:rPr>
              <w:b w:val="0"/>
            </w:rPr>
          </w:pPr>
        </w:p>
      </w:tc>
    </w:tr>
  </w:tbl>
  <w:p w14:paraId="6AC845CC" w14:textId="77777777" w:rsidR="00845F1A" w:rsidRDefault="00845F1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eastAsia="Times New Roman" w:hAnsi="Calibri" w:cs="Times New Roman"/>
        <w:b/>
        <w:sz w:val="32"/>
      </w:rPr>
      <w:alias w:val="Title"/>
      <w:tag w:val=""/>
      <w:id w:val="1908264175"/>
      <w:placeholder>
        <w:docPart w:val="A326B178F49D4A67A4404CCFE82FF118"/>
      </w:placeholder>
      <w:dataBinding w:prefixMappings="xmlns:ns0='http://purl.org/dc/elements/1.1/' xmlns:ns1='http://schemas.openxmlformats.org/package/2006/metadata/core-properties' " w:xpath="/ns1:coreProperties[1]/ns0:title[1]" w:storeItemID="{6C3C8BC8-F283-45AE-878A-BAB7291924A1}"/>
      <w:text/>
    </w:sdtPr>
    <w:sdtContent>
      <w:p w14:paraId="5C037600" w14:textId="77777777" w:rsidR="00845F1A" w:rsidRPr="001274E7" w:rsidRDefault="00845F1A" w:rsidP="005B0A59">
        <w:pPr>
          <w:pBdr>
            <w:bottom w:val="single" w:sz="4" w:space="1" w:color="auto"/>
          </w:pBdr>
          <w:tabs>
            <w:tab w:val="center" w:pos="4680"/>
            <w:tab w:val="right" w:pos="9360"/>
          </w:tabs>
          <w:spacing w:after="0" w:line="240" w:lineRule="auto"/>
          <w:rPr>
            <w:rFonts w:ascii="Calibri" w:eastAsia="Times New Roman" w:hAnsi="Calibri" w:cs="Times New Roman"/>
            <w:b/>
            <w:sz w:val="32"/>
          </w:rPr>
        </w:pPr>
        <w:r w:rsidRPr="004F794E">
          <w:rPr>
            <w:rFonts w:ascii="Calibri" w:eastAsia="Times New Roman" w:hAnsi="Calibri" w:cs="Times New Roman"/>
            <w:b/>
            <w:sz w:val="32"/>
          </w:rPr>
          <w:t>WA-State Contract Management Manual</w:t>
        </w:r>
      </w:p>
    </w:sdtContent>
  </w:sdt>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B8880" w14:textId="77777777" w:rsidR="00845F1A" w:rsidRPr="00245906" w:rsidRDefault="00845F1A" w:rsidP="005B0A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966AC" w14:textId="77777777" w:rsidR="00845F1A" w:rsidRDefault="00845F1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03CCE" w14:textId="77777777" w:rsidR="00845F1A" w:rsidRDefault="00845F1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24"/>
      <w:tblW w:w="0" w:type="auto"/>
      <w:tblLook w:val="04A0" w:firstRow="1" w:lastRow="0" w:firstColumn="1" w:lastColumn="0" w:noHBand="0" w:noVBand="1"/>
      <w:tblDescription w:val="&quot;&quot;"/>
    </w:tblPr>
    <w:tblGrid>
      <w:gridCol w:w="2088"/>
      <w:gridCol w:w="6768"/>
    </w:tblGrid>
    <w:tr w:rsidR="00845F1A" w14:paraId="41491272"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5C97E22B" w14:textId="77777777" w:rsidR="00845F1A" w:rsidRDefault="00845F1A" w:rsidP="005B0A59">
          <w:r>
            <w:rPr>
              <w:noProof/>
            </w:rPr>
            <w:drawing>
              <wp:inline distT="0" distB="0" distL="0" distR="0" wp14:anchorId="512EA4B9" wp14:editId="057227CD">
                <wp:extent cx="666750" cy="723265"/>
                <wp:effectExtent l="0" t="0" r="0" b="635"/>
                <wp:docPr id="223" name="Picture 223" descr="Contract management 401 green Icon: shows three people with a sign saying 401 in shades o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inline>
            </w:drawing>
          </w:r>
        </w:p>
      </w:tc>
      <w:tc>
        <w:tcPr>
          <w:tcW w:w="6768" w:type="dxa"/>
        </w:tcPr>
        <w:p w14:paraId="49CC64EF" w14:textId="77777777" w:rsidR="00845F1A" w:rsidRPr="00744C1B" w:rsidRDefault="00845F1A" w:rsidP="00744C1B">
          <w:pPr>
            <w:pStyle w:val="Heading2"/>
            <w:outlineLvl w:val="1"/>
            <w:cnfStyle w:val="100000000000" w:firstRow="1" w:lastRow="0" w:firstColumn="0" w:lastColumn="0" w:oddVBand="0" w:evenVBand="0" w:oddHBand="0" w:evenHBand="0" w:firstRowFirstColumn="0" w:firstRowLastColumn="0" w:lastRowFirstColumn="0" w:lastRowLastColumn="0"/>
          </w:pPr>
          <w:bookmarkStart w:id="459" w:name="_CM_401_Bidder"/>
          <w:bookmarkEnd w:id="459"/>
          <w:r w:rsidRPr="00744C1B">
            <w:t>CM 401 Bidder Issues List</w:t>
          </w:r>
        </w:p>
      </w:tc>
    </w:tr>
  </w:tbl>
  <w:p w14:paraId="2B556F4A" w14:textId="77777777" w:rsidR="00845F1A" w:rsidRDefault="00845F1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957F7" w14:textId="77777777" w:rsidR="00845F1A" w:rsidRDefault="00845F1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25"/>
      <w:tblW w:w="0" w:type="auto"/>
      <w:tblLook w:val="04A0" w:firstRow="1" w:lastRow="0" w:firstColumn="1" w:lastColumn="0" w:noHBand="0" w:noVBand="1"/>
      <w:tblDescription w:val="&quot;&quot;"/>
    </w:tblPr>
    <w:tblGrid>
      <w:gridCol w:w="2088"/>
      <w:gridCol w:w="6768"/>
    </w:tblGrid>
    <w:tr w:rsidR="00845F1A" w14:paraId="183DF1E6"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39569D8D" w14:textId="77777777" w:rsidR="00845F1A" w:rsidRDefault="00845F1A" w:rsidP="005B0A59">
          <w:r>
            <w:rPr>
              <w:noProof/>
            </w:rPr>
            <w:drawing>
              <wp:inline distT="0" distB="0" distL="0" distR="0" wp14:anchorId="076D87BE" wp14:editId="0FFD3435">
                <wp:extent cx="666750" cy="723265"/>
                <wp:effectExtent l="0" t="0" r="0" b="635"/>
                <wp:docPr id="704" name="Picture 704" descr="Contract management 401 green Icon: shows three people with a sign saying 401 in shades o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inline>
            </w:drawing>
          </w:r>
        </w:p>
      </w:tc>
      <w:tc>
        <w:tcPr>
          <w:tcW w:w="6768" w:type="dxa"/>
        </w:tcPr>
        <w:p w14:paraId="4AE6EDCF" w14:textId="77777777" w:rsidR="00845F1A" w:rsidRPr="00744C1B" w:rsidRDefault="00845F1A" w:rsidP="00744C1B">
          <w:pPr>
            <w:pStyle w:val="Heading2"/>
            <w:outlineLvl w:val="1"/>
            <w:cnfStyle w:val="100000000000" w:firstRow="1" w:lastRow="0" w:firstColumn="0" w:lastColumn="0" w:oddVBand="0" w:evenVBand="0" w:oddHBand="0" w:evenHBand="0" w:firstRowFirstColumn="0" w:firstRowLastColumn="0" w:lastRowFirstColumn="0" w:lastRowLastColumn="0"/>
          </w:pPr>
          <w:bookmarkStart w:id="465" w:name="_CM_401_Approach"/>
          <w:bookmarkEnd w:id="465"/>
          <w:r w:rsidRPr="00744C1B">
            <w:t xml:space="preserve">CM 401 Approach to Negotiating Redlines   </w:t>
          </w:r>
        </w:p>
      </w:tc>
    </w:tr>
  </w:tbl>
  <w:p w14:paraId="1B75B3E9" w14:textId="77777777" w:rsidR="00845F1A" w:rsidRDefault="00845F1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26"/>
      <w:tblW w:w="0" w:type="auto"/>
      <w:tblLook w:val="04A0" w:firstRow="1" w:lastRow="0" w:firstColumn="1" w:lastColumn="0" w:noHBand="0" w:noVBand="1"/>
      <w:tblDescription w:val="&quot;&quot;"/>
    </w:tblPr>
    <w:tblGrid>
      <w:gridCol w:w="2088"/>
      <w:gridCol w:w="6768"/>
    </w:tblGrid>
    <w:tr w:rsidR="00845F1A" w14:paraId="1A04974B"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4BF4D48E" w14:textId="77777777" w:rsidR="00845F1A" w:rsidRDefault="00845F1A" w:rsidP="005B0A59">
          <w:r>
            <w:rPr>
              <w:noProof/>
            </w:rPr>
            <w:drawing>
              <wp:inline distT="0" distB="0" distL="0" distR="0" wp14:anchorId="7FC880DC" wp14:editId="4A046D2F">
                <wp:extent cx="666750" cy="723265"/>
                <wp:effectExtent l="0" t="0" r="0" b="635"/>
                <wp:docPr id="705" name="Picture 705" descr="Contract management 401 green Icon: shows three people with a sign saying 401 in shades o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inline>
            </w:drawing>
          </w:r>
        </w:p>
      </w:tc>
      <w:tc>
        <w:tcPr>
          <w:tcW w:w="6768" w:type="dxa"/>
        </w:tcPr>
        <w:p w14:paraId="0A8B3889" w14:textId="77777777" w:rsidR="00845F1A" w:rsidRPr="00547693" w:rsidRDefault="00845F1A" w:rsidP="00547693">
          <w:pPr>
            <w:pStyle w:val="Heading2"/>
            <w:outlineLvl w:val="1"/>
            <w:cnfStyle w:val="100000000000" w:firstRow="1" w:lastRow="0" w:firstColumn="0" w:lastColumn="0" w:oddVBand="0" w:evenVBand="0" w:oddHBand="0" w:evenHBand="0" w:firstRowFirstColumn="0" w:firstRowLastColumn="0" w:lastRowFirstColumn="0" w:lastRowLastColumn="0"/>
          </w:pPr>
          <w:bookmarkStart w:id="467" w:name="_CM_401_Sample"/>
          <w:bookmarkEnd w:id="467"/>
          <w:r w:rsidRPr="00547693">
            <w:t>CM 401 Sample Governance Contract Terms</w:t>
          </w:r>
        </w:p>
      </w:tc>
    </w:tr>
  </w:tbl>
  <w:p w14:paraId="3D2CE293" w14:textId="77777777" w:rsidR="00845F1A" w:rsidRDefault="00845F1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27"/>
      <w:tblW w:w="0" w:type="auto"/>
      <w:tblLook w:val="04A0" w:firstRow="1" w:lastRow="0" w:firstColumn="1" w:lastColumn="0" w:noHBand="0" w:noVBand="1"/>
      <w:tblDescription w:val="&quot;&quot;"/>
    </w:tblPr>
    <w:tblGrid>
      <w:gridCol w:w="2088"/>
      <w:gridCol w:w="6768"/>
    </w:tblGrid>
    <w:tr w:rsidR="00845F1A" w14:paraId="2D35FF25"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493D563" w14:textId="77777777" w:rsidR="00845F1A" w:rsidRDefault="00845F1A" w:rsidP="005B0A59">
          <w:r>
            <w:rPr>
              <w:noProof/>
            </w:rPr>
            <w:drawing>
              <wp:inline distT="0" distB="0" distL="0" distR="0" wp14:anchorId="26DD8841" wp14:editId="1BC0F9D6">
                <wp:extent cx="662305" cy="723265"/>
                <wp:effectExtent l="0" t="0" r="0" b="635"/>
                <wp:docPr id="706" name="Picture 706" descr="Contract management 401 green Icon: shows three people with a sign saying 401 in shades o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a:extLst>
                            <a:ext uri="{28A0092B-C50C-407E-A947-70E740481C1C}">
                              <a14:useLocalDpi xmlns:a14="http://schemas.microsoft.com/office/drawing/2010/main" val="0"/>
                            </a:ext>
                          </a:extLst>
                        </a:blip>
                        <a:stretch>
                          <a:fillRect/>
                        </a:stretch>
                      </pic:blipFill>
                      <pic:spPr>
                        <a:xfrm>
                          <a:off x="0" y="0"/>
                          <a:ext cx="662305" cy="723265"/>
                        </a:xfrm>
                        <a:prstGeom prst="rect">
                          <a:avLst/>
                        </a:prstGeom>
                      </pic:spPr>
                    </pic:pic>
                  </a:graphicData>
                </a:graphic>
              </wp:inline>
            </w:drawing>
          </w:r>
        </w:p>
      </w:tc>
      <w:tc>
        <w:tcPr>
          <w:tcW w:w="6768" w:type="dxa"/>
        </w:tcPr>
        <w:p w14:paraId="666E36B7" w14:textId="77777777" w:rsidR="00845F1A" w:rsidRPr="00D836DC" w:rsidRDefault="00845F1A" w:rsidP="00D836DC">
          <w:pPr>
            <w:pStyle w:val="Heading2"/>
            <w:outlineLvl w:val="1"/>
            <w:cnfStyle w:val="100000000000" w:firstRow="1" w:lastRow="0" w:firstColumn="0" w:lastColumn="0" w:oddVBand="0" w:evenVBand="0" w:oddHBand="0" w:evenHBand="0" w:firstRowFirstColumn="0" w:firstRowLastColumn="0" w:lastRowFirstColumn="0" w:lastRowLastColumn="0"/>
          </w:pPr>
          <w:bookmarkStart w:id="471" w:name="_CM_401_Exit"/>
          <w:bookmarkEnd w:id="471"/>
          <w:r w:rsidRPr="00D836DC">
            <w:t>CM 401 Exit Management Plan Checklist</w:t>
          </w:r>
        </w:p>
      </w:tc>
    </w:tr>
  </w:tbl>
  <w:p w14:paraId="0B8A012A" w14:textId="77777777" w:rsidR="00845F1A" w:rsidRDefault="00845F1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27"/>
      <w:tblW w:w="0" w:type="auto"/>
      <w:tblLook w:val="04A0" w:firstRow="1" w:lastRow="0" w:firstColumn="1" w:lastColumn="0" w:noHBand="0" w:noVBand="1"/>
      <w:tblDescription w:val="&quot;&quot;"/>
    </w:tblPr>
    <w:tblGrid>
      <w:gridCol w:w="2088"/>
      <w:gridCol w:w="6768"/>
    </w:tblGrid>
    <w:tr w:rsidR="00845F1A" w14:paraId="394C37E5"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753A8B6B" w14:textId="77777777" w:rsidR="00845F1A" w:rsidRDefault="00845F1A" w:rsidP="005B0A59">
          <w:r>
            <w:rPr>
              <w:noProof/>
            </w:rPr>
            <w:drawing>
              <wp:inline distT="0" distB="0" distL="0" distR="0" wp14:anchorId="553D4083" wp14:editId="29E0BD27">
                <wp:extent cx="662305" cy="723265"/>
                <wp:effectExtent l="0" t="0" r="0" b="635"/>
                <wp:docPr id="707" name="Picture 707" descr="Contract management 401 green Icon: shows three people with a sign saying 401 in shades o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a:extLst>
                            <a:ext uri="{28A0092B-C50C-407E-A947-70E740481C1C}">
                              <a14:useLocalDpi xmlns:a14="http://schemas.microsoft.com/office/drawing/2010/main" val="0"/>
                            </a:ext>
                          </a:extLst>
                        </a:blip>
                        <a:stretch>
                          <a:fillRect/>
                        </a:stretch>
                      </pic:blipFill>
                      <pic:spPr>
                        <a:xfrm>
                          <a:off x="0" y="0"/>
                          <a:ext cx="662305" cy="723265"/>
                        </a:xfrm>
                        <a:prstGeom prst="rect">
                          <a:avLst/>
                        </a:prstGeom>
                      </pic:spPr>
                    </pic:pic>
                  </a:graphicData>
                </a:graphic>
              </wp:inline>
            </w:drawing>
          </w:r>
        </w:p>
      </w:tc>
      <w:tc>
        <w:tcPr>
          <w:tcW w:w="6768" w:type="dxa"/>
        </w:tcPr>
        <w:p w14:paraId="6203727E" w14:textId="77777777" w:rsidR="00845F1A" w:rsidRPr="00547693" w:rsidRDefault="00845F1A" w:rsidP="00547693">
          <w:pPr>
            <w:pStyle w:val="Heading2"/>
            <w:outlineLvl w:val="1"/>
            <w:cnfStyle w:val="100000000000" w:firstRow="1" w:lastRow="0" w:firstColumn="0" w:lastColumn="0" w:oddVBand="0" w:evenVBand="0" w:oddHBand="0" w:evenHBand="0" w:firstRowFirstColumn="0" w:firstRowLastColumn="0" w:lastRowFirstColumn="0" w:lastRowLastColumn="0"/>
          </w:pPr>
          <w:bookmarkStart w:id="477" w:name="_CM_401_Strategic"/>
          <w:bookmarkEnd w:id="477"/>
          <w:r w:rsidRPr="00547693">
            <w:t>CM 401 Strategic Relationships Requirements</w:t>
          </w:r>
        </w:p>
      </w:tc>
    </w:tr>
  </w:tbl>
  <w:p w14:paraId="3C092A27" w14:textId="77777777" w:rsidR="00845F1A" w:rsidRDefault="00845F1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28"/>
      <w:tblW w:w="0" w:type="auto"/>
      <w:tblLook w:val="04A0" w:firstRow="1" w:lastRow="0" w:firstColumn="1" w:lastColumn="0" w:noHBand="0" w:noVBand="1"/>
      <w:tblDescription w:val="&quot;&quot;"/>
    </w:tblPr>
    <w:tblGrid>
      <w:gridCol w:w="2088"/>
      <w:gridCol w:w="6768"/>
    </w:tblGrid>
    <w:tr w:rsidR="00845F1A" w14:paraId="09173B0A"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8" w:type="dxa"/>
        </w:tcPr>
        <w:p w14:paraId="192D4A23" w14:textId="77777777" w:rsidR="00845F1A" w:rsidRDefault="00845F1A" w:rsidP="005B0A59">
          <w:r>
            <w:rPr>
              <w:noProof/>
            </w:rPr>
            <w:drawing>
              <wp:inline distT="0" distB="0" distL="0" distR="0" wp14:anchorId="2DC559A9" wp14:editId="070D6FBB">
                <wp:extent cx="666750" cy="723265"/>
                <wp:effectExtent l="0" t="0" r="0" b="635"/>
                <wp:docPr id="708" name="Picture 708" descr="Contract management 401 green Icon: shows three people with a sign saying 401 in shades o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inline>
            </w:drawing>
          </w:r>
        </w:p>
      </w:tc>
      <w:tc>
        <w:tcPr>
          <w:tcW w:w="6768" w:type="dxa"/>
        </w:tcPr>
        <w:p w14:paraId="7981F169" w14:textId="77777777" w:rsidR="00845F1A" w:rsidRPr="00547693" w:rsidRDefault="00845F1A" w:rsidP="00547693">
          <w:pPr>
            <w:pStyle w:val="Heading2"/>
            <w:outlineLvl w:val="1"/>
            <w:cnfStyle w:val="100000000000" w:firstRow="1" w:lastRow="0" w:firstColumn="0" w:lastColumn="0" w:oddVBand="0" w:evenVBand="0" w:oddHBand="0" w:evenHBand="0" w:firstRowFirstColumn="0" w:firstRowLastColumn="0" w:lastRowFirstColumn="0" w:lastRowLastColumn="0"/>
          </w:pPr>
          <w:bookmarkStart w:id="479" w:name="_CM_401_Transition"/>
          <w:bookmarkEnd w:id="479"/>
          <w:r w:rsidRPr="00547693">
            <w:t xml:space="preserve">CM 401 Transition Plan Checklist </w:t>
          </w:r>
        </w:p>
      </w:tc>
    </w:tr>
  </w:tbl>
  <w:p w14:paraId="5B40A5B4" w14:textId="77777777" w:rsidR="00845F1A" w:rsidRDefault="00845F1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28"/>
      <w:tblW w:w="0" w:type="auto"/>
      <w:tblLook w:val="04A0" w:firstRow="1" w:lastRow="0" w:firstColumn="1" w:lastColumn="0" w:noHBand="0" w:noVBand="1"/>
      <w:tblCaption w:val="Contract Requirements (SOW)"/>
      <w:tblDescription w:val="&quot;&quot;"/>
    </w:tblPr>
    <w:tblGrid>
      <w:gridCol w:w="2268"/>
      <w:gridCol w:w="6372"/>
    </w:tblGrid>
    <w:tr w:rsidR="00845F1A" w14:paraId="65348A02" w14:textId="77777777" w:rsidTr="00B91C26">
      <w:trPr>
        <w:cnfStyle w:val="100000000000" w:firstRow="1" w:lastRow="0" w:firstColumn="0" w:lastColumn="0" w:oddVBand="0" w:evenVBand="0" w:oddHBand="0" w:evenHBand="0" w:firstRowFirstColumn="0" w:firstRowLastColumn="0" w:lastRowFirstColumn="0" w:lastRowLastColumn="0"/>
        <w:trHeight w:val="1336"/>
        <w:tblHeader/>
      </w:trPr>
      <w:tc>
        <w:tcPr>
          <w:cnfStyle w:val="001000000000" w:firstRow="0" w:lastRow="0" w:firstColumn="1" w:lastColumn="0" w:oddVBand="0" w:evenVBand="0" w:oddHBand="0" w:evenHBand="0" w:firstRowFirstColumn="0" w:firstRowLastColumn="0" w:lastRowFirstColumn="0" w:lastRowLastColumn="0"/>
          <w:tcW w:w="3018" w:type="dxa"/>
        </w:tcPr>
        <w:p w14:paraId="2D732470" w14:textId="77777777" w:rsidR="00845F1A" w:rsidRDefault="00845F1A" w:rsidP="00186DA3">
          <w:r>
            <w:rPr>
              <w:noProof/>
            </w:rPr>
            <w:drawing>
              <wp:inline distT="0" distB="0" distL="0" distR="0" wp14:anchorId="2984096A" wp14:editId="4969EEFD">
                <wp:extent cx="666750" cy="723265"/>
                <wp:effectExtent l="0" t="0" r="0" b="635"/>
                <wp:docPr id="39" name="Picture 39" descr="Contract management 401 green Icon: shows three people with a sign saying 401 in shades o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inline>
            </w:drawing>
          </w:r>
        </w:p>
      </w:tc>
      <w:tc>
        <w:tcPr>
          <w:tcW w:w="9784" w:type="dxa"/>
        </w:tcPr>
        <w:p w14:paraId="3549A465" w14:textId="77777777" w:rsidR="00845F1A" w:rsidRPr="0042640F" w:rsidRDefault="00845F1A" w:rsidP="0042640F">
          <w:pPr>
            <w:pStyle w:val="Heading2"/>
            <w:outlineLvl w:val="1"/>
            <w:cnfStyle w:val="100000000000" w:firstRow="1" w:lastRow="0" w:firstColumn="0" w:lastColumn="0" w:oddVBand="0" w:evenVBand="0" w:oddHBand="0" w:evenHBand="0" w:firstRowFirstColumn="0" w:firstRowLastColumn="0" w:lastRowFirstColumn="0" w:lastRowLastColumn="0"/>
          </w:pPr>
          <w:bookmarkStart w:id="480" w:name="_CM_401_Negotiation-Action"/>
          <w:bookmarkEnd w:id="480"/>
          <w:r w:rsidRPr="0042640F">
            <w:t xml:space="preserve">CM 401 Negotiation-Action Tracking </w:t>
          </w:r>
        </w:p>
      </w:tc>
    </w:tr>
  </w:tbl>
  <w:p w14:paraId="2B9F6E55" w14:textId="77777777" w:rsidR="00845F1A" w:rsidRDefault="00845F1A" w:rsidP="00186DA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28"/>
      <w:tblW w:w="0" w:type="auto"/>
      <w:tblLook w:val="04A0" w:firstRow="1" w:lastRow="0" w:firstColumn="1" w:lastColumn="0" w:noHBand="0" w:noVBand="1"/>
      <w:tblDescription w:val="&quot;&quot;"/>
    </w:tblPr>
    <w:tblGrid>
      <w:gridCol w:w="2275"/>
      <w:gridCol w:w="6365"/>
    </w:tblGrid>
    <w:tr w:rsidR="00845F1A" w14:paraId="5DC2518B" w14:textId="77777777" w:rsidTr="00B91C26">
      <w:trPr>
        <w:cnfStyle w:val="100000000000" w:firstRow="1" w:lastRow="0" w:firstColumn="0" w:lastColumn="0" w:oddVBand="0" w:evenVBand="0" w:oddHBand="0" w:evenHBand="0" w:firstRowFirstColumn="0" w:firstRowLastColumn="0" w:lastRowFirstColumn="0" w:lastRowLastColumn="0"/>
        <w:trHeight w:val="1336"/>
        <w:tblHeader/>
      </w:trPr>
      <w:tc>
        <w:tcPr>
          <w:cnfStyle w:val="001000000000" w:firstRow="0" w:lastRow="0" w:firstColumn="1" w:lastColumn="0" w:oddVBand="0" w:evenVBand="0" w:oddHBand="0" w:evenHBand="0" w:firstRowFirstColumn="0" w:firstRowLastColumn="0" w:lastRowFirstColumn="0" w:lastRowLastColumn="0"/>
          <w:tcW w:w="3018" w:type="dxa"/>
        </w:tcPr>
        <w:p w14:paraId="65FE5816" w14:textId="77777777" w:rsidR="00845F1A" w:rsidRDefault="00845F1A" w:rsidP="00186DA3">
          <w:r>
            <w:rPr>
              <w:noProof/>
            </w:rPr>
            <w:drawing>
              <wp:inline distT="0" distB="0" distL="0" distR="0" wp14:anchorId="000244B1" wp14:editId="7211F98A">
                <wp:extent cx="666750" cy="723265"/>
                <wp:effectExtent l="0" t="0" r="0" b="635"/>
                <wp:docPr id="42" name="Picture 42" descr="Contract management 401 green Icon: shows three people with a sign saying 401 in shades o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23265"/>
                        </a:xfrm>
                        <a:prstGeom prst="rect">
                          <a:avLst/>
                        </a:prstGeom>
                      </pic:spPr>
                    </pic:pic>
                  </a:graphicData>
                </a:graphic>
              </wp:inline>
            </w:drawing>
          </w:r>
        </w:p>
      </w:tc>
      <w:tc>
        <w:tcPr>
          <w:tcW w:w="9784" w:type="dxa"/>
        </w:tcPr>
        <w:p w14:paraId="69863C40" w14:textId="77777777" w:rsidR="00845F1A" w:rsidRPr="0042640F" w:rsidRDefault="00845F1A" w:rsidP="0042640F">
          <w:pPr>
            <w:pStyle w:val="Heading2"/>
            <w:outlineLvl w:val="1"/>
            <w:cnfStyle w:val="100000000000" w:firstRow="1" w:lastRow="0" w:firstColumn="0" w:lastColumn="0" w:oddVBand="0" w:evenVBand="0" w:oddHBand="0" w:evenHBand="0" w:firstRowFirstColumn="0" w:firstRowLastColumn="0" w:lastRowFirstColumn="0" w:lastRowLastColumn="0"/>
          </w:pPr>
          <w:bookmarkStart w:id="481" w:name="_CM_401_Negotiation"/>
          <w:bookmarkEnd w:id="481"/>
          <w:r w:rsidRPr="0042640F">
            <w:t xml:space="preserve">CM 401 Negotiation Action Tracking </w:t>
          </w:r>
        </w:p>
      </w:tc>
    </w:tr>
  </w:tbl>
  <w:p w14:paraId="02BF29BA" w14:textId="77777777" w:rsidR="00845F1A" w:rsidRDefault="00845F1A" w:rsidP="00186D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6CEE6" w14:textId="77777777" w:rsidR="00845F1A" w:rsidRDefault="00845F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7B2E8" w14:textId="77777777" w:rsidR="00845F1A" w:rsidRDefault="00845F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8BA71" w14:textId="77777777" w:rsidR="00845F1A" w:rsidRDefault="00845F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32"/>
      </w:rPr>
      <w:alias w:val="Title"/>
      <w:tag w:val=""/>
      <w:id w:val="1598288206"/>
      <w:placeholder>
        <w:docPart w:val="5B944A7051C048B1A50CD18CDEB80B04"/>
      </w:placeholder>
      <w:dataBinding w:prefixMappings="xmlns:ns0='http://purl.org/dc/elements/1.1/' xmlns:ns1='http://schemas.openxmlformats.org/package/2006/metadata/core-properties' " w:xpath="/ns1:coreProperties[1]/ns0:title[1]" w:storeItemID="{6C3C8BC8-F283-45AE-878A-BAB7291924A1}"/>
      <w:text/>
    </w:sdtPr>
    <w:sdtContent>
      <w:p w14:paraId="290F2B63" w14:textId="77777777" w:rsidR="00845F1A" w:rsidRPr="004F5739" w:rsidRDefault="00845F1A" w:rsidP="005B0A59">
        <w:pPr>
          <w:pBdr>
            <w:bottom w:val="single" w:sz="4" w:space="1" w:color="auto"/>
          </w:pBdr>
          <w:tabs>
            <w:tab w:val="center" w:pos="4680"/>
            <w:tab w:val="right" w:pos="9360"/>
          </w:tabs>
          <w:spacing w:after="0" w:line="240" w:lineRule="auto"/>
          <w:rPr>
            <w:rFonts w:ascii="Calibri" w:eastAsia="Times New Roman" w:hAnsi="Calibri" w:cs="Times New Roman"/>
            <w:b/>
            <w:sz w:val="32"/>
          </w:rPr>
        </w:pPr>
        <w:r w:rsidRPr="004F5739">
          <w:rPr>
            <w:b/>
            <w:sz w:val="32"/>
          </w:rPr>
          <w:t>WA-State Contract Management Manual</w:t>
        </w:r>
      </w:p>
    </w:sdtContent>
  </w:sdt>
  <w:p w14:paraId="46004C68" w14:textId="77777777" w:rsidR="00845F1A" w:rsidRDefault="00845F1A">
    <w:pPr>
      <w:pStyle w:val="Foo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1"/>
      <w:tblW w:w="0" w:type="auto"/>
      <w:tblLook w:val="04A0" w:firstRow="1" w:lastRow="0" w:firstColumn="1" w:lastColumn="0" w:noHBand="0" w:noVBand="1"/>
      <w:tblDescription w:val="&quot;&quot;"/>
    </w:tblPr>
    <w:tblGrid>
      <w:gridCol w:w="2592"/>
      <w:gridCol w:w="6768"/>
    </w:tblGrid>
    <w:tr w:rsidR="00845F1A" w14:paraId="02BB6A74"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92" w:type="dxa"/>
        </w:tcPr>
        <w:p w14:paraId="7850156B" w14:textId="77777777" w:rsidR="00845F1A" w:rsidRDefault="00845F1A" w:rsidP="005B0A59">
          <w:r>
            <w:rPr>
              <w:noProof/>
            </w:rPr>
            <w:drawing>
              <wp:inline distT="0" distB="0" distL="0" distR="0" wp14:anchorId="29D45AF1" wp14:editId="52B19A54">
                <wp:extent cx="666115" cy="723265"/>
                <wp:effectExtent l="0" t="0" r="0" b="635"/>
                <wp:docPr id="203" name="Picture 203" descr="Contract management 201 blue Icon: shows three people with a sign saying 201 in shades of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115" cy="723265"/>
                        </a:xfrm>
                        <a:prstGeom prst="rect">
                          <a:avLst/>
                        </a:prstGeom>
                      </pic:spPr>
                    </pic:pic>
                  </a:graphicData>
                </a:graphic>
              </wp:inline>
            </w:drawing>
          </w:r>
          <w:r>
            <w:rPr>
              <w:noProof/>
            </w:rPr>
            <w:drawing>
              <wp:inline distT="0" distB="0" distL="0" distR="0" wp14:anchorId="027A6D00" wp14:editId="2DB43C5E">
                <wp:extent cx="674885" cy="735624"/>
                <wp:effectExtent l="0" t="0" r="0" b="7620"/>
                <wp:docPr id="204" name="Picture 204" descr="Contract management 301 orange Icon: shows three people with a sign saying 301 in shades of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icon 3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7542" cy="738520"/>
                        </a:xfrm>
                        <a:prstGeom prst="rect">
                          <a:avLst/>
                        </a:prstGeom>
                      </pic:spPr>
                    </pic:pic>
                  </a:graphicData>
                </a:graphic>
              </wp:inline>
            </w:drawing>
          </w:r>
        </w:p>
      </w:tc>
      <w:tc>
        <w:tcPr>
          <w:tcW w:w="6768" w:type="dxa"/>
        </w:tcPr>
        <w:p w14:paraId="335298C4" w14:textId="77777777" w:rsidR="00845F1A" w:rsidRPr="000A43C1" w:rsidRDefault="00845F1A" w:rsidP="000A43C1">
          <w:pPr>
            <w:pStyle w:val="Heading2"/>
            <w:outlineLvl w:val="1"/>
            <w:cnfStyle w:val="100000000000" w:firstRow="1" w:lastRow="0" w:firstColumn="0" w:lastColumn="0" w:oddVBand="0" w:evenVBand="0" w:oddHBand="0" w:evenHBand="0" w:firstRowFirstColumn="0" w:firstRowLastColumn="0" w:lastRowFirstColumn="0" w:lastRowLastColumn="0"/>
          </w:pPr>
          <w:bookmarkStart w:id="348" w:name="_CM_201_and_1"/>
          <w:bookmarkEnd w:id="348"/>
          <w:r w:rsidRPr="000A43C1">
            <w:t xml:space="preserve">CM 201 and CM 301 Contract Closeout Checklist  </w:t>
          </w:r>
        </w:p>
      </w:tc>
    </w:tr>
  </w:tbl>
  <w:p w14:paraId="6AEF900C" w14:textId="77777777" w:rsidR="00845F1A" w:rsidRDefault="00845F1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2"/>
      <w:tblW w:w="0" w:type="auto"/>
      <w:tblLook w:val="04A0" w:firstRow="1" w:lastRow="0" w:firstColumn="1" w:lastColumn="0" w:noHBand="0" w:noVBand="1"/>
      <w:tblDescription w:val="&quot;&quot;"/>
    </w:tblPr>
    <w:tblGrid>
      <w:gridCol w:w="2538"/>
      <w:gridCol w:w="6318"/>
    </w:tblGrid>
    <w:tr w:rsidR="00845F1A" w:rsidRPr="006A488D" w14:paraId="2BD034A1" w14:textId="77777777" w:rsidTr="00B91C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38" w:type="dxa"/>
        </w:tcPr>
        <w:p w14:paraId="601322FA" w14:textId="77777777" w:rsidR="00845F1A" w:rsidRPr="006A488D" w:rsidRDefault="00845F1A" w:rsidP="005B0A59">
          <w:pPr>
            <w:rPr>
              <w:rFonts w:ascii="Calibri" w:hAnsi="Calibri" w:cs="Times New Roman"/>
            </w:rPr>
          </w:pPr>
          <w:r w:rsidRPr="006A488D">
            <w:rPr>
              <w:rFonts w:ascii="Calibri" w:hAnsi="Calibri" w:cs="Times New Roman"/>
              <w:noProof/>
            </w:rPr>
            <w:drawing>
              <wp:inline distT="0" distB="0" distL="0" distR="0" wp14:anchorId="767CB1CC" wp14:editId="28BDD32D">
                <wp:extent cx="695170" cy="755418"/>
                <wp:effectExtent l="0" t="0" r="0" b="6985"/>
                <wp:docPr id="205" name="Picture 205" descr="Contract management 301 orange Icon: shows three people with a sign saying 301 in shades of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icon 301.png"/>
                        <pic:cNvPicPr/>
                      </pic:nvPicPr>
                      <pic:blipFill>
                        <a:blip r:embed="rId1">
                          <a:extLst>
                            <a:ext uri="{28A0092B-C50C-407E-A947-70E740481C1C}">
                              <a14:useLocalDpi xmlns:a14="http://schemas.microsoft.com/office/drawing/2010/main" val="0"/>
                            </a:ext>
                          </a:extLst>
                        </a:blip>
                        <a:stretch>
                          <a:fillRect/>
                        </a:stretch>
                      </pic:blipFill>
                      <pic:spPr>
                        <a:xfrm>
                          <a:off x="0" y="0"/>
                          <a:ext cx="695688" cy="755980"/>
                        </a:xfrm>
                        <a:prstGeom prst="rect">
                          <a:avLst/>
                        </a:prstGeom>
                      </pic:spPr>
                    </pic:pic>
                  </a:graphicData>
                </a:graphic>
              </wp:inline>
            </w:drawing>
          </w:r>
          <w:r w:rsidRPr="006A488D">
            <w:rPr>
              <w:rFonts w:ascii="Calibri" w:hAnsi="Calibri" w:cs="Times New Roman"/>
              <w:noProof/>
            </w:rPr>
            <w:drawing>
              <wp:inline distT="0" distB="0" distL="0" distR="0" wp14:anchorId="155B26C3" wp14:editId="64EAD045">
                <wp:extent cx="666115" cy="723265"/>
                <wp:effectExtent l="0" t="0" r="0" b="635"/>
                <wp:docPr id="206" name="Picture 206" descr="Contract management 201 blue Icon: shows three people with a sign saying 201 in shades of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to success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6115" cy="723265"/>
                        </a:xfrm>
                        <a:prstGeom prst="rect">
                          <a:avLst/>
                        </a:prstGeom>
                      </pic:spPr>
                    </pic:pic>
                  </a:graphicData>
                </a:graphic>
              </wp:inline>
            </w:drawing>
          </w:r>
        </w:p>
      </w:tc>
      <w:tc>
        <w:tcPr>
          <w:tcW w:w="6318" w:type="dxa"/>
        </w:tcPr>
        <w:p w14:paraId="5931AD5B" w14:textId="77777777" w:rsidR="00845F1A" w:rsidRPr="006A488D" w:rsidRDefault="00845F1A" w:rsidP="005B0A59">
          <w:pPr>
            <w:keepNext/>
            <w:keepLines/>
            <w:spacing w:before="200"/>
            <w:outlineLvl w:val="2"/>
            <w:cnfStyle w:val="100000000000" w:firstRow="1" w:lastRow="0" w:firstColumn="0" w:lastColumn="0" w:oddVBand="0" w:evenVBand="0" w:oddHBand="0" w:evenHBand="0" w:firstRowFirstColumn="0" w:firstRowLastColumn="0" w:lastRowFirstColumn="0" w:lastRowLastColumn="0"/>
            <w:rPr>
              <w:rFonts w:ascii="Cambria" w:hAnsi="Cambria" w:cs="Times New Roman"/>
              <w:sz w:val="28"/>
            </w:rPr>
          </w:pPr>
          <w:r w:rsidRPr="006A488D">
            <w:rPr>
              <w:rFonts w:ascii="Cambria" w:hAnsi="Cambria" w:cs="Times New Roman"/>
              <w:sz w:val="28"/>
            </w:rPr>
            <w:t xml:space="preserve">CM 201 and CM 301 </w:t>
          </w:r>
        </w:p>
        <w:p w14:paraId="61D46269" w14:textId="77777777" w:rsidR="00845F1A" w:rsidRPr="006A488D" w:rsidRDefault="00845F1A" w:rsidP="005B0A59">
          <w:pPr>
            <w:keepNext/>
            <w:keepLines/>
            <w:spacing w:before="200"/>
            <w:outlineLvl w:val="2"/>
            <w:cnfStyle w:val="100000000000" w:firstRow="1" w:lastRow="0" w:firstColumn="0" w:lastColumn="0" w:oddVBand="0" w:evenVBand="0" w:oddHBand="0" w:evenHBand="0" w:firstRowFirstColumn="0" w:firstRowLastColumn="0" w:lastRowFirstColumn="0" w:lastRowLastColumn="0"/>
            <w:rPr>
              <w:rFonts w:ascii="Cambria" w:hAnsi="Cambria" w:cs="Times New Roman"/>
              <w:color w:val="6F6F74"/>
            </w:rPr>
          </w:pPr>
          <w:r w:rsidRPr="006A488D">
            <w:rPr>
              <w:rFonts w:ascii="Cambria" w:hAnsi="Cambria" w:cs="Times New Roman"/>
              <w:sz w:val="28"/>
            </w:rPr>
            <w:t xml:space="preserve">An Informal Process to Resolving Disputes </w:t>
          </w:r>
        </w:p>
      </w:tc>
    </w:tr>
  </w:tbl>
  <w:p w14:paraId="6D7FE033" w14:textId="77777777" w:rsidR="00845F1A" w:rsidRPr="006A488D" w:rsidRDefault="00845F1A" w:rsidP="005B0A59">
    <w:pPr>
      <w:tabs>
        <w:tab w:val="center" w:pos="4680"/>
        <w:tab w:val="right" w:pos="9360"/>
      </w:tabs>
      <w:spacing w:after="0" w:line="240" w:lineRule="auto"/>
      <w:rPr>
        <w:rFonts w:ascii="Calibri" w:eastAsia="Times New Roman" w:hAnsi="Calibri"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1B649B2"/>
    <w:multiLevelType w:val="hybridMultilevel"/>
    <w:tmpl w:val="B41E5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D5907"/>
    <w:multiLevelType w:val="hybridMultilevel"/>
    <w:tmpl w:val="AE8258E2"/>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07531"/>
    <w:multiLevelType w:val="hybridMultilevel"/>
    <w:tmpl w:val="594E72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E04CB"/>
    <w:multiLevelType w:val="hybridMultilevel"/>
    <w:tmpl w:val="33CC772C"/>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07220E"/>
    <w:multiLevelType w:val="hybridMultilevel"/>
    <w:tmpl w:val="75EEA880"/>
    <w:lvl w:ilvl="0" w:tplc="3E80FF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A43032"/>
    <w:multiLevelType w:val="hybridMultilevel"/>
    <w:tmpl w:val="4188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3E4BFE"/>
    <w:multiLevelType w:val="hybridMultilevel"/>
    <w:tmpl w:val="42E2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606312"/>
    <w:multiLevelType w:val="hybridMultilevel"/>
    <w:tmpl w:val="D84C9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B35FF1"/>
    <w:multiLevelType w:val="hybridMultilevel"/>
    <w:tmpl w:val="ECB0A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C910A8"/>
    <w:multiLevelType w:val="hybridMultilevel"/>
    <w:tmpl w:val="474A71B0"/>
    <w:lvl w:ilvl="0" w:tplc="C486F5E0">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A4729B"/>
    <w:multiLevelType w:val="hybridMultilevel"/>
    <w:tmpl w:val="E7ECE2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7101EE7"/>
    <w:multiLevelType w:val="hybridMultilevel"/>
    <w:tmpl w:val="7E2CC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6134B2"/>
    <w:multiLevelType w:val="hybridMultilevel"/>
    <w:tmpl w:val="90A243BE"/>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CD041B"/>
    <w:multiLevelType w:val="hybridMultilevel"/>
    <w:tmpl w:val="82545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EB7601"/>
    <w:multiLevelType w:val="hybridMultilevel"/>
    <w:tmpl w:val="D1C02B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6A7997"/>
    <w:multiLevelType w:val="hybridMultilevel"/>
    <w:tmpl w:val="6F1884FE"/>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D62DD1"/>
    <w:multiLevelType w:val="hybridMultilevel"/>
    <w:tmpl w:val="C9AC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B354AC"/>
    <w:multiLevelType w:val="hybridMultilevel"/>
    <w:tmpl w:val="F864BB84"/>
    <w:lvl w:ilvl="0" w:tplc="B578372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A4C408E"/>
    <w:multiLevelType w:val="hybridMultilevel"/>
    <w:tmpl w:val="87B0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0AFC080B"/>
    <w:multiLevelType w:val="hybridMultilevel"/>
    <w:tmpl w:val="596AC9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D45DAC"/>
    <w:multiLevelType w:val="hybridMultilevel"/>
    <w:tmpl w:val="676E3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14779C"/>
    <w:multiLevelType w:val="hybridMultilevel"/>
    <w:tmpl w:val="F87C4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A9300C"/>
    <w:multiLevelType w:val="hybridMultilevel"/>
    <w:tmpl w:val="594E72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D01A94"/>
    <w:multiLevelType w:val="hybridMultilevel"/>
    <w:tmpl w:val="A8740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F05174"/>
    <w:multiLevelType w:val="hybridMultilevel"/>
    <w:tmpl w:val="3C304DF0"/>
    <w:lvl w:ilvl="0" w:tplc="C486F5E0">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E0922CE"/>
    <w:multiLevelType w:val="hybridMultilevel"/>
    <w:tmpl w:val="CBCC04EE"/>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3F1185"/>
    <w:multiLevelType w:val="hybridMultilevel"/>
    <w:tmpl w:val="3A0C51BC"/>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68794D"/>
    <w:multiLevelType w:val="hybridMultilevel"/>
    <w:tmpl w:val="A88C925E"/>
    <w:lvl w:ilvl="0" w:tplc="C486F5E0">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25D27CC"/>
    <w:multiLevelType w:val="hybridMultilevel"/>
    <w:tmpl w:val="0E0A10A6"/>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7202F3"/>
    <w:multiLevelType w:val="hybridMultilevel"/>
    <w:tmpl w:val="FD821702"/>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B621DA"/>
    <w:multiLevelType w:val="hybridMultilevel"/>
    <w:tmpl w:val="A904AF46"/>
    <w:lvl w:ilvl="0" w:tplc="7E40D0B8">
      <w:start w:val="1"/>
      <w:numFmt w:val="decimal"/>
      <w:lvlText w:val="%1."/>
      <w:lvlJc w:val="left"/>
      <w:pPr>
        <w:ind w:left="720" w:hanging="360"/>
      </w:pPr>
      <w:rPr>
        <w:b/>
        <w:color w:val="DB9E0B"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3F6D83"/>
    <w:multiLevelType w:val="hybridMultilevel"/>
    <w:tmpl w:val="0EF2B4A8"/>
    <w:lvl w:ilvl="0" w:tplc="284C6F1E">
      <w:start w:val="1"/>
      <w:numFmt w:val="bullet"/>
      <w:lvlText w:val=""/>
      <w:lvlJc w:val="left"/>
      <w:pPr>
        <w:tabs>
          <w:tab w:val="num" w:pos="360"/>
        </w:tabs>
        <w:ind w:left="360" w:hanging="360"/>
      </w:pPr>
      <w:rPr>
        <w:rFonts w:ascii="Wingdings" w:hAnsi="Wingdings" w:hint="default"/>
      </w:rPr>
    </w:lvl>
    <w:lvl w:ilvl="1" w:tplc="44D27BF0" w:tentative="1">
      <w:start w:val="1"/>
      <w:numFmt w:val="bullet"/>
      <w:lvlText w:val=""/>
      <w:lvlJc w:val="left"/>
      <w:pPr>
        <w:tabs>
          <w:tab w:val="num" w:pos="1080"/>
        </w:tabs>
        <w:ind w:left="1080" w:hanging="360"/>
      </w:pPr>
      <w:rPr>
        <w:rFonts w:ascii="Wingdings" w:hAnsi="Wingdings" w:hint="default"/>
      </w:rPr>
    </w:lvl>
    <w:lvl w:ilvl="2" w:tplc="2C0AF02E" w:tentative="1">
      <w:start w:val="1"/>
      <w:numFmt w:val="bullet"/>
      <w:lvlText w:val=""/>
      <w:lvlJc w:val="left"/>
      <w:pPr>
        <w:tabs>
          <w:tab w:val="num" w:pos="1800"/>
        </w:tabs>
        <w:ind w:left="1800" w:hanging="360"/>
      </w:pPr>
      <w:rPr>
        <w:rFonts w:ascii="Wingdings" w:hAnsi="Wingdings" w:hint="default"/>
      </w:rPr>
    </w:lvl>
    <w:lvl w:ilvl="3" w:tplc="DA7C5D10" w:tentative="1">
      <w:start w:val="1"/>
      <w:numFmt w:val="bullet"/>
      <w:lvlText w:val=""/>
      <w:lvlJc w:val="left"/>
      <w:pPr>
        <w:tabs>
          <w:tab w:val="num" w:pos="2520"/>
        </w:tabs>
        <w:ind w:left="2520" w:hanging="360"/>
      </w:pPr>
      <w:rPr>
        <w:rFonts w:ascii="Wingdings" w:hAnsi="Wingdings" w:hint="default"/>
      </w:rPr>
    </w:lvl>
    <w:lvl w:ilvl="4" w:tplc="A078899C" w:tentative="1">
      <w:start w:val="1"/>
      <w:numFmt w:val="bullet"/>
      <w:lvlText w:val=""/>
      <w:lvlJc w:val="left"/>
      <w:pPr>
        <w:tabs>
          <w:tab w:val="num" w:pos="3240"/>
        </w:tabs>
        <w:ind w:left="3240" w:hanging="360"/>
      </w:pPr>
      <w:rPr>
        <w:rFonts w:ascii="Wingdings" w:hAnsi="Wingdings" w:hint="default"/>
      </w:rPr>
    </w:lvl>
    <w:lvl w:ilvl="5" w:tplc="AF98FC00" w:tentative="1">
      <w:start w:val="1"/>
      <w:numFmt w:val="bullet"/>
      <w:lvlText w:val=""/>
      <w:lvlJc w:val="left"/>
      <w:pPr>
        <w:tabs>
          <w:tab w:val="num" w:pos="3960"/>
        </w:tabs>
        <w:ind w:left="3960" w:hanging="360"/>
      </w:pPr>
      <w:rPr>
        <w:rFonts w:ascii="Wingdings" w:hAnsi="Wingdings" w:hint="default"/>
      </w:rPr>
    </w:lvl>
    <w:lvl w:ilvl="6" w:tplc="47561228" w:tentative="1">
      <w:start w:val="1"/>
      <w:numFmt w:val="bullet"/>
      <w:lvlText w:val=""/>
      <w:lvlJc w:val="left"/>
      <w:pPr>
        <w:tabs>
          <w:tab w:val="num" w:pos="4680"/>
        </w:tabs>
        <w:ind w:left="4680" w:hanging="360"/>
      </w:pPr>
      <w:rPr>
        <w:rFonts w:ascii="Wingdings" w:hAnsi="Wingdings" w:hint="default"/>
      </w:rPr>
    </w:lvl>
    <w:lvl w:ilvl="7" w:tplc="0828540C" w:tentative="1">
      <w:start w:val="1"/>
      <w:numFmt w:val="bullet"/>
      <w:lvlText w:val=""/>
      <w:lvlJc w:val="left"/>
      <w:pPr>
        <w:tabs>
          <w:tab w:val="num" w:pos="5400"/>
        </w:tabs>
        <w:ind w:left="5400" w:hanging="360"/>
      </w:pPr>
      <w:rPr>
        <w:rFonts w:ascii="Wingdings" w:hAnsi="Wingdings" w:hint="default"/>
      </w:rPr>
    </w:lvl>
    <w:lvl w:ilvl="8" w:tplc="B846C5A2"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865047B"/>
    <w:multiLevelType w:val="hybridMultilevel"/>
    <w:tmpl w:val="4146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3B06BA"/>
    <w:multiLevelType w:val="hybridMultilevel"/>
    <w:tmpl w:val="3BEC51A4"/>
    <w:lvl w:ilvl="0" w:tplc="85DA6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A6C6608"/>
    <w:multiLevelType w:val="hybridMultilevel"/>
    <w:tmpl w:val="F7006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B3E439B"/>
    <w:multiLevelType w:val="hybridMultilevel"/>
    <w:tmpl w:val="97B6C5BE"/>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B967A8A"/>
    <w:multiLevelType w:val="hybridMultilevel"/>
    <w:tmpl w:val="959AB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CB7EAC"/>
    <w:multiLevelType w:val="hybridMultilevel"/>
    <w:tmpl w:val="B92A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CF03DF"/>
    <w:multiLevelType w:val="hybridMultilevel"/>
    <w:tmpl w:val="D358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E42A16"/>
    <w:multiLevelType w:val="hybridMultilevel"/>
    <w:tmpl w:val="7E2CC934"/>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FF4C74"/>
    <w:multiLevelType w:val="hybridMultilevel"/>
    <w:tmpl w:val="CA8ABE18"/>
    <w:lvl w:ilvl="0" w:tplc="36F4AC7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E0D14A7"/>
    <w:multiLevelType w:val="hybridMultilevel"/>
    <w:tmpl w:val="E6D06624"/>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7D54D1"/>
    <w:multiLevelType w:val="hybridMultilevel"/>
    <w:tmpl w:val="1730149E"/>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BD7B9B"/>
    <w:multiLevelType w:val="hybridMultilevel"/>
    <w:tmpl w:val="39CC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E02813"/>
    <w:multiLevelType w:val="hybridMultilevel"/>
    <w:tmpl w:val="17266CB8"/>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1B7D25"/>
    <w:multiLevelType w:val="hybridMultilevel"/>
    <w:tmpl w:val="B4DE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5F2A47"/>
    <w:multiLevelType w:val="hybridMultilevel"/>
    <w:tmpl w:val="329AB9F6"/>
    <w:lvl w:ilvl="0" w:tplc="A3A4442C">
      <w:start w:val="1"/>
      <w:numFmt w:val="decimal"/>
      <w:lvlText w:val="%1."/>
      <w:lvlJc w:val="left"/>
      <w:pPr>
        <w:ind w:left="720" w:hanging="360"/>
      </w:pPr>
      <w:rPr>
        <w:color w:val="073E87"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0E95058"/>
    <w:multiLevelType w:val="hybridMultilevel"/>
    <w:tmpl w:val="6CC430EC"/>
    <w:lvl w:ilvl="0" w:tplc="0409000F">
      <w:start w:val="1"/>
      <w:numFmt w:val="decimal"/>
      <w:lvlText w:val="%1."/>
      <w:lvlJc w:val="left"/>
      <w:pPr>
        <w:ind w:left="360" w:hanging="360"/>
      </w:pPr>
    </w:lvl>
    <w:lvl w:ilvl="1" w:tplc="160C135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15205F0"/>
    <w:multiLevelType w:val="hybridMultilevel"/>
    <w:tmpl w:val="FE50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630D63"/>
    <w:multiLevelType w:val="hybridMultilevel"/>
    <w:tmpl w:val="6D0608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217074B2"/>
    <w:multiLevelType w:val="hybridMultilevel"/>
    <w:tmpl w:val="4808E4FC"/>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1E876B9"/>
    <w:multiLevelType w:val="hybridMultilevel"/>
    <w:tmpl w:val="C9380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2AC574D"/>
    <w:multiLevelType w:val="hybridMultilevel"/>
    <w:tmpl w:val="BDEA5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E72BCD"/>
    <w:multiLevelType w:val="hybridMultilevel"/>
    <w:tmpl w:val="BBE01BAC"/>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0C190E"/>
    <w:multiLevelType w:val="multilevel"/>
    <w:tmpl w:val="012089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25E20D5D"/>
    <w:multiLevelType w:val="hybridMultilevel"/>
    <w:tmpl w:val="97B44472"/>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623956"/>
    <w:multiLevelType w:val="hybridMultilevel"/>
    <w:tmpl w:val="3488A5B2"/>
    <w:lvl w:ilvl="0" w:tplc="B68CC02A">
      <w:start w:val="1"/>
      <w:numFmt w:val="bullet"/>
      <w:lvlText w:val="•"/>
      <w:lvlJc w:val="left"/>
      <w:pPr>
        <w:tabs>
          <w:tab w:val="num" w:pos="360"/>
        </w:tabs>
        <w:ind w:left="360" w:hanging="360"/>
      </w:pPr>
      <w:rPr>
        <w:rFonts w:ascii="Arial" w:hAnsi="Arial" w:hint="default"/>
      </w:rPr>
    </w:lvl>
    <w:lvl w:ilvl="1" w:tplc="C2945D20">
      <w:numFmt w:val="bullet"/>
      <w:lvlText w:val="–"/>
      <w:lvlJc w:val="left"/>
      <w:pPr>
        <w:tabs>
          <w:tab w:val="num" w:pos="1080"/>
        </w:tabs>
        <w:ind w:left="1080" w:hanging="360"/>
      </w:pPr>
      <w:rPr>
        <w:rFonts w:ascii="Arial" w:hAnsi="Arial" w:hint="default"/>
      </w:rPr>
    </w:lvl>
    <w:lvl w:ilvl="2" w:tplc="F3F6BFEC" w:tentative="1">
      <w:start w:val="1"/>
      <w:numFmt w:val="bullet"/>
      <w:lvlText w:val="•"/>
      <w:lvlJc w:val="left"/>
      <w:pPr>
        <w:tabs>
          <w:tab w:val="num" w:pos="1800"/>
        </w:tabs>
        <w:ind w:left="1800" w:hanging="360"/>
      </w:pPr>
      <w:rPr>
        <w:rFonts w:ascii="Arial" w:hAnsi="Arial" w:hint="default"/>
      </w:rPr>
    </w:lvl>
    <w:lvl w:ilvl="3" w:tplc="45A43602" w:tentative="1">
      <w:start w:val="1"/>
      <w:numFmt w:val="bullet"/>
      <w:lvlText w:val="•"/>
      <w:lvlJc w:val="left"/>
      <w:pPr>
        <w:tabs>
          <w:tab w:val="num" w:pos="2520"/>
        </w:tabs>
        <w:ind w:left="2520" w:hanging="360"/>
      </w:pPr>
      <w:rPr>
        <w:rFonts w:ascii="Arial" w:hAnsi="Arial" w:hint="default"/>
      </w:rPr>
    </w:lvl>
    <w:lvl w:ilvl="4" w:tplc="42DC550E" w:tentative="1">
      <w:start w:val="1"/>
      <w:numFmt w:val="bullet"/>
      <w:lvlText w:val="•"/>
      <w:lvlJc w:val="left"/>
      <w:pPr>
        <w:tabs>
          <w:tab w:val="num" w:pos="3240"/>
        </w:tabs>
        <w:ind w:left="3240" w:hanging="360"/>
      </w:pPr>
      <w:rPr>
        <w:rFonts w:ascii="Arial" w:hAnsi="Arial" w:hint="default"/>
      </w:rPr>
    </w:lvl>
    <w:lvl w:ilvl="5" w:tplc="76529932" w:tentative="1">
      <w:start w:val="1"/>
      <w:numFmt w:val="bullet"/>
      <w:lvlText w:val="•"/>
      <w:lvlJc w:val="left"/>
      <w:pPr>
        <w:tabs>
          <w:tab w:val="num" w:pos="3960"/>
        </w:tabs>
        <w:ind w:left="3960" w:hanging="360"/>
      </w:pPr>
      <w:rPr>
        <w:rFonts w:ascii="Arial" w:hAnsi="Arial" w:hint="default"/>
      </w:rPr>
    </w:lvl>
    <w:lvl w:ilvl="6" w:tplc="BDC6DE60" w:tentative="1">
      <w:start w:val="1"/>
      <w:numFmt w:val="bullet"/>
      <w:lvlText w:val="•"/>
      <w:lvlJc w:val="left"/>
      <w:pPr>
        <w:tabs>
          <w:tab w:val="num" w:pos="4680"/>
        </w:tabs>
        <w:ind w:left="4680" w:hanging="360"/>
      </w:pPr>
      <w:rPr>
        <w:rFonts w:ascii="Arial" w:hAnsi="Arial" w:hint="default"/>
      </w:rPr>
    </w:lvl>
    <w:lvl w:ilvl="7" w:tplc="9C8C4D56" w:tentative="1">
      <w:start w:val="1"/>
      <w:numFmt w:val="bullet"/>
      <w:lvlText w:val="•"/>
      <w:lvlJc w:val="left"/>
      <w:pPr>
        <w:tabs>
          <w:tab w:val="num" w:pos="5400"/>
        </w:tabs>
        <w:ind w:left="5400" w:hanging="360"/>
      </w:pPr>
      <w:rPr>
        <w:rFonts w:ascii="Arial" w:hAnsi="Arial" w:hint="default"/>
      </w:rPr>
    </w:lvl>
    <w:lvl w:ilvl="8" w:tplc="52BA2864" w:tentative="1">
      <w:start w:val="1"/>
      <w:numFmt w:val="bullet"/>
      <w:lvlText w:val="•"/>
      <w:lvlJc w:val="left"/>
      <w:pPr>
        <w:tabs>
          <w:tab w:val="num" w:pos="6120"/>
        </w:tabs>
        <w:ind w:left="6120" w:hanging="360"/>
      </w:pPr>
      <w:rPr>
        <w:rFonts w:ascii="Arial" w:hAnsi="Arial" w:hint="default"/>
      </w:rPr>
    </w:lvl>
  </w:abstractNum>
  <w:abstractNum w:abstractNumId="59" w15:restartNumberingAfterBreak="0">
    <w:nsid w:val="26ED0B43"/>
    <w:multiLevelType w:val="hybridMultilevel"/>
    <w:tmpl w:val="D84C9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7E240A4"/>
    <w:multiLevelType w:val="hybridMultilevel"/>
    <w:tmpl w:val="0CC8A65E"/>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8C0008D"/>
    <w:multiLevelType w:val="hybridMultilevel"/>
    <w:tmpl w:val="8188DCC6"/>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8CB27B6"/>
    <w:multiLevelType w:val="hybridMultilevel"/>
    <w:tmpl w:val="6CC430EC"/>
    <w:lvl w:ilvl="0" w:tplc="0409000F">
      <w:start w:val="1"/>
      <w:numFmt w:val="decimal"/>
      <w:lvlText w:val="%1."/>
      <w:lvlJc w:val="left"/>
      <w:pPr>
        <w:ind w:left="360" w:hanging="360"/>
      </w:pPr>
    </w:lvl>
    <w:lvl w:ilvl="1" w:tplc="160C135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8F27EC3"/>
    <w:multiLevelType w:val="hybridMultilevel"/>
    <w:tmpl w:val="B53EAFDE"/>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8F45ADA"/>
    <w:multiLevelType w:val="hybridMultilevel"/>
    <w:tmpl w:val="42DC80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2A165082"/>
    <w:multiLevelType w:val="hybridMultilevel"/>
    <w:tmpl w:val="7B76E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A5C3966"/>
    <w:multiLevelType w:val="hybridMultilevel"/>
    <w:tmpl w:val="B41E5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B6A2A1F"/>
    <w:multiLevelType w:val="hybridMultilevel"/>
    <w:tmpl w:val="66601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B760064"/>
    <w:multiLevelType w:val="hybridMultilevel"/>
    <w:tmpl w:val="3288D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BAA5514"/>
    <w:multiLevelType w:val="hybridMultilevel"/>
    <w:tmpl w:val="36B6368C"/>
    <w:lvl w:ilvl="0" w:tplc="F4504F1C">
      <w:start w:val="1"/>
      <w:numFmt w:val="bullet"/>
      <w:lvlText w:val="•"/>
      <w:lvlJc w:val="left"/>
      <w:pPr>
        <w:tabs>
          <w:tab w:val="num" w:pos="720"/>
        </w:tabs>
        <w:ind w:left="720" w:hanging="360"/>
      </w:pPr>
      <w:rPr>
        <w:rFonts w:ascii="Arial" w:hAnsi="Arial" w:hint="default"/>
      </w:rPr>
    </w:lvl>
    <w:lvl w:ilvl="1" w:tplc="591ABE80">
      <w:start w:val="1"/>
      <w:numFmt w:val="bullet"/>
      <w:lvlText w:val="•"/>
      <w:lvlJc w:val="left"/>
      <w:pPr>
        <w:tabs>
          <w:tab w:val="num" w:pos="1440"/>
        </w:tabs>
        <w:ind w:left="1440" w:hanging="360"/>
      </w:pPr>
      <w:rPr>
        <w:rFonts w:ascii="Arial" w:hAnsi="Arial" w:hint="default"/>
      </w:rPr>
    </w:lvl>
    <w:lvl w:ilvl="2" w:tplc="AA7272CE" w:tentative="1">
      <w:start w:val="1"/>
      <w:numFmt w:val="bullet"/>
      <w:lvlText w:val="•"/>
      <w:lvlJc w:val="left"/>
      <w:pPr>
        <w:tabs>
          <w:tab w:val="num" w:pos="2160"/>
        </w:tabs>
        <w:ind w:left="2160" w:hanging="360"/>
      </w:pPr>
      <w:rPr>
        <w:rFonts w:ascii="Arial" w:hAnsi="Arial" w:hint="default"/>
      </w:rPr>
    </w:lvl>
    <w:lvl w:ilvl="3" w:tplc="B88208F0" w:tentative="1">
      <w:start w:val="1"/>
      <w:numFmt w:val="bullet"/>
      <w:lvlText w:val="•"/>
      <w:lvlJc w:val="left"/>
      <w:pPr>
        <w:tabs>
          <w:tab w:val="num" w:pos="2880"/>
        </w:tabs>
        <w:ind w:left="2880" w:hanging="360"/>
      </w:pPr>
      <w:rPr>
        <w:rFonts w:ascii="Arial" w:hAnsi="Arial" w:hint="default"/>
      </w:rPr>
    </w:lvl>
    <w:lvl w:ilvl="4" w:tplc="5900EF5E" w:tentative="1">
      <w:start w:val="1"/>
      <w:numFmt w:val="bullet"/>
      <w:lvlText w:val="•"/>
      <w:lvlJc w:val="left"/>
      <w:pPr>
        <w:tabs>
          <w:tab w:val="num" w:pos="3600"/>
        </w:tabs>
        <w:ind w:left="3600" w:hanging="360"/>
      </w:pPr>
      <w:rPr>
        <w:rFonts w:ascii="Arial" w:hAnsi="Arial" w:hint="default"/>
      </w:rPr>
    </w:lvl>
    <w:lvl w:ilvl="5" w:tplc="B174470E" w:tentative="1">
      <w:start w:val="1"/>
      <w:numFmt w:val="bullet"/>
      <w:lvlText w:val="•"/>
      <w:lvlJc w:val="left"/>
      <w:pPr>
        <w:tabs>
          <w:tab w:val="num" w:pos="4320"/>
        </w:tabs>
        <w:ind w:left="4320" w:hanging="360"/>
      </w:pPr>
      <w:rPr>
        <w:rFonts w:ascii="Arial" w:hAnsi="Arial" w:hint="default"/>
      </w:rPr>
    </w:lvl>
    <w:lvl w:ilvl="6" w:tplc="4B0212A0" w:tentative="1">
      <w:start w:val="1"/>
      <w:numFmt w:val="bullet"/>
      <w:lvlText w:val="•"/>
      <w:lvlJc w:val="left"/>
      <w:pPr>
        <w:tabs>
          <w:tab w:val="num" w:pos="5040"/>
        </w:tabs>
        <w:ind w:left="5040" w:hanging="360"/>
      </w:pPr>
      <w:rPr>
        <w:rFonts w:ascii="Arial" w:hAnsi="Arial" w:hint="default"/>
      </w:rPr>
    </w:lvl>
    <w:lvl w:ilvl="7" w:tplc="EE0CC19C" w:tentative="1">
      <w:start w:val="1"/>
      <w:numFmt w:val="bullet"/>
      <w:lvlText w:val="•"/>
      <w:lvlJc w:val="left"/>
      <w:pPr>
        <w:tabs>
          <w:tab w:val="num" w:pos="5760"/>
        </w:tabs>
        <w:ind w:left="5760" w:hanging="360"/>
      </w:pPr>
      <w:rPr>
        <w:rFonts w:ascii="Arial" w:hAnsi="Arial" w:hint="default"/>
      </w:rPr>
    </w:lvl>
    <w:lvl w:ilvl="8" w:tplc="F252C6DC"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2BB04306"/>
    <w:multiLevelType w:val="hybridMultilevel"/>
    <w:tmpl w:val="CA8ABE18"/>
    <w:lvl w:ilvl="0" w:tplc="36F4AC7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BE53645"/>
    <w:multiLevelType w:val="hybridMultilevel"/>
    <w:tmpl w:val="AFF26F2C"/>
    <w:lvl w:ilvl="0" w:tplc="5B5433A6">
      <w:start w:val="1"/>
      <w:numFmt w:val="decimal"/>
      <w:lvlText w:val="%1."/>
      <w:lvlJc w:val="left"/>
      <w:pPr>
        <w:ind w:left="720" w:hanging="360"/>
      </w:pPr>
      <w:rPr>
        <w:color w:val="DB9E0B" w:themeColor="accent5" w:themeShade="BF"/>
      </w:rPr>
    </w:lvl>
    <w:lvl w:ilvl="1" w:tplc="6668222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D747DA0"/>
    <w:multiLevelType w:val="hybridMultilevel"/>
    <w:tmpl w:val="B41E5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DA832DE"/>
    <w:multiLevelType w:val="hybridMultilevel"/>
    <w:tmpl w:val="6CC430EC"/>
    <w:lvl w:ilvl="0" w:tplc="0409000F">
      <w:start w:val="1"/>
      <w:numFmt w:val="decimal"/>
      <w:lvlText w:val="%1."/>
      <w:lvlJc w:val="left"/>
      <w:pPr>
        <w:ind w:left="360" w:hanging="360"/>
      </w:pPr>
    </w:lvl>
    <w:lvl w:ilvl="1" w:tplc="160C135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2DCA60CC"/>
    <w:multiLevelType w:val="hybridMultilevel"/>
    <w:tmpl w:val="99C6EB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30CA6E68"/>
    <w:multiLevelType w:val="hybridMultilevel"/>
    <w:tmpl w:val="D93A3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FC34AF"/>
    <w:multiLevelType w:val="hybridMultilevel"/>
    <w:tmpl w:val="B424742A"/>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7" w15:restartNumberingAfterBreak="0">
    <w:nsid w:val="33586261"/>
    <w:multiLevelType w:val="hybridMultilevel"/>
    <w:tmpl w:val="F65CD2E2"/>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57F0208"/>
    <w:multiLevelType w:val="hybridMultilevel"/>
    <w:tmpl w:val="382C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6B569F7"/>
    <w:multiLevelType w:val="hybridMultilevel"/>
    <w:tmpl w:val="ED3A8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6EF2BA2"/>
    <w:multiLevelType w:val="hybridMultilevel"/>
    <w:tmpl w:val="6A2481CE"/>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7533542"/>
    <w:multiLevelType w:val="hybridMultilevel"/>
    <w:tmpl w:val="B92EBBEC"/>
    <w:lvl w:ilvl="0" w:tplc="0076EBC4">
      <w:start w:val="1"/>
      <w:numFmt w:val="decimal"/>
      <w:lvlText w:val="%1."/>
      <w:lvlJc w:val="left"/>
      <w:pPr>
        <w:ind w:left="720" w:hanging="360"/>
      </w:pPr>
      <w:rPr>
        <w:b/>
        <w:color w:val="073E87"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8955B1B"/>
    <w:multiLevelType w:val="hybridMultilevel"/>
    <w:tmpl w:val="DAC4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C93AD3"/>
    <w:multiLevelType w:val="hybridMultilevel"/>
    <w:tmpl w:val="E2FEBE9A"/>
    <w:lvl w:ilvl="0" w:tplc="AF0C11D6">
      <w:start w:val="1"/>
      <w:numFmt w:val="decimal"/>
      <w:lvlText w:val="%1)"/>
      <w:lvlJc w:val="left"/>
      <w:pPr>
        <w:tabs>
          <w:tab w:val="num" w:pos="720"/>
        </w:tabs>
        <w:ind w:left="720" w:hanging="360"/>
      </w:pPr>
    </w:lvl>
    <w:lvl w:ilvl="1" w:tplc="851A94F2" w:tentative="1">
      <w:start w:val="1"/>
      <w:numFmt w:val="decimal"/>
      <w:lvlText w:val="%2)"/>
      <w:lvlJc w:val="left"/>
      <w:pPr>
        <w:tabs>
          <w:tab w:val="num" w:pos="1440"/>
        </w:tabs>
        <w:ind w:left="1440" w:hanging="360"/>
      </w:pPr>
    </w:lvl>
    <w:lvl w:ilvl="2" w:tplc="96D4E212" w:tentative="1">
      <w:start w:val="1"/>
      <w:numFmt w:val="decimal"/>
      <w:lvlText w:val="%3)"/>
      <w:lvlJc w:val="left"/>
      <w:pPr>
        <w:tabs>
          <w:tab w:val="num" w:pos="2160"/>
        </w:tabs>
        <w:ind w:left="2160" w:hanging="360"/>
      </w:pPr>
    </w:lvl>
    <w:lvl w:ilvl="3" w:tplc="59DE2FFE" w:tentative="1">
      <w:start w:val="1"/>
      <w:numFmt w:val="decimal"/>
      <w:lvlText w:val="%4)"/>
      <w:lvlJc w:val="left"/>
      <w:pPr>
        <w:tabs>
          <w:tab w:val="num" w:pos="2880"/>
        </w:tabs>
        <w:ind w:left="2880" w:hanging="360"/>
      </w:pPr>
    </w:lvl>
    <w:lvl w:ilvl="4" w:tplc="7CB21794" w:tentative="1">
      <w:start w:val="1"/>
      <w:numFmt w:val="decimal"/>
      <w:lvlText w:val="%5)"/>
      <w:lvlJc w:val="left"/>
      <w:pPr>
        <w:tabs>
          <w:tab w:val="num" w:pos="3600"/>
        </w:tabs>
        <w:ind w:left="3600" w:hanging="360"/>
      </w:pPr>
    </w:lvl>
    <w:lvl w:ilvl="5" w:tplc="D952C1AE" w:tentative="1">
      <w:start w:val="1"/>
      <w:numFmt w:val="decimal"/>
      <w:lvlText w:val="%6)"/>
      <w:lvlJc w:val="left"/>
      <w:pPr>
        <w:tabs>
          <w:tab w:val="num" w:pos="4320"/>
        </w:tabs>
        <w:ind w:left="4320" w:hanging="360"/>
      </w:pPr>
    </w:lvl>
    <w:lvl w:ilvl="6" w:tplc="DEC82E62" w:tentative="1">
      <w:start w:val="1"/>
      <w:numFmt w:val="decimal"/>
      <w:lvlText w:val="%7)"/>
      <w:lvlJc w:val="left"/>
      <w:pPr>
        <w:tabs>
          <w:tab w:val="num" w:pos="5040"/>
        </w:tabs>
        <w:ind w:left="5040" w:hanging="360"/>
      </w:pPr>
    </w:lvl>
    <w:lvl w:ilvl="7" w:tplc="E8546C84" w:tentative="1">
      <w:start w:val="1"/>
      <w:numFmt w:val="decimal"/>
      <w:lvlText w:val="%8)"/>
      <w:lvlJc w:val="left"/>
      <w:pPr>
        <w:tabs>
          <w:tab w:val="num" w:pos="5760"/>
        </w:tabs>
        <w:ind w:left="5760" w:hanging="360"/>
      </w:pPr>
    </w:lvl>
    <w:lvl w:ilvl="8" w:tplc="8C66B830" w:tentative="1">
      <w:start w:val="1"/>
      <w:numFmt w:val="decimal"/>
      <w:lvlText w:val="%9)"/>
      <w:lvlJc w:val="left"/>
      <w:pPr>
        <w:tabs>
          <w:tab w:val="num" w:pos="6480"/>
        </w:tabs>
        <w:ind w:left="6480" w:hanging="360"/>
      </w:pPr>
    </w:lvl>
  </w:abstractNum>
  <w:abstractNum w:abstractNumId="84" w15:restartNumberingAfterBreak="0">
    <w:nsid w:val="3A6F6AD3"/>
    <w:multiLevelType w:val="hybridMultilevel"/>
    <w:tmpl w:val="B14E9472"/>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AEA5D04"/>
    <w:multiLevelType w:val="hybridMultilevel"/>
    <w:tmpl w:val="3F1C9D32"/>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C0711D2"/>
    <w:multiLevelType w:val="hybridMultilevel"/>
    <w:tmpl w:val="A8D45630"/>
    <w:lvl w:ilvl="0" w:tplc="BED698B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9112D7"/>
    <w:multiLevelType w:val="hybridMultilevel"/>
    <w:tmpl w:val="630ADE62"/>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E1E353D"/>
    <w:multiLevelType w:val="hybridMultilevel"/>
    <w:tmpl w:val="B41E5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E1E4032"/>
    <w:multiLevelType w:val="hybridMultilevel"/>
    <w:tmpl w:val="E13698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3E2254B7"/>
    <w:multiLevelType w:val="hybridMultilevel"/>
    <w:tmpl w:val="0862F972"/>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3F265011"/>
    <w:multiLevelType w:val="hybridMultilevel"/>
    <w:tmpl w:val="F87C4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F706BC9"/>
    <w:multiLevelType w:val="hybridMultilevel"/>
    <w:tmpl w:val="8550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0635091"/>
    <w:multiLevelType w:val="hybridMultilevel"/>
    <w:tmpl w:val="D84C9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0CF0022"/>
    <w:multiLevelType w:val="hybridMultilevel"/>
    <w:tmpl w:val="AF08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2A275EE"/>
    <w:multiLevelType w:val="hybridMultilevel"/>
    <w:tmpl w:val="F044DF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2E330E2"/>
    <w:multiLevelType w:val="hybridMultilevel"/>
    <w:tmpl w:val="31E80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2E9281E"/>
    <w:multiLevelType w:val="hybridMultilevel"/>
    <w:tmpl w:val="963E7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495437C"/>
    <w:multiLevelType w:val="hybridMultilevel"/>
    <w:tmpl w:val="3A96D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5A0422A"/>
    <w:multiLevelType w:val="hybridMultilevel"/>
    <w:tmpl w:val="EDA8FFF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0" w15:restartNumberingAfterBreak="0">
    <w:nsid w:val="47F36AE9"/>
    <w:multiLevelType w:val="hybridMultilevel"/>
    <w:tmpl w:val="594E72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92A0802"/>
    <w:multiLevelType w:val="hybridMultilevel"/>
    <w:tmpl w:val="C1F2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938209E"/>
    <w:multiLevelType w:val="hybridMultilevel"/>
    <w:tmpl w:val="2528CE00"/>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4963150C"/>
    <w:multiLevelType w:val="hybridMultilevel"/>
    <w:tmpl w:val="4E50C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0E3D1A"/>
    <w:multiLevelType w:val="hybridMultilevel"/>
    <w:tmpl w:val="B7B04DFA"/>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AD760CB"/>
    <w:multiLevelType w:val="hybridMultilevel"/>
    <w:tmpl w:val="31AA916A"/>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430BF2"/>
    <w:multiLevelType w:val="hybridMultilevel"/>
    <w:tmpl w:val="066EF3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B6513B4"/>
    <w:multiLevelType w:val="hybridMultilevel"/>
    <w:tmpl w:val="345C2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6C4C25"/>
    <w:multiLevelType w:val="hybridMultilevel"/>
    <w:tmpl w:val="C04E0A64"/>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F5B2E2E"/>
    <w:multiLevelType w:val="hybridMultilevel"/>
    <w:tmpl w:val="41EC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FED7599"/>
    <w:multiLevelType w:val="hybridMultilevel"/>
    <w:tmpl w:val="A51A79D6"/>
    <w:lvl w:ilvl="0" w:tplc="125841B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FF230F9"/>
    <w:multiLevelType w:val="hybridMultilevel"/>
    <w:tmpl w:val="B022A9C8"/>
    <w:lvl w:ilvl="0" w:tplc="04090001">
      <w:start w:val="1"/>
      <w:numFmt w:val="bullet"/>
      <w:lvlText w:val=""/>
      <w:lvlJc w:val="left"/>
      <w:pPr>
        <w:tabs>
          <w:tab w:val="num" w:pos="720"/>
        </w:tabs>
        <w:ind w:left="720" w:hanging="360"/>
      </w:pPr>
      <w:rPr>
        <w:rFonts w:ascii="Symbol" w:hAnsi="Symbol" w:hint="default"/>
      </w:rPr>
    </w:lvl>
    <w:lvl w:ilvl="1" w:tplc="26F25AD0" w:tentative="1">
      <w:start w:val="1"/>
      <w:numFmt w:val="bullet"/>
      <w:lvlText w:val=""/>
      <w:lvlJc w:val="left"/>
      <w:pPr>
        <w:tabs>
          <w:tab w:val="num" w:pos="1440"/>
        </w:tabs>
        <w:ind w:left="1440" w:hanging="360"/>
      </w:pPr>
      <w:rPr>
        <w:rFonts w:ascii="Wingdings 2" w:hAnsi="Wingdings 2" w:hint="default"/>
      </w:rPr>
    </w:lvl>
    <w:lvl w:ilvl="2" w:tplc="2EE2F100" w:tentative="1">
      <w:start w:val="1"/>
      <w:numFmt w:val="bullet"/>
      <w:lvlText w:val=""/>
      <w:lvlJc w:val="left"/>
      <w:pPr>
        <w:tabs>
          <w:tab w:val="num" w:pos="2160"/>
        </w:tabs>
        <w:ind w:left="2160" w:hanging="360"/>
      </w:pPr>
      <w:rPr>
        <w:rFonts w:ascii="Wingdings 2" w:hAnsi="Wingdings 2" w:hint="default"/>
      </w:rPr>
    </w:lvl>
    <w:lvl w:ilvl="3" w:tplc="22CC2F0E" w:tentative="1">
      <w:start w:val="1"/>
      <w:numFmt w:val="bullet"/>
      <w:lvlText w:val=""/>
      <w:lvlJc w:val="left"/>
      <w:pPr>
        <w:tabs>
          <w:tab w:val="num" w:pos="2880"/>
        </w:tabs>
        <w:ind w:left="2880" w:hanging="360"/>
      </w:pPr>
      <w:rPr>
        <w:rFonts w:ascii="Wingdings 2" w:hAnsi="Wingdings 2" w:hint="default"/>
      </w:rPr>
    </w:lvl>
    <w:lvl w:ilvl="4" w:tplc="7400C77A" w:tentative="1">
      <w:start w:val="1"/>
      <w:numFmt w:val="bullet"/>
      <w:lvlText w:val=""/>
      <w:lvlJc w:val="left"/>
      <w:pPr>
        <w:tabs>
          <w:tab w:val="num" w:pos="3600"/>
        </w:tabs>
        <w:ind w:left="3600" w:hanging="360"/>
      </w:pPr>
      <w:rPr>
        <w:rFonts w:ascii="Wingdings 2" w:hAnsi="Wingdings 2" w:hint="default"/>
      </w:rPr>
    </w:lvl>
    <w:lvl w:ilvl="5" w:tplc="29EE12D8" w:tentative="1">
      <w:start w:val="1"/>
      <w:numFmt w:val="bullet"/>
      <w:lvlText w:val=""/>
      <w:lvlJc w:val="left"/>
      <w:pPr>
        <w:tabs>
          <w:tab w:val="num" w:pos="4320"/>
        </w:tabs>
        <w:ind w:left="4320" w:hanging="360"/>
      </w:pPr>
      <w:rPr>
        <w:rFonts w:ascii="Wingdings 2" w:hAnsi="Wingdings 2" w:hint="default"/>
      </w:rPr>
    </w:lvl>
    <w:lvl w:ilvl="6" w:tplc="5A5862AC" w:tentative="1">
      <w:start w:val="1"/>
      <w:numFmt w:val="bullet"/>
      <w:lvlText w:val=""/>
      <w:lvlJc w:val="left"/>
      <w:pPr>
        <w:tabs>
          <w:tab w:val="num" w:pos="5040"/>
        </w:tabs>
        <w:ind w:left="5040" w:hanging="360"/>
      </w:pPr>
      <w:rPr>
        <w:rFonts w:ascii="Wingdings 2" w:hAnsi="Wingdings 2" w:hint="default"/>
      </w:rPr>
    </w:lvl>
    <w:lvl w:ilvl="7" w:tplc="F4223D92" w:tentative="1">
      <w:start w:val="1"/>
      <w:numFmt w:val="bullet"/>
      <w:lvlText w:val=""/>
      <w:lvlJc w:val="left"/>
      <w:pPr>
        <w:tabs>
          <w:tab w:val="num" w:pos="5760"/>
        </w:tabs>
        <w:ind w:left="5760" w:hanging="360"/>
      </w:pPr>
      <w:rPr>
        <w:rFonts w:ascii="Wingdings 2" w:hAnsi="Wingdings 2" w:hint="default"/>
      </w:rPr>
    </w:lvl>
    <w:lvl w:ilvl="8" w:tplc="64F807CA" w:tentative="1">
      <w:start w:val="1"/>
      <w:numFmt w:val="bullet"/>
      <w:lvlText w:val=""/>
      <w:lvlJc w:val="left"/>
      <w:pPr>
        <w:tabs>
          <w:tab w:val="num" w:pos="6480"/>
        </w:tabs>
        <w:ind w:left="6480" w:hanging="360"/>
      </w:pPr>
      <w:rPr>
        <w:rFonts w:ascii="Wingdings 2" w:hAnsi="Wingdings 2" w:hint="default"/>
      </w:rPr>
    </w:lvl>
  </w:abstractNum>
  <w:abstractNum w:abstractNumId="112" w15:restartNumberingAfterBreak="0">
    <w:nsid w:val="50884904"/>
    <w:multiLevelType w:val="hybridMultilevel"/>
    <w:tmpl w:val="ACAE188E"/>
    <w:lvl w:ilvl="0" w:tplc="C486F5E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3D23A9"/>
    <w:multiLevelType w:val="hybridMultilevel"/>
    <w:tmpl w:val="A910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CD4226"/>
    <w:multiLevelType w:val="hybridMultilevel"/>
    <w:tmpl w:val="F7C86040"/>
    <w:lvl w:ilvl="0" w:tplc="C486F5E0">
      <w:start w:val="1"/>
      <w:numFmt w:val="bullet"/>
      <w:lvlText w:val=""/>
      <w:lvlJc w:val="left"/>
      <w:pPr>
        <w:ind w:left="769" w:hanging="360"/>
      </w:pPr>
      <w:rPr>
        <w:rFonts w:ascii="Wingdings" w:hAnsi="Wingdings" w:hint="default"/>
      </w:rPr>
    </w:lvl>
    <w:lvl w:ilvl="1" w:tplc="04090003">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15" w15:restartNumberingAfterBreak="0">
    <w:nsid w:val="52E96F72"/>
    <w:multiLevelType w:val="hybridMultilevel"/>
    <w:tmpl w:val="5FF807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34240FC"/>
    <w:multiLevelType w:val="hybridMultilevel"/>
    <w:tmpl w:val="8FEA6C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3B63890"/>
    <w:multiLevelType w:val="hybridMultilevel"/>
    <w:tmpl w:val="959AB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43C3F17"/>
    <w:multiLevelType w:val="hybridMultilevel"/>
    <w:tmpl w:val="3F260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44B07AE"/>
    <w:multiLevelType w:val="hybridMultilevel"/>
    <w:tmpl w:val="F87C4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5DB743B"/>
    <w:multiLevelType w:val="hybridMultilevel"/>
    <w:tmpl w:val="A3F69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61A7498"/>
    <w:multiLevelType w:val="hybridMultilevel"/>
    <w:tmpl w:val="C17E8E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73264B9"/>
    <w:multiLevelType w:val="hybridMultilevel"/>
    <w:tmpl w:val="42788846"/>
    <w:lvl w:ilvl="0" w:tplc="C486F5E0">
      <w:start w:val="1"/>
      <w:numFmt w:val="bullet"/>
      <w:lvlText w:val=""/>
      <w:lvlJc w:val="left"/>
      <w:pPr>
        <w:ind w:left="775"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23" w15:restartNumberingAfterBreak="0">
    <w:nsid w:val="57B752CE"/>
    <w:multiLevelType w:val="hybridMultilevel"/>
    <w:tmpl w:val="EDDEDF56"/>
    <w:lvl w:ilvl="0" w:tplc="0409000F">
      <w:start w:val="1"/>
      <w:numFmt w:val="decimal"/>
      <w:lvlText w:val="%1."/>
      <w:lvlJc w:val="left"/>
      <w:pPr>
        <w:ind w:left="720" w:hanging="360"/>
      </w:pPr>
    </w:lvl>
    <w:lvl w:ilvl="1" w:tplc="6668222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84B6FFB"/>
    <w:multiLevelType w:val="hybridMultilevel"/>
    <w:tmpl w:val="9D8C7580"/>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AC75D2"/>
    <w:multiLevelType w:val="hybridMultilevel"/>
    <w:tmpl w:val="8EBA0C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B2F70BA"/>
    <w:multiLevelType w:val="hybridMultilevel"/>
    <w:tmpl w:val="A25E5772"/>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025" w:hanging="360"/>
      </w:pPr>
      <w:rPr>
        <w:rFonts w:ascii="Courier New" w:hAnsi="Courier New" w:cs="Courier New" w:hint="default"/>
      </w:rPr>
    </w:lvl>
    <w:lvl w:ilvl="2" w:tplc="04090005">
      <w:start w:val="1"/>
      <w:numFmt w:val="bullet"/>
      <w:lvlText w:val=""/>
      <w:lvlJc w:val="left"/>
      <w:pPr>
        <w:ind w:left="1385"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BE81CEC"/>
    <w:multiLevelType w:val="hybridMultilevel"/>
    <w:tmpl w:val="673CF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062963"/>
    <w:multiLevelType w:val="hybridMultilevel"/>
    <w:tmpl w:val="F17CDC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8C03AF"/>
    <w:multiLevelType w:val="hybridMultilevel"/>
    <w:tmpl w:val="08785BB8"/>
    <w:lvl w:ilvl="0" w:tplc="C486F5E0">
      <w:start w:val="1"/>
      <w:numFmt w:val="bullet"/>
      <w:lvlText w:val=""/>
      <w:lvlJc w:val="left"/>
      <w:pPr>
        <w:ind w:left="720" w:hanging="360"/>
      </w:pPr>
      <w:rPr>
        <w:rFonts w:ascii="Wingdings" w:hAnsi="Wingding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E30105D"/>
    <w:multiLevelType w:val="hybridMultilevel"/>
    <w:tmpl w:val="F7C260B6"/>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1" w15:restartNumberingAfterBreak="0">
    <w:nsid w:val="5E7626EB"/>
    <w:multiLevelType w:val="hybridMultilevel"/>
    <w:tmpl w:val="9C7A8398"/>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385"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10A0BB5"/>
    <w:multiLevelType w:val="hybridMultilevel"/>
    <w:tmpl w:val="BABA04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1C351F0"/>
    <w:multiLevelType w:val="hybridMultilevel"/>
    <w:tmpl w:val="02001336"/>
    <w:lvl w:ilvl="0" w:tplc="4D74CF42">
      <w:start w:val="1"/>
      <w:numFmt w:val="decimal"/>
      <w:lvlText w:val="%1."/>
      <w:lvlJc w:val="left"/>
      <w:pPr>
        <w:ind w:left="720" w:hanging="360"/>
      </w:pPr>
      <w:rPr>
        <w:b/>
        <w:color w:val="217436" w:themeColor="accent3"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29B1F93"/>
    <w:multiLevelType w:val="hybridMultilevel"/>
    <w:tmpl w:val="1BD4E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2D42230"/>
    <w:multiLevelType w:val="hybridMultilevel"/>
    <w:tmpl w:val="968C0F9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4EC0E37"/>
    <w:multiLevelType w:val="hybridMultilevel"/>
    <w:tmpl w:val="F3F8F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5621E2B"/>
    <w:multiLevelType w:val="hybridMultilevel"/>
    <w:tmpl w:val="420416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7D81663"/>
    <w:multiLevelType w:val="hybridMultilevel"/>
    <w:tmpl w:val="EF7047EE"/>
    <w:lvl w:ilvl="0" w:tplc="F37C8E5E">
      <w:start w:val="1"/>
      <w:numFmt w:val="decimal"/>
      <w:lvlText w:val="%1."/>
      <w:lvlJc w:val="left"/>
      <w:pPr>
        <w:tabs>
          <w:tab w:val="num" w:pos="720"/>
        </w:tabs>
        <w:ind w:left="720" w:hanging="360"/>
      </w:pPr>
    </w:lvl>
    <w:lvl w:ilvl="1" w:tplc="46686C80" w:tentative="1">
      <w:start w:val="1"/>
      <w:numFmt w:val="decimal"/>
      <w:lvlText w:val="%2."/>
      <w:lvlJc w:val="left"/>
      <w:pPr>
        <w:tabs>
          <w:tab w:val="num" w:pos="1440"/>
        </w:tabs>
        <w:ind w:left="1440" w:hanging="360"/>
      </w:pPr>
    </w:lvl>
    <w:lvl w:ilvl="2" w:tplc="D7628964" w:tentative="1">
      <w:start w:val="1"/>
      <w:numFmt w:val="decimal"/>
      <w:lvlText w:val="%3."/>
      <w:lvlJc w:val="left"/>
      <w:pPr>
        <w:tabs>
          <w:tab w:val="num" w:pos="2160"/>
        </w:tabs>
        <w:ind w:left="2160" w:hanging="360"/>
      </w:pPr>
    </w:lvl>
    <w:lvl w:ilvl="3" w:tplc="4C7EDEDA" w:tentative="1">
      <w:start w:val="1"/>
      <w:numFmt w:val="decimal"/>
      <w:lvlText w:val="%4."/>
      <w:lvlJc w:val="left"/>
      <w:pPr>
        <w:tabs>
          <w:tab w:val="num" w:pos="2880"/>
        </w:tabs>
        <w:ind w:left="2880" w:hanging="360"/>
      </w:pPr>
    </w:lvl>
    <w:lvl w:ilvl="4" w:tplc="D4B27094" w:tentative="1">
      <w:start w:val="1"/>
      <w:numFmt w:val="decimal"/>
      <w:lvlText w:val="%5."/>
      <w:lvlJc w:val="left"/>
      <w:pPr>
        <w:tabs>
          <w:tab w:val="num" w:pos="3600"/>
        </w:tabs>
        <w:ind w:left="3600" w:hanging="360"/>
      </w:pPr>
    </w:lvl>
    <w:lvl w:ilvl="5" w:tplc="535683AC" w:tentative="1">
      <w:start w:val="1"/>
      <w:numFmt w:val="decimal"/>
      <w:lvlText w:val="%6."/>
      <w:lvlJc w:val="left"/>
      <w:pPr>
        <w:tabs>
          <w:tab w:val="num" w:pos="4320"/>
        </w:tabs>
        <w:ind w:left="4320" w:hanging="360"/>
      </w:pPr>
    </w:lvl>
    <w:lvl w:ilvl="6" w:tplc="DF52E532" w:tentative="1">
      <w:start w:val="1"/>
      <w:numFmt w:val="decimal"/>
      <w:lvlText w:val="%7."/>
      <w:lvlJc w:val="left"/>
      <w:pPr>
        <w:tabs>
          <w:tab w:val="num" w:pos="5040"/>
        </w:tabs>
        <w:ind w:left="5040" w:hanging="360"/>
      </w:pPr>
    </w:lvl>
    <w:lvl w:ilvl="7" w:tplc="43743F6E" w:tentative="1">
      <w:start w:val="1"/>
      <w:numFmt w:val="decimal"/>
      <w:lvlText w:val="%8."/>
      <w:lvlJc w:val="left"/>
      <w:pPr>
        <w:tabs>
          <w:tab w:val="num" w:pos="5760"/>
        </w:tabs>
        <w:ind w:left="5760" w:hanging="360"/>
      </w:pPr>
    </w:lvl>
    <w:lvl w:ilvl="8" w:tplc="B854EDC4" w:tentative="1">
      <w:start w:val="1"/>
      <w:numFmt w:val="decimal"/>
      <w:lvlText w:val="%9."/>
      <w:lvlJc w:val="left"/>
      <w:pPr>
        <w:tabs>
          <w:tab w:val="num" w:pos="6480"/>
        </w:tabs>
        <w:ind w:left="6480" w:hanging="360"/>
      </w:pPr>
    </w:lvl>
  </w:abstractNum>
  <w:abstractNum w:abstractNumId="139" w15:restartNumberingAfterBreak="0">
    <w:nsid w:val="68BE13F7"/>
    <w:multiLevelType w:val="hybridMultilevel"/>
    <w:tmpl w:val="22BCC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69F34FA9"/>
    <w:multiLevelType w:val="hybridMultilevel"/>
    <w:tmpl w:val="594E72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C8D24F2"/>
    <w:multiLevelType w:val="hybridMultilevel"/>
    <w:tmpl w:val="05DC3B68"/>
    <w:lvl w:ilvl="0" w:tplc="0409000F">
      <w:start w:val="1"/>
      <w:numFmt w:val="decimal"/>
      <w:lvlText w:val="%1."/>
      <w:lvlJc w:val="left"/>
      <w:pPr>
        <w:ind w:left="720" w:hanging="360"/>
      </w:pPr>
    </w:lvl>
    <w:lvl w:ilvl="1" w:tplc="0409000F">
      <w:start w:val="1"/>
      <w:numFmt w:val="decimal"/>
      <w:lvlText w:val="%2."/>
      <w:lvlJc w:val="left"/>
      <w:pPr>
        <w:ind w:left="6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ECB4122"/>
    <w:multiLevelType w:val="hybridMultilevel"/>
    <w:tmpl w:val="F5F4453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09B4425"/>
    <w:multiLevelType w:val="hybridMultilevel"/>
    <w:tmpl w:val="AC24693E"/>
    <w:lvl w:ilvl="0" w:tplc="D7FA316E">
      <w:start w:val="1"/>
      <w:numFmt w:val="decimal"/>
      <w:lvlText w:val="%1."/>
      <w:lvlJc w:val="left"/>
      <w:pPr>
        <w:ind w:left="720" w:hanging="360"/>
      </w:pPr>
      <w:rPr>
        <w:b/>
        <w:color w:val="073E87"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0FB0B29"/>
    <w:multiLevelType w:val="hybridMultilevel"/>
    <w:tmpl w:val="B41E5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2160CE8"/>
    <w:multiLevelType w:val="hybridMultilevel"/>
    <w:tmpl w:val="C822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248726C"/>
    <w:multiLevelType w:val="hybridMultilevel"/>
    <w:tmpl w:val="B298E888"/>
    <w:lvl w:ilvl="0" w:tplc="04090003">
      <w:start w:val="1"/>
      <w:numFmt w:val="bullet"/>
      <w:lvlText w:val="o"/>
      <w:lvlJc w:val="left"/>
      <w:pPr>
        <w:ind w:left="1530" w:hanging="360"/>
      </w:pPr>
      <w:rPr>
        <w:rFonts w:ascii="Courier New" w:hAnsi="Courier New" w:cs="Courier New"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47" w15:restartNumberingAfterBreak="0">
    <w:nsid w:val="7480296E"/>
    <w:multiLevelType w:val="hybridMultilevel"/>
    <w:tmpl w:val="377AD1E8"/>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5854343"/>
    <w:multiLevelType w:val="hybridMultilevel"/>
    <w:tmpl w:val="3BEC51A4"/>
    <w:lvl w:ilvl="0" w:tplc="85DA6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97A11C3"/>
    <w:multiLevelType w:val="hybridMultilevel"/>
    <w:tmpl w:val="1B46AF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0" w15:restartNumberingAfterBreak="0">
    <w:nsid w:val="79EB1123"/>
    <w:multiLevelType w:val="hybridMultilevel"/>
    <w:tmpl w:val="21C6FD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9EE768A"/>
    <w:multiLevelType w:val="hybridMultilevel"/>
    <w:tmpl w:val="DAA0D26C"/>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A974615"/>
    <w:multiLevelType w:val="hybridMultilevel"/>
    <w:tmpl w:val="F3803020"/>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7B276B2A"/>
    <w:multiLevelType w:val="hybridMultilevel"/>
    <w:tmpl w:val="B41E5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B861CFE"/>
    <w:multiLevelType w:val="hybridMultilevel"/>
    <w:tmpl w:val="EDFC7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7BCA4745"/>
    <w:multiLevelType w:val="hybridMultilevel"/>
    <w:tmpl w:val="C94E34E0"/>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BE600B2"/>
    <w:multiLevelType w:val="hybridMultilevel"/>
    <w:tmpl w:val="BA8070E0"/>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C9546C5"/>
    <w:multiLevelType w:val="hybridMultilevel"/>
    <w:tmpl w:val="EDDEDF56"/>
    <w:lvl w:ilvl="0" w:tplc="0409000F">
      <w:start w:val="1"/>
      <w:numFmt w:val="decimal"/>
      <w:lvlText w:val="%1."/>
      <w:lvlJc w:val="left"/>
      <w:pPr>
        <w:ind w:left="720" w:hanging="360"/>
      </w:pPr>
    </w:lvl>
    <w:lvl w:ilvl="1" w:tplc="6668222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CFA6183"/>
    <w:multiLevelType w:val="hybridMultilevel"/>
    <w:tmpl w:val="44AA7C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DA6969"/>
    <w:multiLevelType w:val="hybridMultilevel"/>
    <w:tmpl w:val="47E4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F606295"/>
    <w:multiLevelType w:val="hybridMultilevel"/>
    <w:tmpl w:val="67B636E4"/>
    <w:lvl w:ilvl="0" w:tplc="C486F5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942E72"/>
    <w:multiLevelType w:val="hybridMultilevel"/>
    <w:tmpl w:val="AD82F790"/>
    <w:lvl w:ilvl="0" w:tplc="C486F5E0">
      <w:start w:val="1"/>
      <w:numFmt w:val="bullet"/>
      <w:lvlText w:val=""/>
      <w:lvlJc w:val="left"/>
      <w:pPr>
        <w:ind w:left="72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FBD5C05"/>
    <w:multiLevelType w:val="hybridMultilevel"/>
    <w:tmpl w:val="E3E8C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48"/>
  </w:num>
  <w:num w:numId="3">
    <w:abstractNumId w:val="111"/>
  </w:num>
  <w:num w:numId="4">
    <w:abstractNumId w:val="65"/>
  </w:num>
  <w:num w:numId="5">
    <w:abstractNumId w:val="21"/>
  </w:num>
  <w:num w:numId="6">
    <w:abstractNumId w:val="79"/>
  </w:num>
  <w:num w:numId="7">
    <w:abstractNumId w:val="37"/>
  </w:num>
  <w:num w:numId="8">
    <w:abstractNumId w:val="144"/>
  </w:num>
  <w:num w:numId="9">
    <w:abstractNumId w:val="8"/>
  </w:num>
  <w:num w:numId="10">
    <w:abstractNumId w:val="159"/>
  </w:num>
  <w:num w:numId="11">
    <w:abstractNumId w:val="50"/>
  </w:num>
  <w:num w:numId="12">
    <w:abstractNumId w:val="115"/>
  </w:num>
  <w:num w:numId="13">
    <w:abstractNumId w:val="28"/>
  </w:num>
  <w:num w:numId="14">
    <w:abstractNumId w:val="152"/>
  </w:num>
  <w:num w:numId="15">
    <w:abstractNumId w:val="36"/>
  </w:num>
  <w:num w:numId="16">
    <w:abstractNumId w:val="78"/>
  </w:num>
  <w:num w:numId="17">
    <w:abstractNumId w:val="102"/>
  </w:num>
  <w:num w:numId="18">
    <w:abstractNumId w:val="6"/>
  </w:num>
  <w:num w:numId="19">
    <w:abstractNumId w:val="13"/>
  </w:num>
  <w:num w:numId="20">
    <w:abstractNumId w:val="19"/>
  </w:num>
  <w:num w:numId="21">
    <w:abstractNumId w:val="90"/>
  </w:num>
  <w:num w:numId="22">
    <w:abstractNumId w:val="113"/>
  </w:num>
  <w:num w:numId="23">
    <w:abstractNumId w:val="17"/>
  </w:num>
  <w:num w:numId="24">
    <w:abstractNumId w:val="87"/>
  </w:num>
  <w:num w:numId="25">
    <w:abstractNumId w:val="92"/>
  </w:num>
  <w:num w:numId="26">
    <w:abstractNumId w:val="38"/>
  </w:num>
  <w:num w:numId="27">
    <w:abstractNumId w:val="147"/>
  </w:num>
  <w:num w:numId="28">
    <w:abstractNumId w:val="42"/>
  </w:num>
  <w:num w:numId="29">
    <w:abstractNumId w:val="89"/>
  </w:num>
  <w:num w:numId="30">
    <w:abstractNumId w:val="58"/>
  </w:num>
  <w:num w:numId="31">
    <w:abstractNumId w:val="54"/>
  </w:num>
  <w:num w:numId="32">
    <w:abstractNumId w:val="124"/>
  </w:num>
  <w:num w:numId="33">
    <w:abstractNumId w:val="61"/>
  </w:num>
  <w:num w:numId="34">
    <w:abstractNumId w:val="105"/>
  </w:num>
  <w:num w:numId="35">
    <w:abstractNumId w:val="114"/>
  </w:num>
  <w:num w:numId="36">
    <w:abstractNumId w:val="154"/>
  </w:num>
  <w:num w:numId="37">
    <w:abstractNumId w:val="25"/>
  </w:num>
  <w:num w:numId="38">
    <w:abstractNumId w:val="10"/>
  </w:num>
  <w:num w:numId="39">
    <w:abstractNumId w:val="82"/>
  </w:num>
  <w:num w:numId="40">
    <w:abstractNumId w:val="85"/>
  </w:num>
  <w:num w:numId="41">
    <w:abstractNumId w:val="12"/>
  </w:num>
  <w:num w:numId="42">
    <w:abstractNumId w:val="138"/>
  </w:num>
  <w:num w:numId="43">
    <w:abstractNumId w:val="84"/>
  </w:num>
  <w:num w:numId="44">
    <w:abstractNumId w:val="106"/>
  </w:num>
  <w:num w:numId="45">
    <w:abstractNumId w:val="53"/>
  </w:num>
  <w:num w:numId="46">
    <w:abstractNumId w:val="103"/>
  </w:num>
  <w:num w:numId="47">
    <w:abstractNumId w:val="123"/>
  </w:num>
  <w:num w:numId="48">
    <w:abstractNumId w:val="133"/>
  </w:num>
  <w:num w:numId="49">
    <w:abstractNumId w:val="1"/>
  </w:num>
  <w:num w:numId="50">
    <w:abstractNumId w:val="88"/>
  </w:num>
  <w:num w:numId="51">
    <w:abstractNumId w:val="97"/>
  </w:num>
  <w:num w:numId="52">
    <w:abstractNumId w:val="109"/>
  </w:num>
  <w:num w:numId="53">
    <w:abstractNumId w:val="46"/>
  </w:num>
  <w:num w:numId="54">
    <w:abstractNumId w:val="22"/>
  </w:num>
  <w:num w:numId="55">
    <w:abstractNumId w:val="121"/>
  </w:num>
  <w:num w:numId="56">
    <w:abstractNumId w:val="94"/>
  </w:num>
  <w:num w:numId="57">
    <w:abstractNumId w:val="139"/>
  </w:num>
  <w:num w:numId="58">
    <w:abstractNumId w:val="134"/>
  </w:num>
  <w:num w:numId="59">
    <w:abstractNumId w:val="155"/>
  </w:num>
  <w:num w:numId="60">
    <w:abstractNumId w:val="75"/>
  </w:num>
  <w:num w:numId="61">
    <w:abstractNumId w:val="120"/>
  </w:num>
  <w:num w:numId="62">
    <w:abstractNumId w:val="135"/>
  </w:num>
  <w:num w:numId="63">
    <w:abstractNumId w:val="99"/>
  </w:num>
  <w:num w:numId="64">
    <w:abstractNumId w:val="96"/>
  </w:num>
  <w:num w:numId="65">
    <w:abstractNumId w:val="35"/>
  </w:num>
  <w:num w:numId="66">
    <w:abstractNumId w:val="145"/>
  </w:num>
  <w:num w:numId="67">
    <w:abstractNumId w:val="122"/>
  </w:num>
  <w:num w:numId="68">
    <w:abstractNumId w:val="76"/>
  </w:num>
  <w:num w:numId="69">
    <w:abstractNumId w:val="137"/>
  </w:num>
  <w:num w:numId="70">
    <w:abstractNumId w:val="95"/>
  </w:num>
  <w:num w:numId="71">
    <w:abstractNumId w:val="141"/>
  </w:num>
  <w:num w:numId="72">
    <w:abstractNumId w:val="15"/>
  </w:num>
  <w:num w:numId="73">
    <w:abstractNumId w:val="142"/>
  </w:num>
  <w:num w:numId="74">
    <w:abstractNumId w:val="128"/>
  </w:num>
  <w:num w:numId="75">
    <w:abstractNumId w:val="143"/>
  </w:num>
  <w:num w:numId="76">
    <w:abstractNumId w:val="31"/>
  </w:num>
  <w:num w:numId="77">
    <w:abstractNumId w:val="5"/>
  </w:num>
  <w:num w:numId="78">
    <w:abstractNumId w:val="93"/>
  </w:num>
  <w:num w:numId="79">
    <w:abstractNumId w:val="59"/>
  </w:num>
  <w:num w:numId="80">
    <w:abstractNumId w:val="41"/>
  </w:num>
  <w:num w:numId="81">
    <w:abstractNumId w:val="47"/>
  </w:num>
  <w:num w:numId="82">
    <w:abstractNumId w:val="71"/>
  </w:num>
  <w:num w:numId="83">
    <w:abstractNumId w:val="117"/>
  </w:num>
  <w:num w:numId="84">
    <w:abstractNumId w:val="81"/>
  </w:num>
  <w:num w:numId="85">
    <w:abstractNumId w:val="127"/>
  </w:num>
  <w:num w:numId="86">
    <w:abstractNumId w:val="66"/>
  </w:num>
  <w:num w:numId="87">
    <w:abstractNumId w:val="153"/>
  </w:num>
  <w:num w:numId="88">
    <w:abstractNumId w:val="72"/>
  </w:num>
  <w:num w:numId="89">
    <w:abstractNumId w:val="157"/>
  </w:num>
  <w:num w:numId="90">
    <w:abstractNumId w:val="70"/>
  </w:num>
  <w:num w:numId="91">
    <w:abstractNumId w:val="107"/>
  </w:num>
  <w:num w:numId="92">
    <w:abstractNumId w:val="158"/>
  </w:num>
  <w:num w:numId="93">
    <w:abstractNumId w:val="101"/>
  </w:num>
  <w:num w:numId="94">
    <w:abstractNumId w:val="68"/>
  </w:num>
  <w:num w:numId="95">
    <w:abstractNumId w:val="33"/>
  </w:num>
  <w:num w:numId="96">
    <w:abstractNumId w:val="116"/>
  </w:num>
  <w:num w:numId="97">
    <w:abstractNumId w:val="83"/>
  </w:num>
  <w:num w:numId="98">
    <w:abstractNumId w:val="39"/>
  </w:num>
  <w:num w:numId="99">
    <w:abstractNumId w:val="34"/>
  </w:num>
  <w:num w:numId="100">
    <w:abstractNumId w:val="20"/>
  </w:num>
  <w:num w:numId="101">
    <w:abstractNumId w:val="69"/>
  </w:num>
  <w:num w:numId="102">
    <w:abstractNumId w:val="7"/>
  </w:num>
  <w:num w:numId="103">
    <w:abstractNumId w:val="9"/>
  </w:num>
  <w:num w:numId="104">
    <w:abstractNumId w:val="156"/>
  </w:num>
  <w:num w:numId="105">
    <w:abstractNumId w:val="40"/>
  </w:num>
  <w:num w:numId="106">
    <w:abstractNumId w:val="14"/>
  </w:num>
  <w:num w:numId="107">
    <w:abstractNumId w:val="44"/>
  </w:num>
  <w:num w:numId="108">
    <w:abstractNumId w:val="74"/>
  </w:num>
  <w:num w:numId="109">
    <w:abstractNumId w:val="51"/>
  </w:num>
  <w:num w:numId="110">
    <w:abstractNumId w:val="64"/>
  </w:num>
  <w:num w:numId="111">
    <w:abstractNumId w:val="149"/>
  </w:num>
  <w:num w:numId="112">
    <w:abstractNumId w:val="24"/>
  </w:num>
  <w:num w:numId="113">
    <w:abstractNumId w:val="118"/>
  </w:num>
  <w:num w:numId="114">
    <w:abstractNumId w:val="136"/>
  </w:num>
  <w:num w:numId="115">
    <w:abstractNumId w:val="130"/>
  </w:num>
  <w:num w:numId="116">
    <w:abstractNumId w:val="3"/>
  </w:num>
  <w:num w:numId="117">
    <w:abstractNumId w:val="23"/>
  </w:num>
  <w:num w:numId="118">
    <w:abstractNumId w:val="100"/>
  </w:num>
  <w:num w:numId="119">
    <w:abstractNumId w:val="140"/>
  </w:num>
  <w:num w:numId="120">
    <w:abstractNumId w:val="148"/>
  </w:num>
  <w:num w:numId="121">
    <w:abstractNumId w:val="126"/>
  </w:num>
  <w:num w:numId="122">
    <w:abstractNumId w:val="57"/>
  </w:num>
  <w:num w:numId="123">
    <w:abstractNumId w:val="160"/>
  </w:num>
  <w:num w:numId="124">
    <w:abstractNumId w:val="60"/>
  </w:num>
  <w:num w:numId="125">
    <w:abstractNumId w:val="67"/>
  </w:num>
  <w:num w:numId="126">
    <w:abstractNumId w:val="27"/>
  </w:num>
  <w:num w:numId="127">
    <w:abstractNumId w:val="11"/>
  </w:num>
  <w:num w:numId="128">
    <w:abstractNumId w:val="73"/>
  </w:num>
  <w:num w:numId="129">
    <w:abstractNumId w:val="30"/>
  </w:num>
  <w:num w:numId="130">
    <w:abstractNumId w:val="77"/>
  </w:num>
  <w:num w:numId="131">
    <w:abstractNumId w:val="55"/>
  </w:num>
  <w:num w:numId="132">
    <w:abstractNumId w:val="108"/>
  </w:num>
  <w:num w:numId="133">
    <w:abstractNumId w:val="18"/>
  </w:num>
  <w:num w:numId="134">
    <w:abstractNumId w:val="129"/>
  </w:num>
  <w:num w:numId="135">
    <w:abstractNumId w:val="86"/>
  </w:num>
  <w:num w:numId="136">
    <w:abstractNumId w:val="150"/>
  </w:num>
  <w:num w:numId="137">
    <w:abstractNumId w:val="104"/>
  </w:num>
  <w:num w:numId="138">
    <w:abstractNumId w:val="151"/>
  </w:num>
  <w:num w:numId="139">
    <w:abstractNumId w:val="29"/>
  </w:num>
  <w:num w:numId="140">
    <w:abstractNumId w:val="26"/>
  </w:num>
  <w:num w:numId="141">
    <w:abstractNumId w:val="131"/>
  </w:num>
  <w:num w:numId="142">
    <w:abstractNumId w:val="45"/>
  </w:num>
  <w:num w:numId="143">
    <w:abstractNumId w:val="146"/>
  </w:num>
  <w:num w:numId="144">
    <w:abstractNumId w:val="110"/>
  </w:num>
  <w:num w:numId="1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
  </w:num>
  <w:num w:numId="147">
    <w:abstractNumId w:val="16"/>
  </w:num>
  <w:num w:numId="148">
    <w:abstractNumId w:val="43"/>
  </w:num>
  <w:num w:numId="149">
    <w:abstractNumId w:val="63"/>
  </w:num>
  <w:num w:numId="150">
    <w:abstractNumId w:val="80"/>
  </w:num>
  <w:num w:numId="151">
    <w:abstractNumId w:val="162"/>
  </w:num>
  <w:num w:numId="152">
    <w:abstractNumId w:val="161"/>
  </w:num>
  <w:num w:numId="153">
    <w:abstractNumId w:val="52"/>
  </w:num>
  <w:num w:numId="154">
    <w:abstractNumId w:val="112"/>
  </w:num>
  <w:num w:numId="155">
    <w:abstractNumId w:val="4"/>
  </w:num>
  <w:num w:numId="156">
    <w:abstractNumId w:val="91"/>
  </w:num>
  <w:num w:numId="157">
    <w:abstractNumId w:val="98"/>
  </w:num>
  <w:num w:numId="158">
    <w:abstractNumId w:val="125"/>
  </w:num>
  <w:num w:numId="159">
    <w:abstractNumId w:val="49"/>
  </w:num>
  <w:num w:numId="160">
    <w:abstractNumId w:val="62"/>
  </w:num>
  <w:num w:numId="161">
    <w:abstractNumId w:val="119"/>
  </w:num>
  <w:num w:numId="162">
    <w:abstractNumId w:val="132"/>
  </w:num>
  <w:num w:numId="163">
    <w:abstractNumId w:val="32"/>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removePersonalInformation/>
  <w:removeDateAndTime/>
  <w:displayBackgroundShape/>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FA6"/>
    <w:rsid w:val="00000723"/>
    <w:rsid w:val="000015B3"/>
    <w:rsid w:val="00001BF8"/>
    <w:rsid w:val="00001CED"/>
    <w:rsid w:val="00001E04"/>
    <w:rsid w:val="00002AFE"/>
    <w:rsid w:val="0000343E"/>
    <w:rsid w:val="000040EB"/>
    <w:rsid w:val="00004C61"/>
    <w:rsid w:val="0000576D"/>
    <w:rsid w:val="00005CAD"/>
    <w:rsid w:val="00005E6B"/>
    <w:rsid w:val="00010E4E"/>
    <w:rsid w:val="000123A8"/>
    <w:rsid w:val="000126FC"/>
    <w:rsid w:val="000133B5"/>
    <w:rsid w:val="00015666"/>
    <w:rsid w:val="00015DDD"/>
    <w:rsid w:val="00015EF3"/>
    <w:rsid w:val="00015F9A"/>
    <w:rsid w:val="00016474"/>
    <w:rsid w:val="00016685"/>
    <w:rsid w:val="00017786"/>
    <w:rsid w:val="000178CB"/>
    <w:rsid w:val="00017FD2"/>
    <w:rsid w:val="00020563"/>
    <w:rsid w:val="0002115C"/>
    <w:rsid w:val="00022056"/>
    <w:rsid w:val="000222E6"/>
    <w:rsid w:val="00022713"/>
    <w:rsid w:val="00023113"/>
    <w:rsid w:val="000234EB"/>
    <w:rsid w:val="00023578"/>
    <w:rsid w:val="00023D4A"/>
    <w:rsid w:val="000242D2"/>
    <w:rsid w:val="00024A3B"/>
    <w:rsid w:val="0002504E"/>
    <w:rsid w:val="00025444"/>
    <w:rsid w:val="000254D7"/>
    <w:rsid w:val="000256B9"/>
    <w:rsid w:val="000259A1"/>
    <w:rsid w:val="0002662E"/>
    <w:rsid w:val="00026DBA"/>
    <w:rsid w:val="000272C6"/>
    <w:rsid w:val="000278FA"/>
    <w:rsid w:val="00027B49"/>
    <w:rsid w:val="00027D23"/>
    <w:rsid w:val="00030266"/>
    <w:rsid w:val="00030347"/>
    <w:rsid w:val="00030E28"/>
    <w:rsid w:val="0003148D"/>
    <w:rsid w:val="00031A1E"/>
    <w:rsid w:val="00031E93"/>
    <w:rsid w:val="000326F7"/>
    <w:rsid w:val="00033F9B"/>
    <w:rsid w:val="00034267"/>
    <w:rsid w:val="00035B1B"/>
    <w:rsid w:val="00037B08"/>
    <w:rsid w:val="00037D0A"/>
    <w:rsid w:val="00037D6C"/>
    <w:rsid w:val="00040D7A"/>
    <w:rsid w:val="00040FCB"/>
    <w:rsid w:val="00042993"/>
    <w:rsid w:val="000432C2"/>
    <w:rsid w:val="00043A83"/>
    <w:rsid w:val="00043BC3"/>
    <w:rsid w:val="00043C7F"/>
    <w:rsid w:val="00044C6F"/>
    <w:rsid w:val="00044DCD"/>
    <w:rsid w:val="0004582F"/>
    <w:rsid w:val="00045CFE"/>
    <w:rsid w:val="0004654A"/>
    <w:rsid w:val="00046CA2"/>
    <w:rsid w:val="00047852"/>
    <w:rsid w:val="00047BBC"/>
    <w:rsid w:val="00047C34"/>
    <w:rsid w:val="00050CC6"/>
    <w:rsid w:val="00051706"/>
    <w:rsid w:val="000517CB"/>
    <w:rsid w:val="00051963"/>
    <w:rsid w:val="00052912"/>
    <w:rsid w:val="00054925"/>
    <w:rsid w:val="0005498E"/>
    <w:rsid w:val="00054BB4"/>
    <w:rsid w:val="00057312"/>
    <w:rsid w:val="0005762E"/>
    <w:rsid w:val="00057821"/>
    <w:rsid w:val="00060120"/>
    <w:rsid w:val="00061381"/>
    <w:rsid w:val="00061500"/>
    <w:rsid w:val="00061BCD"/>
    <w:rsid w:val="0006418B"/>
    <w:rsid w:val="00064E15"/>
    <w:rsid w:val="000658FA"/>
    <w:rsid w:val="00065EE4"/>
    <w:rsid w:val="000664FD"/>
    <w:rsid w:val="00066BE7"/>
    <w:rsid w:val="00066F5C"/>
    <w:rsid w:val="00066F5E"/>
    <w:rsid w:val="000672A8"/>
    <w:rsid w:val="000674CD"/>
    <w:rsid w:val="00067844"/>
    <w:rsid w:val="00067988"/>
    <w:rsid w:val="000704AC"/>
    <w:rsid w:val="000705E9"/>
    <w:rsid w:val="00070832"/>
    <w:rsid w:val="00071365"/>
    <w:rsid w:val="000713DC"/>
    <w:rsid w:val="00071684"/>
    <w:rsid w:val="00071DD9"/>
    <w:rsid w:val="00071FB0"/>
    <w:rsid w:val="0007250E"/>
    <w:rsid w:val="000725FB"/>
    <w:rsid w:val="0007363B"/>
    <w:rsid w:val="000739D6"/>
    <w:rsid w:val="00074241"/>
    <w:rsid w:val="00074D7C"/>
    <w:rsid w:val="0007525B"/>
    <w:rsid w:val="00075866"/>
    <w:rsid w:val="00075F96"/>
    <w:rsid w:val="00076FE9"/>
    <w:rsid w:val="000779D0"/>
    <w:rsid w:val="00077FDE"/>
    <w:rsid w:val="00080DAD"/>
    <w:rsid w:val="00081E3C"/>
    <w:rsid w:val="00081EE4"/>
    <w:rsid w:val="00082948"/>
    <w:rsid w:val="00082960"/>
    <w:rsid w:val="00082DB2"/>
    <w:rsid w:val="00082FA1"/>
    <w:rsid w:val="00083634"/>
    <w:rsid w:val="00084B0C"/>
    <w:rsid w:val="00085C93"/>
    <w:rsid w:val="00085F1F"/>
    <w:rsid w:val="00086404"/>
    <w:rsid w:val="0008691F"/>
    <w:rsid w:val="0008697B"/>
    <w:rsid w:val="00086B38"/>
    <w:rsid w:val="00087411"/>
    <w:rsid w:val="00087EC5"/>
    <w:rsid w:val="00092630"/>
    <w:rsid w:val="00093101"/>
    <w:rsid w:val="00093701"/>
    <w:rsid w:val="00093AED"/>
    <w:rsid w:val="00094D6D"/>
    <w:rsid w:val="00095B5D"/>
    <w:rsid w:val="00096CEC"/>
    <w:rsid w:val="00097884"/>
    <w:rsid w:val="000979EC"/>
    <w:rsid w:val="000A0086"/>
    <w:rsid w:val="000A1454"/>
    <w:rsid w:val="000A1548"/>
    <w:rsid w:val="000A1AD8"/>
    <w:rsid w:val="000A2ED2"/>
    <w:rsid w:val="000A307B"/>
    <w:rsid w:val="000A316D"/>
    <w:rsid w:val="000A40B9"/>
    <w:rsid w:val="000A43C1"/>
    <w:rsid w:val="000A45E7"/>
    <w:rsid w:val="000A5430"/>
    <w:rsid w:val="000A543D"/>
    <w:rsid w:val="000A5894"/>
    <w:rsid w:val="000A60DB"/>
    <w:rsid w:val="000B05D9"/>
    <w:rsid w:val="000B15A8"/>
    <w:rsid w:val="000B2032"/>
    <w:rsid w:val="000B241E"/>
    <w:rsid w:val="000B2ADD"/>
    <w:rsid w:val="000B2DBA"/>
    <w:rsid w:val="000B3A82"/>
    <w:rsid w:val="000B3CFD"/>
    <w:rsid w:val="000B4179"/>
    <w:rsid w:val="000B433F"/>
    <w:rsid w:val="000B4743"/>
    <w:rsid w:val="000B4BB4"/>
    <w:rsid w:val="000B4DA0"/>
    <w:rsid w:val="000B53D1"/>
    <w:rsid w:val="000B5830"/>
    <w:rsid w:val="000B6BF9"/>
    <w:rsid w:val="000B7AC0"/>
    <w:rsid w:val="000B7ED8"/>
    <w:rsid w:val="000C0492"/>
    <w:rsid w:val="000C0AFB"/>
    <w:rsid w:val="000C1558"/>
    <w:rsid w:val="000C16D9"/>
    <w:rsid w:val="000C1A05"/>
    <w:rsid w:val="000C32EB"/>
    <w:rsid w:val="000C40FE"/>
    <w:rsid w:val="000C44D8"/>
    <w:rsid w:val="000C49E9"/>
    <w:rsid w:val="000C4F86"/>
    <w:rsid w:val="000C5092"/>
    <w:rsid w:val="000C5CD4"/>
    <w:rsid w:val="000C60F3"/>
    <w:rsid w:val="000C69BF"/>
    <w:rsid w:val="000C6A20"/>
    <w:rsid w:val="000C7F6E"/>
    <w:rsid w:val="000D01ED"/>
    <w:rsid w:val="000D048F"/>
    <w:rsid w:val="000D08C5"/>
    <w:rsid w:val="000D0DDD"/>
    <w:rsid w:val="000D1088"/>
    <w:rsid w:val="000D19A0"/>
    <w:rsid w:val="000D24B9"/>
    <w:rsid w:val="000D2B6C"/>
    <w:rsid w:val="000D458C"/>
    <w:rsid w:val="000D4CC9"/>
    <w:rsid w:val="000D4EFD"/>
    <w:rsid w:val="000D4FBA"/>
    <w:rsid w:val="000D6ABF"/>
    <w:rsid w:val="000D6B02"/>
    <w:rsid w:val="000D6EDF"/>
    <w:rsid w:val="000D7516"/>
    <w:rsid w:val="000D786F"/>
    <w:rsid w:val="000D7872"/>
    <w:rsid w:val="000E07E2"/>
    <w:rsid w:val="000E139B"/>
    <w:rsid w:val="000E14F6"/>
    <w:rsid w:val="000E1A03"/>
    <w:rsid w:val="000E1F82"/>
    <w:rsid w:val="000E2BD7"/>
    <w:rsid w:val="000E2F91"/>
    <w:rsid w:val="000E2FDE"/>
    <w:rsid w:val="000E3035"/>
    <w:rsid w:val="000E3041"/>
    <w:rsid w:val="000E408A"/>
    <w:rsid w:val="000E4989"/>
    <w:rsid w:val="000E4A4D"/>
    <w:rsid w:val="000E5F86"/>
    <w:rsid w:val="000E694C"/>
    <w:rsid w:val="000E7CE0"/>
    <w:rsid w:val="000F0369"/>
    <w:rsid w:val="000F136B"/>
    <w:rsid w:val="000F164C"/>
    <w:rsid w:val="000F2805"/>
    <w:rsid w:val="000F34D4"/>
    <w:rsid w:val="000F440A"/>
    <w:rsid w:val="000F488A"/>
    <w:rsid w:val="000F62A0"/>
    <w:rsid w:val="000F6CF8"/>
    <w:rsid w:val="000F75E3"/>
    <w:rsid w:val="000F77A0"/>
    <w:rsid w:val="000F7ABD"/>
    <w:rsid w:val="0010016E"/>
    <w:rsid w:val="0010043F"/>
    <w:rsid w:val="00100B03"/>
    <w:rsid w:val="00101823"/>
    <w:rsid w:val="00102546"/>
    <w:rsid w:val="00102843"/>
    <w:rsid w:val="001045CE"/>
    <w:rsid w:val="00104629"/>
    <w:rsid w:val="001049FB"/>
    <w:rsid w:val="00104B89"/>
    <w:rsid w:val="0010574B"/>
    <w:rsid w:val="00105FCB"/>
    <w:rsid w:val="00106291"/>
    <w:rsid w:val="00107418"/>
    <w:rsid w:val="001100C9"/>
    <w:rsid w:val="00110F44"/>
    <w:rsid w:val="00111A90"/>
    <w:rsid w:val="00111D74"/>
    <w:rsid w:val="00111E0C"/>
    <w:rsid w:val="001141D3"/>
    <w:rsid w:val="0011586A"/>
    <w:rsid w:val="00115B24"/>
    <w:rsid w:val="001160EC"/>
    <w:rsid w:val="00117015"/>
    <w:rsid w:val="0011721D"/>
    <w:rsid w:val="00117302"/>
    <w:rsid w:val="001200B7"/>
    <w:rsid w:val="0012088D"/>
    <w:rsid w:val="0012097B"/>
    <w:rsid w:val="0012182A"/>
    <w:rsid w:val="00121CFE"/>
    <w:rsid w:val="00121DC5"/>
    <w:rsid w:val="00122165"/>
    <w:rsid w:val="00122C45"/>
    <w:rsid w:val="00123130"/>
    <w:rsid w:val="00123B86"/>
    <w:rsid w:val="001248C7"/>
    <w:rsid w:val="00124A93"/>
    <w:rsid w:val="00125087"/>
    <w:rsid w:val="001259D2"/>
    <w:rsid w:val="001262AC"/>
    <w:rsid w:val="001266AF"/>
    <w:rsid w:val="00126788"/>
    <w:rsid w:val="001270DD"/>
    <w:rsid w:val="001273D6"/>
    <w:rsid w:val="0012786A"/>
    <w:rsid w:val="00127B8B"/>
    <w:rsid w:val="001318CC"/>
    <w:rsid w:val="00131BBA"/>
    <w:rsid w:val="00131D71"/>
    <w:rsid w:val="00132183"/>
    <w:rsid w:val="00132842"/>
    <w:rsid w:val="00132F08"/>
    <w:rsid w:val="001331BE"/>
    <w:rsid w:val="00133711"/>
    <w:rsid w:val="0013477C"/>
    <w:rsid w:val="001356B4"/>
    <w:rsid w:val="0013595C"/>
    <w:rsid w:val="00137357"/>
    <w:rsid w:val="00140648"/>
    <w:rsid w:val="001408CA"/>
    <w:rsid w:val="0014095E"/>
    <w:rsid w:val="00141170"/>
    <w:rsid w:val="00141197"/>
    <w:rsid w:val="00141E8C"/>
    <w:rsid w:val="001422EC"/>
    <w:rsid w:val="00143386"/>
    <w:rsid w:val="001434AA"/>
    <w:rsid w:val="00143D0A"/>
    <w:rsid w:val="0014512F"/>
    <w:rsid w:val="0014549F"/>
    <w:rsid w:val="00145C59"/>
    <w:rsid w:val="001466DF"/>
    <w:rsid w:val="00146A22"/>
    <w:rsid w:val="00146C10"/>
    <w:rsid w:val="00146DFC"/>
    <w:rsid w:val="001474EE"/>
    <w:rsid w:val="00147589"/>
    <w:rsid w:val="00147718"/>
    <w:rsid w:val="001478F1"/>
    <w:rsid w:val="001502E2"/>
    <w:rsid w:val="00150680"/>
    <w:rsid w:val="001508BF"/>
    <w:rsid w:val="00150A8B"/>
    <w:rsid w:val="00151EED"/>
    <w:rsid w:val="00151F53"/>
    <w:rsid w:val="0015233B"/>
    <w:rsid w:val="00152677"/>
    <w:rsid w:val="00153178"/>
    <w:rsid w:val="00153E1B"/>
    <w:rsid w:val="00155C07"/>
    <w:rsid w:val="001569D5"/>
    <w:rsid w:val="00160A5F"/>
    <w:rsid w:val="0016485D"/>
    <w:rsid w:val="0016496F"/>
    <w:rsid w:val="00165074"/>
    <w:rsid w:val="00165212"/>
    <w:rsid w:val="0016644D"/>
    <w:rsid w:val="00167066"/>
    <w:rsid w:val="001673EB"/>
    <w:rsid w:val="001676A7"/>
    <w:rsid w:val="0017103B"/>
    <w:rsid w:val="001714D9"/>
    <w:rsid w:val="001715BB"/>
    <w:rsid w:val="00171D3D"/>
    <w:rsid w:val="001722D3"/>
    <w:rsid w:val="00172780"/>
    <w:rsid w:val="0017291E"/>
    <w:rsid w:val="00172961"/>
    <w:rsid w:val="00172F4A"/>
    <w:rsid w:val="00173686"/>
    <w:rsid w:val="00173F2A"/>
    <w:rsid w:val="001740F6"/>
    <w:rsid w:val="0017488E"/>
    <w:rsid w:val="00174D9D"/>
    <w:rsid w:val="0017501D"/>
    <w:rsid w:val="001751C9"/>
    <w:rsid w:val="0017558A"/>
    <w:rsid w:val="001769FE"/>
    <w:rsid w:val="0018028C"/>
    <w:rsid w:val="00181A99"/>
    <w:rsid w:val="00182234"/>
    <w:rsid w:val="00182742"/>
    <w:rsid w:val="00182D35"/>
    <w:rsid w:val="00182E7D"/>
    <w:rsid w:val="00183A7E"/>
    <w:rsid w:val="001853B2"/>
    <w:rsid w:val="00186404"/>
    <w:rsid w:val="00186DA3"/>
    <w:rsid w:val="0019005F"/>
    <w:rsid w:val="00190F10"/>
    <w:rsid w:val="0019140E"/>
    <w:rsid w:val="00191D2E"/>
    <w:rsid w:val="00192105"/>
    <w:rsid w:val="00192611"/>
    <w:rsid w:val="00192653"/>
    <w:rsid w:val="0019298E"/>
    <w:rsid w:val="00192A77"/>
    <w:rsid w:val="00193AA1"/>
    <w:rsid w:val="00194E91"/>
    <w:rsid w:val="00195573"/>
    <w:rsid w:val="00195DF2"/>
    <w:rsid w:val="0019613F"/>
    <w:rsid w:val="001967F1"/>
    <w:rsid w:val="00196AC9"/>
    <w:rsid w:val="00196D81"/>
    <w:rsid w:val="001A011B"/>
    <w:rsid w:val="001A02E8"/>
    <w:rsid w:val="001A0401"/>
    <w:rsid w:val="001A1323"/>
    <w:rsid w:val="001A1E07"/>
    <w:rsid w:val="001A2182"/>
    <w:rsid w:val="001A37AC"/>
    <w:rsid w:val="001A4CFA"/>
    <w:rsid w:val="001A5095"/>
    <w:rsid w:val="001A5943"/>
    <w:rsid w:val="001A5B4A"/>
    <w:rsid w:val="001A68C6"/>
    <w:rsid w:val="001A6955"/>
    <w:rsid w:val="001A6C32"/>
    <w:rsid w:val="001A780F"/>
    <w:rsid w:val="001A7E8A"/>
    <w:rsid w:val="001B0972"/>
    <w:rsid w:val="001B1256"/>
    <w:rsid w:val="001B2537"/>
    <w:rsid w:val="001B2B88"/>
    <w:rsid w:val="001B2B8D"/>
    <w:rsid w:val="001B2BFB"/>
    <w:rsid w:val="001B2F69"/>
    <w:rsid w:val="001B37CA"/>
    <w:rsid w:val="001B387D"/>
    <w:rsid w:val="001B3DDA"/>
    <w:rsid w:val="001B45F4"/>
    <w:rsid w:val="001B48B2"/>
    <w:rsid w:val="001B4F4D"/>
    <w:rsid w:val="001B540A"/>
    <w:rsid w:val="001B59F3"/>
    <w:rsid w:val="001B67FB"/>
    <w:rsid w:val="001B6A69"/>
    <w:rsid w:val="001B7362"/>
    <w:rsid w:val="001C26CC"/>
    <w:rsid w:val="001C390F"/>
    <w:rsid w:val="001C41BF"/>
    <w:rsid w:val="001C4755"/>
    <w:rsid w:val="001C47D6"/>
    <w:rsid w:val="001C66BB"/>
    <w:rsid w:val="001C6739"/>
    <w:rsid w:val="001C7DFB"/>
    <w:rsid w:val="001D084D"/>
    <w:rsid w:val="001D0B47"/>
    <w:rsid w:val="001D0FD1"/>
    <w:rsid w:val="001D1876"/>
    <w:rsid w:val="001D24D7"/>
    <w:rsid w:val="001D2690"/>
    <w:rsid w:val="001D376D"/>
    <w:rsid w:val="001D448E"/>
    <w:rsid w:val="001D5869"/>
    <w:rsid w:val="001D5E56"/>
    <w:rsid w:val="001D67F8"/>
    <w:rsid w:val="001D6E77"/>
    <w:rsid w:val="001D6E99"/>
    <w:rsid w:val="001D78F1"/>
    <w:rsid w:val="001E0899"/>
    <w:rsid w:val="001E0D92"/>
    <w:rsid w:val="001E1661"/>
    <w:rsid w:val="001E1A02"/>
    <w:rsid w:val="001E2520"/>
    <w:rsid w:val="001E2770"/>
    <w:rsid w:val="001E2BF4"/>
    <w:rsid w:val="001E2C53"/>
    <w:rsid w:val="001E2E18"/>
    <w:rsid w:val="001E325B"/>
    <w:rsid w:val="001E38BF"/>
    <w:rsid w:val="001E40D4"/>
    <w:rsid w:val="001E562D"/>
    <w:rsid w:val="001E576E"/>
    <w:rsid w:val="001E74D0"/>
    <w:rsid w:val="001E7C16"/>
    <w:rsid w:val="001F03B6"/>
    <w:rsid w:val="001F0968"/>
    <w:rsid w:val="001F2FAC"/>
    <w:rsid w:val="001F60E3"/>
    <w:rsid w:val="001F7AFD"/>
    <w:rsid w:val="00200520"/>
    <w:rsid w:val="00200964"/>
    <w:rsid w:val="0020224E"/>
    <w:rsid w:val="00204F92"/>
    <w:rsid w:val="00205AE7"/>
    <w:rsid w:val="00207F0B"/>
    <w:rsid w:val="002106F0"/>
    <w:rsid w:val="00210F85"/>
    <w:rsid w:val="0021132E"/>
    <w:rsid w:val="00211753"/>
    <w:rsid w:val="002121D6"/>
    <w:rsid w:val="002127B3"/>
    <w:rsid w:val="00212F19"/>
    <w:rsid w:val="0021365B"/>
    <w:rsid w:val="0021378C"/>
    <w:rsid w:val="00213C42"/>
    <w:rsid w:val="00214854"/>
    <w:rsid w:val="00216049"/>
    <w:rsid w:val="00216471"/>
    <w:rsid w:val="0021671A"/>
    <w:rsid w:val="002172B1"/>
    <w:rsid w:val="00217652"/>
    <w:rsid w:val="002201E4"/>
    <w:rsid w:val="0022049E"/>
    <w:rsid w:val="002207AF"/>
    <w:rsid w:val="00221754"/>
    <w:rsid w:val="00222DEE"/>
    <w:rsid w:val="00223254"/>
    <w:rsid w:val="0022353C"/>
    <w:rsid w:val="00223575"/>
    <w:rsid w:val="00223F32"/>
    <w:rsid w:val="002241C3"/>
    <w:rsid w:val="00224E09"/>
    <w:rsid w:val="002254A7"/>
    <w:rsid w:val="00225E0B"/>
    <w:rsid w:val="00225F50"/>
    <w:rsid w:val="00226768"/>
    <w:rsid w:val="00227403"/>
    <w:rsid w:val="002302D7"/>
    <w:rsid w:val="00230E40"/>
    <w:rsid w:val="00231071"/>
    <w:rsid w:val="00231F9F"/>
    <w:rsid w:val="0023214E"/>
    <w:rsid w:val="0023244C"/>
    <w:rsid w:val="00232471"/>
    <w:rsid w:val="00232748"/>
    <w:rsid w:val="00232A47"/>
    <w:rsid w:val="002331E2"/>
    <w:rsid w:val="002332E3"/>
    <w:rsid w:val="002342F8"/>
    <w:rsid w:val="00234DF4"/>
    <w:rsid w:val="00236AFA"/>
    <w:rsid w:val="00236B25"/>
    <w:rsid w:val="00236E1E"/>
    <w:rsid w:val="0023703F"/>
    <w:rsid w:val="002372B1"/>
    <w:rsid w:val="00240862"/>
    <w:rsid w:val="002410E1"/>
    <w:rsid w:val="00242F1A"/>
    <w:rsid w:val="002437EC"/>
    <w:rsid w:val="00243DCA"/>
    <w:rsid w:val="002443CC"/>
    <w:rsid w:val="00244631"/>
    <w:rsid w:val="00244953"/>
    <w:rsid w:val="00244A7B"/>
    <w:rsid w:val="0024506C"/>
    <w:rsid w:val="00245560"/>
    <w:rsid w:val="002461F8"/>
    <w:rsid w:val="002474A9"/>
    <w:rsid w:val="00247576"/>
    <w:rsid w:val="00247578"/>
    <w:rsid w:val="002506C6"/>
    <w:rsid w:val="002513F4"/>
    <w:rsid w:val="00251888"/>
    <w:rsid w:val="00252704"/>
    <w:rsid w:val="00252A54"/>
    <w:rsid w:val="00252E0D"/>
    <w:rsid w:val="00253073"/>
    <w:rsid w:val="00253394"/>
    <w:rsid w:val="00253859"/>
    <w:rsid w:val="002539F4"/>
    <w:rsid w:val="00254196"/>
    <w:rsid w:val="00255903"/>
    <w:rsid w:val="002567A1"/>
    <w:rsid w:val="00256AC7"/>
    <w:rsid w:val="00256EB9"/>
    <w:rsid w:val="00257CA9"/>
    <w:rsid w:val="00257EC8"/>
    <w:rsid w:val="00260AEC"/>
    <w:rsid w:val="00260B99"/>
    <w:rsid w:val="00261409"/>
    <w:rsid w:val="00261CD6"/>
    <w:rsid w:val="00261D98"/>
    <w:rsid w:val="00262108"/>
    <w:rsid w:val="0026295D"/>
    <w:rsid w:val="00262A53"/>
    <w:rsid w:val="0026302E"/>
    <w:rsid w:val="00264254"/>
    <w:rsid w:val="00264559"/>
    <w:rsid w:val="002653F9"/>
    <w:rsid w:val="00266BBD"/>
    <w:rsid w:val="00267C9E"/>
    <w:rsid w:val="00267F18"/>
    <w:rsid w:val="00267F2C"/>
    <w:rsid w:val="00270887"/>
    <w:rsid w:val="002708B9"/>
    <w:rsid w:val="00271562"/>
    <w:rsid w:val="00271A67"/>
    <w:rsid w:val="002724F6"/>
    <w:rsid w:val="00272C4B"/>
    <w:rsid w:val="00272D24"/>
    <w:rsid w:val="00272D45"/>
    <w:rsid w:val="00273499"/>
    <w:rsid w:val="002739AC"/>
    <w:rsid w:val="00273DFC"/>
    <w:rsid w:val="002741FF"/>
    <w:rsid w:val="00274307"/>
    <w:rsid w:val="00274694"/>
    <w:rsid w:val="002746F3"/>
    <w:rsid w:val="00274BC3"/>
    <w:rsid w:val="00275C27"/>
    <w:rsid w:val="0027624E"/>
    <w:rsid w:val="00277A13"/>
    <w:rsid w:val="00277A24"/>
    <w:rsid w:val="002802DB"/>
    <w:rsid w:val="0028043C"/>
    <w:rsid w:val="0028057D"/>
    <w:rsid w:val="00280B97"/>
    <w:rsid w:val="0028104A"/>
    <w:rsid w:val="0028121F"/>
    <w:rsid w:val="00282044"/>
    <w:rsid w:val="00282206"/>
    <w:rsid w:val="00282573"/>
    <w:rsid w:val="00282B65"/>
    <w:rsid w:val="002830BC"/>
    <w:rsid w:val="002833B7"/>
    <w:rsid w:val="00283947"/>
    <w:rsid w:val="00284465"/>
    <w:rsid w:val="002848A7"/>
    <w:rsid w:val="00284C64"/>
    <w:rsid w:val="00284DDD"/>
    <w:rsid w:val="002853AD"/>
    <w:rsid w:val="00285BAF"/>
    <w:rsid w:val="00285E17"/>
    <w:rsid w:val="00286450"/>
    <w:rsid w:val="00286733"/>
    <w:rsid w:val="002867F9"/>
    <w:rsid w:val="00286C8A"/>
    <w:rsid w:val="00287287"/>
    <w:rsid w:val="00290040"/>
    <w:rsid w:val="002903F8"/>
    <w:rsid w:val="00290631"/>
    <w:rsid w:val="0029086B"/>
    <w:rsid w:val="0029089B"/>
    <w:rsid w:val="00291811"/>
    <w:rsid w:val="00292CE8"/>
    <w:rsid w:val="002930BA"/>
    <w:rsid w:val="00293AA3"/>
    <w:rsid w:val="002942DA"/>
    <w:rsid w:val="0029435A"/>
    <w:rsid w:val="002943EA"/>
    <w:rsid w:val="00294C98"/>
    <w:rsid w:val="00296A85"/>
    <w:rsid w:val="0029790B"/>
    <w:rsid w:val="00297EBC"/>
    <w:rsid w:val="002A01F0"/>
    <w:rsid w:val="002A056E"/>
    <w:rsid w:val="002A07CB"/>
    <w:rsid w:val="002A0A6F"/>
    <w:rsid w:val="002A175B"/>
    <w:rsid w:val="002A382B"/>
    <w:rsid w:val="002A3C44"/>
    <w:rsid w:val="002A44EF"/>
    <w:rsid w:val="002A5412"/>
    <w:rsid w:val="002A5692"/>
    <w:rsid w:val="002A5BC8"/>
    <w:rsid w:val="002B0255"/>
    <w:rsid w:val="002B0D24"/>
    <w:rsid w:val="002B0DC4"/>
    <w:rsid w:val="002B0DE0"/>
    <w:rsid w:val="002B0ED9"/>
    <w:rsid w:val="002B1A71"/>
    <w:rsid w:val="002B3226"/>
    <w:rsid w:val="002B3828"/>
    <w:rsid w:val="002B3AA4"/>
    <w:rsid w:val="002B3DC3"/>
    <w:rsid w:val="002B3E66"/>
    <w:rsid w:val="002B5A5A"/>
    <w:rsid w:val="002B5C3D"/>
    <w:rsid w:val="002B5CBE"/>
    <w:rsid w:val="002B5D69"/>
    <w:rsid w:val="002B6B6E"/>
    <w:rsid w:val="002B6F40"/>
    <w:rsid w:val="002B6FAF"/>
    <w:rsid w:val="002B7BA1"/>
    <w:rsid w:val="002B7D6E"/>
    <w:rsid w:val="002C0BB9"/>
    <w:rsid w:val="002C0C4E"/>
    <w:rsid w:val="002C1357"/>
    <w:rsid w:val="002C172E"/>
    <w:rsid w:val="002C1839"/>
    <w:rsid w:val="002C1A5E"/>
    <w:rsid w:val="002C2B89"/>
    <w:rsid w:val="002C3F1A"/>
    <w:rsid w:val="002C4162"/>
    <w:rsid w:val="002C506E"/>
    <w:rsid w:val="002C5511"/>
    <w:rsid w:val="002C565A"/>
    <w:rsid w:val="002C56F4"/>
    <w:rsid w:val="002C5E46"/>
    <w:rsid w:val="002C74FE"/>
    <w:rsid w:val="002C7CCF"/>
    <w:rsid w:val="002C7EA8"/>
    <w:rsid w:val="002C7EB4"/>
    <w:rsid w:val="002D0625"/>
    <w:rsid w:val="002D06FA"/>
    <w:rsid w:val="002D0F70"/>
    <w:rsid w:val="002D1CC2"/>
    <w:rsid w:val="002D2158"/>
    <w:rsid w:val="002D2FC2"/>
    <w:rsid w:val="002D3022"/>
    <w:rsid w:val="002D4965"/>
    <w:rsid w:val="002D49AD"/>
    <w:rsid w:val="002D5579"/>
    <w:rsid w:val="002D55C5"/>
    <w:rsid w:val="002D6D78"/>
    <w:rsid w:val="002D73D4"/>
    <w:rsid w:val="002D764D"/>
    <w:rsid w:val="002D7F00"/>
    <w:rsid w:val="002E0738"/>
    <w:rsid w:val="002E0ECA"/>
    <w:rsid w:val="002E1DA3"/>
    <w:rsid w:val="002E2401"/>
    <w:rsid w:val="002E2D77"/>
    <w:rsid w:val="002E3660"/>
    <w:rsid w:val="002E41DD"/>
    <w:rsid w:val="002E49AE"/>
    <w:rsid w:val="002E4E8D"/>
    <w:rsid w:val="002E5194"/>
    <w:rsid w:val="002E53B4"/>
    <w:rsid w:val="002E53F3"/>
    <w:rsid w:val="002E57B3"/>
    <w:rsid w:val="002E7557"/>
    <w:rsid w:val="002F0553"/>
    <w:rsid w:val="002F06B4"/>
    <w:rsid w:val="002F07C5"/>
    <w:rsid w:val="002F116B"/>
    <w:rsid w:val="002F1A52"/>
    <w:rsid w:val="002F278E"/>
    <w:rsid w:val="002F33CA"/>
    <w:rsid w:val="002F3DAB"/>
    <w:rsid w:val="002F5153"/>
    <w:rsid w:val="002F64CD"/>
    <w:rsid w:val="002F6B58"/>
    <w:rsid w:val="002F72FE"/>
    <w:rsid w:val="002F77E4"/>
    <w:rsid w:val="002F7A2F"/>
    <w:rsid w:val="002F7FBA"/>
    <w:rsid w:val="00300C46"/>
    <w:rsid w:val="00301AF4"/>
    <w:rsid w:val="00301C08"/>
    <w:rsid w:val="00302582"/>
    <w:rsid w:val="0030290F"/>
    <w:rsid w:val="00303528"/>
    <w:rsid w:val="00303B4E"/>
    <w:rsid w:val="00304351"/>
    <w:rsid w:val="003055F6"/>
    <w:rsid w:val="00306264"/>
    <w:rsid w:val="00307DBF"/>
    <w:rsid w:val="003109D1"/>
    <w:rsid w:val="00311B79"/>
    <w:rsid w:val="0031219F"/>
    <w:rsid w:val="003129B0"/>
    <w:rsid w:val="00312B3A"/>
    <w:rsid w:val="00312E64"/>
    <w:rsid w:val="003133F8"/>
    <w:rsid w:val="003139D6"/>
    <w:rsid w:val="00313F4B"/>
    <w:rsid w:val="00314EC2"/>
    <w:rsid w:val="00314F09"/>
    <w:rsid w:val="00315373"/>
    <w:rsid w:val="00315598"/>
    <w:rsid w:val="0031600A"/>
    <w:rsid w:val="00316356"/>
    <w:rsid w:val="00316B06"/>
    <w:rsid w:val="003170DD"/>
    <w:rsid w:val="003177A3"/>
    <w:rsid w:val="003177F0"/>
    <w:rsid w:val="00317C32"/>
    <w:rsid w:val="00317E4B"/>
    <w:rsid w:val="00320614"/>
    <w:rsid w:val="00321721"/>
    <w:rsid w:val="00322042"/>
    <w:rsid w:val="00322D59"/>
    <w:rsid w:val="0032503C"/>
    <w:rsid w:val="003258DE"/>
    <w:rsid w:val="00326161"/>
    <w:rsid w:val="00327AE5"/>
    <w:rsid w:val="00331776"/>
    <w:rsid w:val="00332B5A"/>
    <w:rsid w:val="00333154"/>
    <w:rsid w:val="00334740"/>
    <w:rsid w:val="00334EBC"/>
    <w:rsid w:val="00335F97"/>
    <w:rsid w:val="0033677C"/>
    <w:rsid w:val="00337D86"/>
    <w:rsid w:val="00340030"/>
    <w:rsid w:val="00341109"/>
    <w:rsid w:val="00341CED"/>
    <w:rsid w:val="00342465"/>
    <w:rsid w:val="00343227"/>
    <w:rsid w:val="0034368D"/>
    <w:rsid w:val="00343BBC"/>
    <w:rsid w:val="00344022"/>
    <w:rsid w:val="0034434E"/>
    <w:rsid w:val="0034462A"/>
    <w:rsid w:val="00344753"/>
    <w:rsid w:val="00344B35"/>
    <w:rsid w:val="00344CD7"/>
    <w:rsid w:val="00344F72"/>
    <w:rsid w:val="00345267"/>
    <w:rsid w:val="00345F17"/>
    <w:rsid w:val="003466C3"/>
    <w:rsid w:val="00347A12"/>
    <w:rsid w:val="00347E19"/>
    <w:rsid w:val="003500D4"/>
    <w:rsid w:val="003501B5"/>
    <w:rsid w:val="0035113B"/>
    <w:rsid w:val="00353223"/>
    <w:rsid w:val="00353CAA"/>
    <w:rsid w:val="00354B2B"/>
    <w:rsid w:val="00355AE7"/>
    <w:rsid w:val="00355BB5"/>
    <w:rsid w:val="0035627C"/>
    <w:rsid w:val="0035650A"/>
    <w:rsid w:val="00356ACD"/>
    <w:rsid w:val="00357489"/>
    <w:rsid w:val="0035757B"/>
    <w:rsid w:val="00357E5E"/>
    <w:rsid w:val="00357EA7"/>
    <w:rsid w:val="00360063"/>
    <w:rsid w:val="0036010C"/>
    <w:rsid w:val="0036070A"/>
    <w:rsid w:val="00360A8C"/>
    <w:rsid w:val="00360C39"/>
    <w:rsid w:val="00361293"/>
    <w:rsid w:val="003616BD"/>
    <w:rsid w:val="003618A8"/>
    <w:rsid w:val="003628BA"/>
    <w:rsid w:val="00362DD8"/>
    <w:rsid w:val="00362FD4"/>
    <w:rsid w:val="00363DCD"/>
    <w:rsid w:val="00363F6F"/>
    <w:rsid w:val="003643C7"/>
    <w:rsid w:val="003649F2"/>
    <w:rsid w:val="00364C14"/>
    <w:rsid w:val="003650B7"/>
    <w:rsid w:val="00365870"/>
    <w:rsid w:val="003659A1"/>
    <w:rsid w:val="00365E50"/>
    <w:rsid w:val="0037039C"/>
    <w:rsid w:val="00370A7C"/>
    <w:rsid w:val="00371E9C"/>
    <w:rsid w:val="0037287E"/>
    <w:rsid w:val="003728DE"/>
    <w:rsid w:val="00373286"/>
    <w:rsid w:val="0037467B"/>
    <w:rsid w:val="00374DE1"/>
    <w:rsid w:val="0037530E"/>
    <w:rsid w:val="00375794"/>
    <w:rsid w:val="00375818"/>
    <w:rsid w:val="00375D6F"/>
    <w:rsid w:val="0037661F"/>
    <w:rsid w:val="003769C5"/>
    <w:rsid w:val="00376DB4"/>
    <w:rsid w:val="003772D4"/>
    <w:rsid w:val="003773E4"/>
    <w:rsid w:val="00377777"/>
    <w:rsid w:val="0037777D"/>
    <w:rsid w:val="00377783"/>
    <w:rsid w:val="00377AE9"/>
    <w:rsid w:val="00377C29"/>
    <w:rsid w:val="00380A4F"/>
    <w:rsid w:val="003829AD"/>
    <w:rsid w:val="00383A3E"/>
    <w:rsid w:val="00383B5B"/>
    <w:rsid w:val="00383D20"/>
    <w:rsid w:val="003842AD"/>
    <w:rsid w:val="00384AB2"/>
    <w:rsid w:val="003856EF"/>
    <w:rsid w:val="00385ED0"/>
    <w:rsid w:val="00385F6C"/>
    <w:rsid w:val="00386176"/>
    <w:rsid w:val="003869EF"/>
    <w:rsid w:val="00386F38"/>
    <w:rsid w:val="003877F4"/>
    <w:rsid w:val="00387B36"/>
    <w:rsid w:val="00387F36"/>
    <w:rsid w:val="00387F66"/>
    <w:rsid w:val="003906CD"/>
    <w:rsid w:val="003907A1"/>
    <w:rsid w:val="00390F44"/>
    <w:rsid w:val="00392738"/>
    <w:rsid w:val="003930F1"/>
    <w:rsid w:val="00393AB3"/>
    <w:rsid w:val="003946A4"/>
    <w:rsid w:val="0039479D"/>
    <w:rsid w:val="00394C10"/>
    <w:rsid w:val="003951C7"/>
    <w:rsid w:val="00395D59"/>
    <w:rsid w:val="00396788"/>
    <w:rsid w:val="00396D93"/>
    <w:rsid w:val="00397B40"/>
    <w:rsid w:val="003A038E"/>
    <w:rsid w:val="003A03B5"/>
    <w:rsid w:val="003A21AA"/>
    <w:rsid w:val="003A2505"/>
    <w:rsid w:val="003A2559"/>
    <w:rsid w:val="003A293C"/>
    <w:rsid w:val="003A2CAB"/>
    <w:rsid w:val="003A3878"/>
    <w:rsid w:val="003A3D4D"/>
    <w:rsid w:val="003A3FEE"/>
    <w:rsid w:val="003A5B41"/>
    <w:rsid w:val="003A6090"/>
    <w:rsid w:val="003A639C"/>
    <w:rsid w:val="003A746B"/>
    <w:rsid w:val="003B0794"/>
    <w:rsid w:val="003B1127"/>
    <w:rsid w:val="003B1C94"/>
    <w:rsid w:val="003B2992"/>
    <w:rsid w:val="003B30F3"/>
    <w:rsid w:val="003B3737"/>
    <w:rsid w:val="003B3D2C"/>
    <w:rsid w:val="003B3D37"/>
    <w:rsid w:val="003B3DB3"/>
    <w:rsid w:val="003B4452"/>
    <w:rsid w:val="003B4603"/>
    <w:rsid w:val="003B496B"/>
    <w:rsid w:val="003B620C"/>
    <w:rsid w:val="003B7CC8"/>
    <w:rsid w:val="003C0445"/>
    <w:rsid w:val="003C158A"/>
    <w:rsid w:val="003C1839"/>
    <w:rsid w:val="003C1A7F"/>
    <w:rsid w:val="003C20C1"/>
    <w:rsid w:val="003C2660"/>
    <w:rsid w:val="003C2F6B"/>
    <w:rsid w:val="003C2FA4"/>
    <w:rsid w:val="003C33B3"/>
    <w:rsid w:val="003C3D21"/>
    <w:rsid w:val="003C475A"/>
    <w:rsid w:val="003C4AE6"/>
    <w:rsid w:val="003C577C"/>
    <w:rsid w:val="003C6625"/>
    <w:rsid w:val="003C6CDD"/>
    <w:rsid w:val="003C6E0F"/>
    <w:rsid w:val="003C6F82"/>
    <w:rsid w:val="003D0761"/>
    <w:rsid w:val="003D095B"/>
    <w:rsid w:val="003D0F9F"/>
    <w:rsid w:val="003D1443"/>
    <w:rsid w:val="003D218A"/>
    <w:rsid w:val="003D299D"/>
    <w:rsid w:val="003D2B0A"/>
    <w:rsid w:val="003D2BC6"/>
    <w:rsid w:val="003D2F07"/>
    <w:rsid w:val="003D3325"/>
    <w:rsid w:val="003D3686"/>
    <w:rsid w:val="003D4549"/>
    <w:rsid w:val="003D47AA"/>
    <w:rsid w:val="003D4948"/>
    <w:rsid w:val="003D51D3"/>
    <w:rsid w:val="003D613D"/>
    <w:rsid w:val="003D6C85"/>
    <w:rsid w:val="003D739A"/>
    <w:rsid w:val="003D77E7"/>
    <w:rsid w:val="003D780B"/>
    <w:rsid w:val="003D7DCF"/>
    <w:rsid w:val="003E0899"/>
    <w:rsid w:val="003E0D12"/>
    <w:rsid w:val="003E0F21"/>
    <w:rsid w:val="003E19C4"/>
    <w:rsid w:val="003E20C2"/>
    <w:rsid w:val="003E33CC"/>
    <w:rsid w:val="003E33D6"/>
    <w:rsid w:val="003E429B"/>
    <w:rsid w:val="003E5014"/>
    <w:rsid w:val="003E52E0"/>
    <w:rsid w:val="003E547E"/>
    <w:rsid w:val="003E56C7"/>
    <w:rsid w:val="003E68AA"/>
    <w:rsid w:val="003E6907"/>
    <w:rsid w:val="003F04AB"/>
    <w:rsid w:val="003F0F3B"/>
    <w:rsid w:val="003F0F64"/>
    <w:rsid w:val="003F0F76"/>
    <w:rsid w:val="003F129F"/>
    <w:rsid w:val="003F15E7"/>
    <w:rsid w:val="003F2651"/>
    <w:rsid w:val="003F3855"/>
    <w:rsid w:val="003F4507"/>
    <w:rsid w:val="003F4B11"/>
    <w:rsid w:val="003F4CAC"/>
    <w:rsid w:val="003F4CFA"/>
    <w:rsid w:val="003F5305"/>
    <w:rsid w:val="003F54D1"/>
    <w:rsid w:val="003F5924"/>
    <w:rsid w:val="003F6AFA"/>
    <w:rsid w:val="003F6F4C"/>
    <w:rsid w:val="00400287"/>
    <w:rsid w:val="00400460"/>
    <w:rsid w:val="00402063"/>
    <w:rsid w:val="00402E4A"/>
    <w:rsid w:val="00402FBE"/>
    <w:rsid w:val="00403C66"/>
    <w:rsid w:val="00403E07"/>
    <w:rsid w:val="00403E75"/>
    <w:rsid w:val="00404B5B"/>
    <w:rsid w:val="00404BA8"/>
    <w:rsid w:val="00404D97"/>
    <w:rsid w:val="00404F93"/>
    <w:rsid w:val="00405BFE"/>
    <w:rsid w:val="00405CA8"/>
    <w:rsid w:val="00406071"/>
    <w:rsid w:val="004064C0"/>
    <w:rsid w:val="0040668F"/>
    <w:rsid w:val="004066A9"/>
    <w:rsid w:val="00406AB8"/>
    <w:rsid w:val="0040706C"/>
    <w:rsid w:val="00407672"/>
    <w:rsid w:val="00410616"/>
    <w:rsid w:val="00412AC3"/>
    <w:rsid w:val="00413E8B"/>
    <w:rsid w:val="00413FF4"/>
    <w:rsid w:val="00414038"/>
    <w:rsid w:val="004142E5"/>
    <w:rsid w:val="00414A5A"/>
    <w:rsid w:val="00415E3E"/>
    <w:rsid w:val="004162EE"/>
    <w:rsid w:val="004166A8"/>
    <w:rsid w:val="004167DC"/>
    <w:rsid w:val="00417BD4"/>
    <w:rsid w:val="004201BD"/>
    <w:rsid w:val="00420337"/>
    <w:rsid w:val="0042096A"/>
    <w:rsid w:val="00420BB5"/>
    <w:rsid w:val="004212FD"/>
    <w:rsid w:val="004218BE"/>
    <w:rsid w:val="00422AC5"/>
    <w:rsid w:val="0042316D"/>
    <w:rsid w:val="00426157"/>
    <w:rsid w:val="0042640F"/>
    <w:rsid w:val="0042651D"/>
    <w:rsid w:val="00426AAF"/>
    <w:rsid w:val="00426F4C"/>
    <w:rsid w:val="004270C5"/>
    <w:rsid w:val="004270E3"/>
    <w:rsid w:val="004271CD"/>
    <w:rsid w:val="00427270"/>
    <w:rsid w:val="00430223"/>
    <w:rsid w:val="00430342"/>
    <w:rsid w:val="00430F6B"/>
    <w:rsid w:val="00431F40"/>
    <w:rsid w:val="00432CA6"/>
    <w:rsid w:val="00433472"/>
    <w:rsid w:val="00433576"/>
    <w:rsid w:val="004337FD"/>
    <w:rsid w:val="00433CA7"/>
    <w:rsid w:val="00434067"/>
    <w:rsid w:val="00434343"/>
    <w:rsid w:val="00434405"/>
    <w:rsid w:val="00434437"/>
    <w:rsid w:val="004353E4"/>
    <w:rsid w:val="00436E78"/>
    <w:rsid w:val="0043713B"/>
    <w:rsid w:val="00437A2C"/>
    <w:rsid w:val="00437D9E"/>
    <w:rsid w:val="00437FBE"/>
    <w:rsid w:val="004404AD"/>
    <w:rsid w:val="004407F0"/>
    <w:rsid w:val="00441292"/>
    <w:rsid w:val="004413AF"/>
    <w:rsid w:val="0044174A"/>
    <w:rsid w:val="00441E8E"/>
    <w:rsid w:val="004427C3"/>
    <w:rsid w:val="004439F4"/>
    <w:rsid w:val="00443D03"/>
    <w:rsid w:val="0044416A"/>
    <w:rsid w:val="0044453F"/>
    <w:rsid w:val="00444601"/>
    <w:rsid w:val="004447DC"/>
    <w:rsid w:val="004461F3"/>
    <w:rsid w:val="004465C9"/>
    <w:rsid w:val="004474CE"/>
    <w:rsid w:val="0045002A"/>
    <w:rsid w:val="004502E6"/>
    <w:rsid w:val="00450760"/>
    <w:rsid w:val="00450F68"/>
    <w:rsid w:val="0045257D"/>
    <w:rsid w:val="00452CBA"/>
    <w:rsid w:val="004533C5"/>
    <w:rsid w:val="0045424F"/>
    <w:rsid w:val="004561A3"/>
    <w:rsid w:val="004574C7"/>
    <w:rsid w:val="00460174"/>
    <w:rsid w:val="004604D3"/>
    <w:rsid w:val="00461154"/>
    <w:rsid w:val="0046146D"/>
    <w:rsid w:val="0046190F"/>
    <w:rsid w:val="00461B22"/>
    <w:rsid w:val="0046215F"/>
    <w:rsid w:val="00463111"/>
    <w:rsid w:val="004632A8"/>
    <w:rsid w:val="0046363D"/>
    <w:rsid w:val="004636CA"/>
    <w:rsid w:val="00463B69"/>
    <w:rsid w:val="00463F83"/>
    <w:rsid w:val="00464DA5"/>
    <w:rsid w:val="00465979"/>
    <w:rsid w:val="00466888"/>
    <w:rsid w:val="00466E4E"/>
    <w:rsid w:val="00467532"/>
    <w:rsid w:val="00467995"/>
    <w:rsid w:val="00467EFE"/>
    <w:rsid w:val="004700FF"/>
    <w:rsid w:val="004706F9"/>
    <w:rsid w:val="004708BA"/>
    <w:rsid w:val="004723DD"/>
    <w:rsid w:val="00472FEA"/>
    <w:rsid w:val="00473680"/>
    <w:rsid w:val="0047378B"/>
    <w:rsid w:val="00474F64"/>
    <w:rsid w:val="00475011"/>
    <w:rsid w:val="00475E60"/>
    <w:rsid w:val="004767AD"/>
    <w:rsid w:val="0047693B"/>
    <w:rsid w:val="0048025C"/>
    <w:rsid w:val="0048217F"/>
    <w:rsid w:val="00482A1E"/>
    <w:rsid w:val="00484AA4"/>
    <w:rsid w:val="00485250"/>
    <w:rsid w:val="00485688"/>
    <w:rsid w:val="00486043"/>
    <w:rsid w:val="004860FD"/>
    <w:rsid w:val="004864FA"/>
    <w:rsid w:val="00486D64"/>
    <w:rsid w:val="00487488"/>
    <w:rsid w:val="00491DE7"/>
    <w:rsid w:val="004926F1"/>
    <w:rsid w:val="00492784"/>
    <w:rsid w:val="00492AC3"/>
    <w:rsid w:val="004934BF"/>
    <w:rsid w:val="00493A1A"/>
    <w:rsid w:val="00494970"/>
    <w:rsid w:val="00495D3E"/>
    <w:rsid w:val="0049689A"/>
    <w:rsid w:val="00496C31"/>
    <w:rsid w:val="00497983"/>
    <w:rsid w:val="004A03DD"/>
    <w:rsid w:val="004A079B"/>
    <w:rsid w:val="004A1827"/>
    <w:rsid w:val="004A1D17"/>
    <w:rsid w:val="004A363D"/>
    <w:rsid w:val="004A3994"/>
    <w:rsid w:val="004A4722"/>
    <w:rsid w:val="004A4A3B"/>
    <w:rsid w:val="004A51BD"/>
    <w:rsid w:val="004A59C6"/>
    <w:rsid w:val="004A6F0F"/>
    <w:rsid w:val="004A6F34"/>
    <w:rsid w:val="004A733E"/>
    <w:rsid w:val="004B1B4E"/>
    <w:rsid w:val="004B1F67"/>
    <w:rsid w:val="004B336E"/>
    <w:rsid w:val="004B3F90"/>
    <w:rsid w:val="004B43AA"/>
    <w:rsid w:val="004B4E38"/>
    <w:rsid w:val="004B563C"/>
    <w:rsid w:val="004B660D"/>
    <w:rsid w:val="004B7422"/>
    <w:rsid w:val="004B7639"/>
    <w:rsid w:val="004C047B"/>
    <w:rsid w:val="004C099C"/>
    <w:rsid w:val="004C0AF0"/>
    <w:rsid w:val="004C1167"/>
    <w:rsid w:val="004C148B"/>
    <w:rsid w:val="004C15F7"/>
    <w:rsid w:val="004C1823"/>
    <w:rsid w:val="004C24B4"/>
    <w:rsid w:val="004C311F"/>
    <w:rsid w:val="004C6100"/>
    <w:rsid w:val="004C6442"/>
    <w:rsid w:val="004C6473"/>
    <w:rsid w:val="004C6536"/>
    <w:rsid w:val="004C6D06"/>
    <w:rsid w:val="004C6F35"/>
    <w:rsid w:val="004C7276"/>
    <w:rsid w:val="004C732B"/>
    <w:rsid w:val="004C7584"/>
    <w:rsid w:val="004C787D"/>
    <w:rsid w:val="004D08E2"/>
    <w:rsid w:val="004D12BE"/>
    <w:rsid w:val="004D1391"/>
    <w:rsid w:val="004D19A5"/>
    <w:rsid w:val="004D38CC"/>
    <w:rsid w:val="004D394F"/>
    <w:rsid w:val="004D3CD1"/>
    <w:rsid w:val="004D46E1"/>
    <w:rsid w:val="004D4888"/>
    <w:rsid w:val="004D53CB"/>
    <w:rsid w:val="004D55AF"/>
    <w:rsid w:val="004D5A5A"/>
    <w:rsid w:val="004D5CA2"/>
    <w:rsid w:val="004D6624"/>
    <w:rsid w:val="004D664E"/>
    <w:rsid w:val="004D6BEC"/>
    <w:rsid w:val="004D7904"/>
    <w:rsid w:val="004D7A05"/>
    <w:rsid w:val="004E01E1"/>
    <w:rsid w:val="004E03F9"/>
    <w:rsid w:val="004E0E03"/>
    <w:rsid w:val="004E10BB"/>
    <w:rsid w:val="004E228E"/>
    <w:rsid w:val="004E2615"/>
    <w:rsid w:val="004E34FA"/>
    <w:rsid w:val="004E367C"/>
    <w:rsid w:val="004E5888"/>
    <w:rsid w:val="004E5A48"/>
    <w:rsid w:val="004E6541"/>
    <w:rsid w:val="004E6C99"/>
    <w:rsid w:val="004E7495"/>
    <w:rsid w:val="004E798E"/>
    <w:rsid w:val="004E7C87"/>
    <w:rsid w:val="004F0246"/>
    <w:rsid w:val="004F02A6"/>
    <w:rsid w:val="004F2073"/>
    <w:rsid w:val="004F2453"/>
    <w:rsid w:val="004F2993"/>
    <w:rsid w:val="004F2DD8"/>
    <w:rsid w:val="004F3B5A"/>
    <w:rsid w:val="004F3D33"/>
    <w:rsid w:val="004F41C9"/>
    <w:rsid w:val="004F4989"/>
    <w:rsid w:val="004F4FBC"/>
    <w:rsid w:val="004F5F6F"/>
    <w:rsid w:val="004F62C7"/>
    <w:rsid w:val="004F73BB"/>
    <w:rsid w:val="004F7925"/>
    <w:rsid w:val="004F7E1F"/>
    <w:rsid w:val="0050193E"/>
    <w:rsid w:val="00502220"/>
    <w:rsid w:val="00503187"/>
    <w:rsid w:val="00503E1C"/>
    <w:rsid w:val="00503E6B"/>
    <w:rsid w:val="00505120"/>
    <w:rsid w:val="0050629F"/>
    <w:rsid w:val="0050702D"/>
    <w:rsid w:val="00507E0B"/>
    <w:rsid w:val="005104F3"/>
    <w:rsid w:val="005114AF"/>
    <w:rsid w:val="00511B2D"/>
    <w:rsid w:val="00511E7F"/>
    <w:rsid w:val="00512156"/>
    <w:rsid w:val="00512A2F"/>
    <w:rsid w:val="005132F5"/>
    <w:rsid w:val="00513868"/>
    <w:rsid w:val="00513B0C"/>
    <w:rsid w:val="00513D32"/>
    <w:rsid w:val="005140FB"/>
    <w:rsid w:val="0051432A"/>
    <w:rsid w:val="00514898"/>
    <w:rsid w:val="005150DC"/>
    <w:rsid w:val="00515AE9"/>
    <w:rsid w:val="00515DFE"/>
    <w:rsid w:val="00515EC0"/>
    <w:rsid w:val="0051695A"/>
    <w:rsid w:val="00517427"/>
    <w:rsid w:val="005174F5"/>
    <w:rsid w:val="005206AB"/>
    <w:rsid w:val="00521E47"/>
    <w:rsid w:val="00521FF5"/>
    <w:rsid w:val="005239DD"/>
    <w:rsid w:val="00523E04"/>
    <w:rsid w:val="00523F62"/>
    <w:rsid w:val="00524BA8"/>
    <w:rsid w:val="00525A1B"/>
    <w:rsid w:val="00525A4F"/>
    <w:rsid w:val="005260AC"/>
    <w:rsid w:val="005262C2"/>
    <w:rsid w:val="005264DF"/>
    <w:rsid w:val="00527614"/>
    <w:rsid w:val="0052764B"/>
    <w:rsid w:val="0053019B"/>
    <w:rsid w:val="005307F6"/>
    <w:rsid w:val="00530E80"/>
    <w:rsid w:val="00530F93"/>
    <w:rsid w:val="005315B9"/>
    <w:rsid w:val="00531E5D"/>
    <w:rsid w:val="00532712"/>
    <w:rsid w:val="00532FF6"/>
    <w:rsid w:val="00534138"/>
    <w:rsid w:val="00534310"/>
    <w:rsid w:val="005346C4"/>
    <w:rsid w:val="00534942"/>
    <w:rsid w:val="00536CBB"/>
    <w:rsid w:val="00537E1C"/>
    <w:rsid w:val="005402DF"/>
    <w:rsid w:val="0054065D"/>
    <w:rsid w:val="00541400"/>
    <w:rsid w:val="00541C60"/>
    <w:rsid w:val="00541DC8"/>
    <w:rsid w:val="00541DD8"/>
    <w:rsid w:val="00542582"/>
    <w:rsid w:val="0054268F"/>
    <w:rsid w:val="005426F9"/>
    <w:rsid w:val="005427EB"/>
    <w:rsid w:val="005428D6"/>
    <w:rsid w:val="00543567"/>
    <w:rsid w:val="005439EC"/>
    <w:rsid w:val="005442D5"/>
    <w:rsid w:val="005447CE"/>
    <w:rsid w:val="00544817"/>
    <w:rsid w:val="00544D86"/>
    <w:rsid w:val="005455FE"/>
    <w:rsid w:val="005464B9"/>
    <w:rsid w:val="00546500"/>
    <w:rsid w:val="00546849"/>
    <w:rsid w:val="00546FCD"/>
    <w:rsid w:val="00547693"/>
    <w:rsid w:val="0054794E"/>
    <w:rsid w:val="00547A30"/>
    <w:rsid w:val="00547F83"/>
    <w:rsid w:val="00550EBB"/>
    <w:rsid w:val="0055154A"/>
    <w:rsid w:val="00551E82"/>
    <w:rsid w:val="00551EC6"/>
    <w:rsid w:val="005525F8"/>
    <w:rsid w:val="00552A61"/>
    <w:rsid w:val="00553748"/>
    <w:rsid w:val="005542B1"/>
    <w:rsid w:val="005548CA"/>
    <w:rsid w:val="00554F6E"/>
    <w:rsid w:val="005577C7"/>
    <w:rsid w:val="00560D55"/>
    <w:rsid w:val="005614F2"/>
    <w:rsid w:val="005616D7"/>
    <w:rsid w:val="005617D4"/>
    <w:rsid w:val="005621F8"/>
    <w:rsid w:val="0056424A"/>
    <w:rsid w:val="0056488E"/>
    <w:rsid w:val="00565493"/>
    <w:rsid w:val="00565FE8"/>
    <w:rsid w:val="0056690F"/>
    <w:rsid w:val="0056693D"/>
    <w:rsid w:val="0056754A"/>
    <w:rsid w:val="0056782A"/>
    <w:rsid w:val="005702C3"/>
    <w:rsid w:val="00570C20"/>
    <w:rsid w:val="00570E86"/>
    <w:rsid w:val="00570F4E"/>
    <w:rsid w:val="0057151F"/>
    <w:rsid w:val="005734E4"/>
    <w:rsid w:val="00573663"/>
    <w:rsid w:val="0057451D"/>
    <w:rsid w:val="00575A9B"/>
    <w:rsid w:val="005763BA"/>
    <w:rsid w:val="00576479"/>
    <w:rsid w:val="00576707"/>
    <w:rsid w:val="00577534"/>
    <w:rsid w:val="00580D4E"/>
    <w:rsid w:val="005815D4"/>
    <w:rsid w:val="005817B8"/>
    <w:rsid w:val="0058196E"/>
    <w:rsid w:val="005824DD"/>
    <w:rsid w:val="005832DD"/>
    <w:rsid w:val="00584110"/>
    <w:rsid w:val="00584B80"/>
    <w:rsid w:val="005850E5"/>
    <w:rsid w:val="0058683C"/>
    <w:rsid w:val="00586A44"/>
    <w:rsid w:val="0058795E"/>
    <w:rsid w:val="00587B83"/>
    <w:rsid w:val="0059189F"/>
    <w:rsid w:val="00591DF5"/>
    <w:rsid w:val="00591E92"/>
    <w:rsid w:val="0059207D"/>
    <w:rsid w:val="00592C0F"/>
    <w:rsid w:val="005935E7"/>
    <w:rsid w:val="00593B45"/>
    <w:rsid w:val="00594805"/>
    <w:rsid w:val="00594B91"/>
    <w:rsid w:val="00594C1C"/>
    <w:rsid w:val="00595283"/>
    <w:rsid w:val="00595838"/>
    <w:rsid w:val="0059585E"/>
    <w:rsid w:val="00595993"/>
    <w:rsid w:val="00595CA2"/>
    <w:rsid w:val="00595E6A"/>
    <w:rsid w:val="0059752C"/>
    <w:rsid w:val="00597DC6"/>
    <w:rsid w:val="005A0210"/>
    <w:rsid w:val="005A02D0"/>
    <w:rsid w:val="005A094C"/>
    <w:rsid w:val="005A2182"/>
    <w:rsid w:val="005A3B46"/>
    <w:rsid w:val="005A6117"/>
    <w:rsid w:val="005A6152"/>
    <w:rsid w:val="005A644C"/>
    <w:rsid w:val="005A6C6D"/>
    <w:rsid w:val="005A6D5C"/>
    <w:rsid w:val="005A7659"/>
    <w:rsid w:val="005B0A59"/>
    <w:rsid w:val="005B0CAF"/>
    <w:rsid w:val="005B1094"/>
    <w:rsid w:val="005B1339"/>
    <w:rsid w:val="005B1847"/>
    <w:rsid w:val="005B1B36"/>
    <w:rsid w:val="005B4122"/>
    <w:rsid w:val="005B442D"/>
    <w:rsid w:val="005B4A6B"/>
    <w:rsid w:val="005B4DBD"/>
    <w:rsid w:val="005B57AB"/>
    <w:rsid w:val="005B67EA"/>
    <w:rsid w:val="005B714D"/>
    <w:rsid w:val="005C010B"/>
    <w:rsid w:val="005C0B94"/>
    <w:rsid w:val="005C0F56"/>
    <w:rsid w:val="005C13B9"/>
    <w:rsid w:val="005C2AAD"/>
    <w:rsid w:val="005C3B21"/>
    <w:rsid w:val="005C3DE6"/>
    <w:rsid w:val="005C4363"/>
    <w:rsid w:val="005C4ACA"/>
    <w:rsid w:val="005C4B05"/>
    <w:rsid w:val="005C4BC9"/>
    <w:rsid w:val="005C5B34"/>
    <w:rsid w:val="005C62E3"/>
    <w:rsid w:val="005C6E0E"/>
    <w:rsid w:val="005C6FB4"/>
    <w:rsid w:val="005C7B83"/>
    <w:rsid w:val="005D1084"/>
    <w:rsid w:val="005D1257"/>
    <w:rsid w:val="005D1330"/>
    <w:rsid w:val="005D17A1"/>
    <w:rsid w:val="005D1B89"/>
    <w:rsid w:val="005D1DAA"/>
    <w:rsid w:val="005D2160"/>
    <w:rsid w:val="005D254F"/>
    <w:rsid w:val="005D3716"/>
    <w:rsid w:val="005D3CA1"/>
    <w:rsid w:val="005D3D32"/>
    <w:rsid w:val="005D40DD"/>
    <w:rsid w:val="005D45B5"/>
    <w:rsid w:val="005D46DD"/>
    <w:rsid w:val="005D4BC2"/>
    <w:rsid w:val="005D4E94"/>
    <w:rsid w:val="005D54E7"/>
    <w:rsid w:val="005D59E8"/>
    <w:rsid w:val="005D5A23"/>
    <w:rsid w:val="005D6F40"/>
    <w:rsid w:val="005D7380"/>
    <w:rsid w:val="005D7E2D"/>
    <w:rsid w:val="005D7E88"/>
    <w:rsid w:val="005E06AC"/>
    <w:rsid w:val="005E0A36"/>
    <w:rsid w:val="005E0D30"/>
    <w:rsid w:val="005E1C8F"/>
    <w:rsid w:val="005E3445"/>
    <w:rsid w:val="005E3502"/>
    <w:rsid w:val="005E3D41"/>
    <w:rsid w:val="005E3F9F"/>
    <w:rsid w:val="005E4CDD"/>
    <w:rsid w:val="005E5CB3"/>
    <w:rsid w:val="005E5E9D"/>
    <w:rsid w:val="005E64F9"/>
    <w:rsid w:val="005E6AF1"/>
    <w:rsid w:val="005E6DAA"/>
    <w:rsid w:val="005F108D"/>
    <w:rsid w:val="005F1EAD"/>
    <w:rsid w:val="005F3111"/>
    <w:rsid w:val="005F3B57"/>
    <w:rsid w:val="005F3B8D"/>
    <w:rsid w:val="005F42AF"/>
    <w:rsid w:val="005F490B"/>
    <w:rsid w:val="005F4AD5"/>
    <w:rsid w:val="005F5617"/>
    <w:rsid w:val="005F5716"/>
    <w:rsid w:val="005F5D40"/>
    <w:rsid w:val="005F5EA4"/>
    <w:rsid w:val="005F6131"/>
    <w:rsid w:val="005F6448"/>
    <w:rsid w:val="005F6C5D"/>
    <w:rsid w:val="005F6ED5"/>
    <w:rsid w:val="005F770B"/>
    <w:rsid w:val="005F77DB"/>
    <w:rsid w:val="006001CB"/>
    <w:rsid w:val="0060026F"/>
    <w:rsid w:val="00600775"/>
    <w:rsid w:val="00600F27"/>
    <w:rsid w:val="00600F9B"/>
    <w:rsid w:val="00601475"/>
    <w:rsid w:val="006019FD"/>
    <w:rsid w:val="00601BF3"/>
    <w:rsid w:val="00601E3F"/>
    <w:rsid w:val="00602911"/>
    <w:rsid w:val="00602D9A"/>
    <w:rsid w:val="00603205"/>
    <w:rsid w:val="006042AB"/>
    <w:rsid w:val="006042E2"/>
    <w:rsid w:val="00604DC4"/>
    <w:rsid w:val="0060722D"/>
    <w:rsid w:val="006078F3"/>
    <w:rsid w:val="00607971"/>
    <w:rsid w:val="0061012E"/>
    <w:rsid w:val="00610332"/>
    <w:rsid w:val="0061130F"/>
    <w:rsid w:val="006120E1"/>
    <w:rsid w:val="00612411"/>
    <w:rsid w:val="006138BC"/>
    <w:rsid w:val="0061398D"/>
    <w:rsid w:val="00613CC0"/>
    <w:rsid w:val="00613E64"/>
    <w:rsid w:val="00614A5D"/>
    <w:rsid w:val="00614A73"/>
    <w:rsid w:val="00615231"/>
    <w:rsid w:val="006155A4"/>
    <w:rsid w:val="00615719"/>
    <w:rsid w:val="00615D79"/>
    <w:rsid w:val="006171B3"/>
    <w:rsid w:val="00617213"/>
    <w:rsid w:val="006173AD"/>
    <w:rsid w:val="00617CF8"/>
    <w:rsid w:val="00617D46"/>
    <w:rsid w:val="00617DD3"/>
    <w:rsid w:val="00617FCA"/>
    <w:rsid w:val="00617FDE"/>
    <w:rsid w:val="00620663"/>
    <w:rsid w:val="006209C7"/>
    <w:rsid w:val="00621B93"/>
    <w:rsid w:val="00621DEB"/>
    <w:rsid w:val="00622A1B"/>
    <w:rsid w:val="00622AEC"/>
    <w:rsid w:val="00623496"/>
    <w:rsid w:val="00623CC4"/>
    <w:rsid w:val="00624BCC"/>
    <w:rsid w:val="00627444"/>
    <w:rsid w:val="00630702"/>
    <w:rsid w:val="00632178"/>
    <w:rsid w:val="006344F0"/>
    <w:rsid w:val="00635D0D"/>
    <w:rsid w:val="00635F37"/>
    <w:rsid w:val="006368D7"/>
    <w:rsid w:val="00636CB8"/>
    <w:rsid w:val="00637B83"/>
    <w:rsid w:val="00637FC5"/>
    <w:rsid w:val="006418F4"/>
    <w:rsid w:val="00641BE3"/>
    <w:rsid w:val="00641DF8"/>
    <w:rsid w:val="00641FCF"/>
    <w:rsid w:val="00642651"/>
    <w:rsid w:val="00642875"/>
    <w:rsid w:val="00642A8B"/>
    <w:rsid w:val="00642AF2"/>
    <w:rsid w:val="00642FE1"/>
    <w:rsid w:val="00643E1C"/>
    <w:rsid w:val="0064460B"/>
    <w:rsid w:val="00646106"/>
    <w:rsid w:val="00646207"/>
    <w:rsid w:val="00646A9B"/>
    <w:rsid w:val="00646F53"/>
    <w:rsid w:val="0064730F"/>
    <w:rsid w:val="00647BF9"/>
    <w:rsid w:val="00647CCD"/>
    <w:rsid w:val="00647D77"/>
    <w:rsid w:val="00647EAD"/>
    <w:rsid w:val="00650045"/>
    <w:rsid w:val="006505BA"/>
    <w:rsid w:val="006507B0"/>
    <w:rsid w:val="00652B22"/>
    <w:rsid w:val="00652E89"/>
    <w:rsid w:val="0065351B"/>
    <w:rsid w:val="0065365E"/>
    <w:rsid w:val="00653F2A"/>
    <w:rsid w:val="00654256"/>
    <w:rsid w:val="006556DC"/>
    <w:rsid w:val="00655964"/>
    <w:rsid w:val="006563EB"/>
    <w:rsid w:val="0065749F"/>
    <w:rsid w:val="00660DF0"/>
    <w:rsid w:val="00661440"/>
    <w:rsid w:val="0066146D"/>
    <w:rsid w:val="00661BE2"/>
    <w:rsid w:val="00661D4F"/>
    <w:rsid w:val="00661DC8"/>
    <w:rsid w:val="00662B6C"/>
    <w:rsid w:val="006639E6"/>
    <w:rsid w:val="00663AE3"/>
    <w:rsid w:val="00663F23"/>
    <w:rsid w:val="00665204"/>
    <w:rsid w:val="006657E5"/>
    <w:rsid w:val="006662BC"/>
    <w:rsid w:val="00666538"/>
    <w:rsid w:val="0066662A"/>
    <w:rsid w:val="00667486"/>
    <w:rsid w:val="00667555"/>
    <w:rsid w:val="00667593"/>
    <w:rsid w:val="00667D9F"/>
    <w:rsid w:val="00667EC0"/>
    <w:rsid w:val="00670B2A"/>
    <w:rsid w:val="00671BC3"/>
    <w:rsid w:val="0067248D"/>
    <w:rsid w:val="00674083"/>
    <w:rsid w:val="006746E1"/>
    <w:rsid w:val="00674F34"/>
    <w:rsid w:val="0067536D"/>
    <w:rsid w:val="0067610F"/>
    <w:rsid w:val="006764E7"/>
    <w:rsid w:val="00676A53"/>
    <w:rsid w:val="00677EEF"/>
    <w:rsid w:val="00680DAC"/>
    <w:rsid w:val="00681612"/>
    <w:rsid w:val="0068278B"/>
    <w:rsid w:val="0068338D"/>
    <w:rsid w:val="00683EEA"/>
    <w:rsid w:val="00684043"/>
    <w:rsid w:val="00684FA6"/>
    <w:rsid w:val="00685465"/>
    <w:rsid w:val="0068551C"/>
    <w:rsid w:val="00690326"/>
    <w:rsid w:val="00690422"/>
    <w:rsid w:val="00692026"/>
    <w:rsid w:val="00693738"/>
    <w:rsid w:val="006937A0"/>
    <w:rsid w:val="006945A2"/>
    <w:rsid w:val="006947A9"/>
    <w:rsid w:val="006949B0"/>
    <w:rsid w:val="00694A17"/>
    <w:rsid w:val="00695510"/>
    <w:rsid w:val="00695571"/>
    <w:rsid w:val="0069739C"/>
    <w:rsid w:val="00697ACE"/>
    <w:rsid w:val="006A14F5"/>
    <w:rsid w:val="006A2A8B"/>
    <w:rsid w:val="006A38DA"/>
    <w:rsid w:val="006A42B2"/>
    <w:rsid w:val="006A46EF"/>
    <w:rsid w:val="006A4A43"/>
    <w:rsid w:val="006A597D"/>
    <w:rsid w:val="006A5A08"/>
    <w:rsid w:val="006A5C60"/>
    <w:rsid w:val="006A60E4"/>
    <w:rsid w:val="006A6189"/>
    <w:rsid w:val="006A69A7"/>
    <w:rsid w:val="006A7014"/>
    <w:rsid w:val="006A73A8"/>
    <w:rsid w:val="006A74C3"/>
    <w:rsid w:val="006A75E0"/>
    <w:rsid w:val="006B19A6"/>
    <w:rsid w:val="006B1B63"/>
    <w:rsid w:val="006B280E"/>
    <w:rsid w:val="006B3516"/>
    <w:rsid w:val="006B3CC5"/>
    <w:rsid w:val="006B47C8"/>
    <w:rsid w:val="006B4E8C"/>
    <w:rsid w:val="006B58D4"/>
    <w:rsid w:val="006B6775"/>
    <w:rsid w:val="006B697C"/>
    <w:rsid w:val="006B6D12"/>
    <w:rsid w:val="006B7F76"/>
    <w:rsid w:val="006C03EB"/>
    <w:rsid w:val="006C04EF"/>
    <w:rsid w:val="006C0775"/>
    <w:rsid w:val="006C098F"/>
    <w:rsid w:val="006C114B"/>
    <w:rsid w:val="006C1288"/>
    <w:rsid w:val="006C13B4"/>
    <w:rsid w:val="006C1D72"/>
    <w:rsid w:val="006C418B"/>
    <w:rsid w:val="006C4F18"/>
    <w:rsid w:val="006C5208"/>
    <w:rsid w:val="006C5277"/>
    <w:rsid w:val="006C5BA1"/>
    <w:rsid w:val="006C5BA3"/>
    <w:rsid w:val="006C5E55"/>
    <w:rsid w:val="006C6E63"/>
    <w:rsid w:val="006C6F40"/>
    <w:rsid w:val="006C750A"/>
    <w:rsid w:val="006C75E7"/>
    <w:rsid w:val="006C7C61"/>
    <w:rsid w:val="006D2D6E"/>
    <w:rsid w:val="006D3E7B"/>
    <w:rsid w:val="006D407C"/>
    <w:rsid w:val="006D4293"/>
    <w:rsid w:val="006D4BD3"/>
    <w:rsid w:val="006D4D48"/>
    <w:rsid w:val="006D5532"/>
    <w:rsid w:val="006D6110"/>
    <w:rsid w:val="006D633D"/>
    <w:rsid w:val="006D6679"/>
    <w:rsid w:val="006D673B"/>
    <w:rsid w:val="006D6A38"/>
    <w:rsid w:val="006D7850"/>
    <w:rsid w:val="006E2281"/>
    <w:rsid w:val="006E25ED"/>
    <w:rsid w:val="006E2B70"/>
    <w:rsid w:val="006E363A"/>
    <w:rsid w:val="006E442F"/>
    <w:rsid w:val="006E5A01"/>
    <w:rsid w:val="006E69C7"/>
    <w:rsid w:val="006E6C6F"/>
    <w:rsid w:val="006E6EA6"/>
    <w:rsid w:val="006E6F29"/>
    <w:rsid w:val="006E7199"/>
    <w:rsid w:val="006F07C3"/>
    <w:rsid w:val="006F0844"/>
    <w:rsid w:val="006F1A78"/>
    <w:rsid w:val="006F2010"/>
    <w:rsid w:val="006F2253"/>
    <w:rsid w:val="006F2793"/>
    <w:rsid w:val="006F30AE"/>
    <w:rsid w:val="006F3C90"/>
    <w:rsid w:val="006F3D41"/>
    <w:rsid w:val="006F43C7"/>
    <w:rsid w:val="006F4CF5"/>
    <w:rsid w:val="006F4FBB"/>
    <w:rsid w:val="006F5989"/>
    <w:rsid w:val="006F6592"/>
    <w:rsid w:val="006F68FE"/>
    <w:rsid w:val="006F6BAB"/>
    <w:rsid w:val="006F6D7C"/>
    <w:rsid w:val="006F7CC6"/>
    <w:rsid w:val="00700125"/>
    <w:rsid w:val="00700632"/>
    <w:rsid w:val="00702305"/>
    <w:rsid w:val="007027F8"/>
    <w:rsid w:val="00703419"/>
    <w:rsid w:val="0070493F"/>
    <w:rsid w:val="00704F21"/>
    <w:rsid w:val="007064B8"/>
    <w:rsid w:val="00706D3A"/>
    <w:rsid w:val="00707EC4"/>
    <w:rsid w:val="00710077"/>
    <w:rsid w:val="00710242"/>
    <w:rsid w:val="00710B08"/>
    <w:rsid w:val="00710D43"/>
    <w:rsid w:val="00710E4D"/>
    <w:rsid w:val="00711773"/>
    <w:rsid w:val="00711C14"/>
    <w:rsid w:val="00712B85"/>
    <w:rsid w:val="00712E48"/>
    <w:rsid w:val="007130AC"/>
    <w:rsid w:val="007133D9"/>
    <w:rsid w:val="00713983"/>
    <w:rsid w:val="00714DBE"/>
    <w:rsid w:val="007150D8"/>
    <w:rsid w:val="00715342"/>
    <w:rsid w:val="0071579F"/>
    <w:rsid w:val="0071585C"/>
    <w:rsid w:val="00715898"/>
    <w:rsid w:val="0071608D"/>
    <w:rsid w:val="00716391"/>
    <w:rsid w:val="007169CE"/>
    <w:rsid w:val="0071746E"/>
    <w:rsid w:val="00717DA7"/>
    <w:rsid w:val="00717E3A"/>
    <w:rsid w:val="00720353"/>
    <w:rsid w:val="00720630"/>
    <w:rsid w:val="00721436"/>
    <w:rsid w:val="00721855"/>
    <w:rsid w:val="007218A5"/>
    <w:rsid w:val="0072201B"/>
    <w:rsid w:val="00722F03"/>
    <w:rsid w:val="00723506"/>
    <w:rsid w:val="00723645"/>
    <w:rsid w:val="00723E64"/>
    <w:rsid w:val="007240C3"/>
    <w:rsid w:val="00724966"/>
    <w:rsid w:val="00726544"/>
    <w:rsid w:val="00727213"/>
    <w:rsid w:val="0072793C"/>
    <w:rsid w:val="00727A52"/>
    <w:rsid w:val="007312A3"/>
    <w:rsid w:val="00731BF6"/>
    <w:rsid w:val="00732544"/>
    <w:rsid w:val="00732626"/>
    <w:rsid w:val="00734307"/>
    <w:rsid w:val="0073664D"/>
    <w:rsid w:val="00736E5A"/>
    <w:rsid w:val="007378FE"/>
    <w:rsid w:val="00737C24"/>
    <w:rsid w:val="0074100D"/>
    <w:rsid w:val="00741304"/>
    <w:rsid w:val="00741B06"/>
    <w:rsid w:val="00742651"/>
    <w:rsid w:val="00743735"/>
    <w:rsid w:val="00743B5E"/>
    <w:rsid w:val="00744198"/>
    <w:rsid w:val="007448F4"/>
    <w:rsid w:val="00744C1B"/>
    <w:rsid w:val="0074559E"/>
    <w:rsid w:val="0074589F"/>
    <w:rsid w:val="00746B0E"/>
    <w:rsid w:val="007470A5"/>
    <w:rsid w:val="007474B0"/>
    <w:rsid w:val="00747EAB"/>
    <w:rsid w:val="00750A56"/>
    <w:rsid w:val="00751A21"/>
    <w:rsid w:val="00751B67"/>
    <w:rsid w:val="00752BD5"/>
    <w:rsid w:val="00753D1C"/>
    <w:rsid w:val="00754659"/>
    <w:rsid w:val="0075526D"/>
    <w:rsid w:val="007552BC"/>
    <w:rsid w:val="00755E42"/>
    <w:rsid w:val="007567FB"/>
    <w:rsid w:val="00756942"/>
    <w:rsid w:val="0075771E"/>
    <w:rsid w:val="00757A56"/>
    <w:rsid w:val="007604B0"/>
    <w:rsid w:val="00760A98"/>
    <w:rsid w:val="0076172A"/>
    <w:rsid w:val="00761E57"/>
    <w:rsid w:val="00762CF0"/>
    <w:rsid w:val="0076486E"/>
    <w:rsid w:val="00764F9A"/>
    <w:rsid w:val="00765947"/>
    <w:rsid w:val="00765A22"/>
    <w:rsid w:val="00765AAF"/>
    <w:rsid w:val="00770D38"/>
    <w:rsid w:val="00770F52"/>
    <w:rsid w:val="007712AD"/>
    <w:rsid w:val="007746C6"/>
    <w:rsid w:val="00775779"/>
    <w:rsid w:val="00776120"/>
    <w:rsid w:val="00776BD6"/>
    <w:rsid w:val="00777FC2"/>
    <w:rsid w:val="00780C74"/>
    <w:rsid w:val="00781506"/>
    <w:rsid w:val="00781551"/>
    <w:rsid w:val="00781B6C"/>
    <w:rsid w:val="00782216"/>
    <w:rsid w:val="00782402"/>
    <w:rsid w:val="00782B43"/>
    <w:rsid w:val="00783D8B"/>
    <w:rsid w:val="0078427F"/>
    <w:rsid w:val="00785966"/>
    <w:rsid w:val="007866EB"/>
    <w:rsid w:val="0078782E"/>
    <w:rsid w:val="00787C88"/>
    <w:rsid w:val="00790139"/>
    <w:rsid w:val="007902D1"/>
    <w:rsid w:val="00790306"/>
    <w:rsid w:val="00790715"/>
    <w:rsid w:val="007909F9"/>
    <w:rsid w:val="00790F47"/>
    <w:rsid w:val="00792878"/>
    <w:rsid w:val="007928E7"/>
    <w:rsid w:val="00792EF4"/>
    <w:rsid w:val="0079430B"/>
    <w:rsid w:val="0079492A"/>
    <w:rsid w:val="00794D66"/>
    <w:rsid w:val="00794DE4"/>
    <w:rsid w:val="007952E6"/>
    <w:rsid w:val="007964EE"/>
    <w:rsid w:val="00796647"/>
    <w:rsid w:val="007A052A"/>
    <w:rsid w:val="007A0C17"/>
    <w:rsid w:val="007A180A"/>
    <w:rsid w:val="007A1DF9"/>
    <w:rsid w:val="007A1F2B"/>
    <w:rsid w:val="007A2321"/>
    <w:rsid w:val="007A363F"/>
    <w:rsid w:val="007A3C41"/>
    <w:rsid w:val="007A4313"/>
    <w:rsid w:val="007A48D6"/>
    <w:rsid w:val="007A50DE"/>
    <w:rsid w:val="007A50F0"/>
    <w:rsid w:val="007A53A4"/>
    <w:rsid w:val="007A5617"/>
    <w:rsid w:val="007A5699"/>
    <w:rsid w:val="007A569D"/>
    <w:rsid w:val="007A57DA"/>
    <w:rsid w:val="007A7ADF"/>
    <w:rsid w:val="007B0163"/>
    <w:rsid w:val="007B1782"/>
    <w:rsid w:val="007B2332"/>
    <w:rsid w:val="007B2768"/>
    <w:rsid w:val="007B2FED"/>
    <w:rsid w:val="007B34F9"/>
    <w:rsid w:val="007B3EBD"/>
    <w:rsid w:val="007B422A"/>
    <w:rsid w:val="007B446E"/>
    <w:rsid w:val="007B5C98"/>
    <w:rsid w:val="007B6443"/>
    <w:rsid w:val="007B6572"/>
    <w:rsid w:val="007B6690"/>
    <w:rsid w:val="007B769C"/>
    <w:rsid w:val="007B7A09"/>
    <w:rsid w:val="007C0300"/>
    <w:rsid w:val="007C0C1A"/>
    <w:rsid w:val="007C1E88"/>
    <w:rsid w:val="007C21C7"/>
    <w:rsid w:val="007C2F35"/>
    <w:rsid w:val="007C3071"/>
    <w:rsid w:val="007C405A"/>
    <w:rsid w:val="007C5783"/>
    <w:rsid w:val="007C63D8"/>
    <w:rsid w:val="007C6495"/>
    <w:rsid w:val="007C6C10"/>
    <w:rsid w:val="007C73A4"/>
    <w:rsid w:val="007C7FA9"/>
    <w:rsid w:val="007D175F"/>
    <w:rsid w:val="007D1875"/>
    <w:rsid w:val="007D1B24"/>
    <w:rsid w:val="007D1C86"/>
    <w:rsid w:val="007D27BE"/>
    <w:rsid w:val="007D358E"/>
    <w:rsid w:val="007D3807"/>
    <w:rsid w:val="007D4CBC"/>
    <w:rsid w:val="007D75CC"/>
    <w:rsid w:val="007D76F7"/>
    <w:rsid w:val="007D7972"/>
    <w:rsid w:val="007E1882"/>
    <w:rsid w:val="007E19A4"/>
    <w:rsid w:val="007E1C9F"/>
    <w:rsid w:val="007E2078"/>
    <w:rsid w:val="007E208E"/>
    <w:rsid w:val="007E2169"/>
    <w:rsid w:val="007E3EBB"/>
    <w:rsid w:val="007E4650"/>
    <w:rsid w:val="007E515D"/>
    <w:rsid w:val="007E54EA"/>
    <w:rsid w:val="007E570A"/>
    <w:rsid w:val="007E6B9A"/>
    <w:rsid w:val="007E6FA9"/>
    <w:rsid w:val="007E7229"/>
    <w:rsid w:val="007E79B6"/>
    <w:rsid w:val="007F0659"/>
    <w:rsid w:val="007F0C27"/>
    <w:rsid w:val="007F118B"/>
    <w:rsid w:val="007F11C8"/>
    <w:rsid w:val="007F3117"/>
    <w:rsid w:val="007F39AD"/>
    <w:rsid w:val="007F4FD8"/>
    <w:rsid w:val="007F5727"/>
    <w:rsid w:val="007F6CE8"/>
    <w:rsid w:val="007F718D"/>
    <w:rsid w:val="007F7C77"/>
    <w:rsid w:val="007F7F7B"/>
    <w:rsid w:val="00800DC3"/>
    <w:rsid w:val="00802C0D"/>
    <w:rsid w:val="00803114"/>
    <w:rsid w:val="0080673F"/>
    <w:rsid w:val="00806797"/>
    <w:rsid w:val="00806AC5"/>
    <w:rsid w:val="0080708E"/>
    <w:rsid w:val="008073E4"/>
    <w:rsid w:val="0080770E"/>
    <w:rsid w:val="00810ADA"/>
    <w:rsid w:val="00811462"/>
    <w:rsid w:val="00811B48"/>
    <w:rsid w:val="0081281D"/>
    <w:rsid w:val="00813041"/>
    <w:rsid w:val="00813FD9"/>
    <w:rsid w:val="00815308"/>
    <w:rsid w:val="00815C30"/>
    <w:rsid w:val="0081619C"/>
    <w:rsid w:val="00816CE9"/>
    <w:rsid w:val="00816D43"/>
    <w:rsid w:val="00820138"/>
    <w:rsid w:val="00821DE7"/>
    <w:rsid w:val="00822590"/>
    <w:rsid w:val="00822612"/>
    <w:rsid w:val="008226F1"/>
    <w:rsid w:val="008237A5"/>
    <w:rsid w:val="00823B3F"/>
    <w:rsid w:val="00825227"/>
    <w:rsid w:val="00825325"/>
    <w:rsid w:val="00825A97"/>
    <w:rsid w:val="00826F3F"/>
    <w:rsid w:val="00830FD5"/>
    <w:rsid w:val="008313BE"/>
    <w:rsid w:val="008322EA"/>
    <w:rsid w:val="0083245C"/>
    <w:rsid w:val="0083252D"/>
    <w:rsid w:val="008325FC"/>
    <w:rsid w:val="00834D37"/>
    <w:rsid w:val="00834F11"/>
    <w:rsid w:val="00837BA2"/>
    <w:rsid w:val="00837C6A"/>
    <w:rsid w:val="00840B3D"/>
    <w:rsid w:val="00841FA0"/>
    <w:rsid w:val="0084385E"/>
    <w:rsid w:val="008441C8"/>
    <w:rsid w:val="00845A2E"/>
    <w:rsid w:val="00845F1A"/>
    <w:rsid w:val="0084684D"/>
    <w:rsid w:val="00846B2A"/>
    <w:rsid w:val="00847031"/>
    <w:rsid w:val="00847B0B"/>
    <w:rsid w:val="00847D70"/>
    <w:rsid w:val="008514A8"/>
    <w:rsid w:val="00851840"/>
    <w:rsid w:val="00851AEB"/>
    <w:rsid w:val="00852972"/>
    <w:rsid w:val="00854239"/>
    <w:rsid w:val="00854772"/>
    <w:rsid w:val="00854F86"/>
    <w:rsid w:val="00855561"/>
    <w:rsid w:val="008571E0"/>
    <w:rsid w:val="0085752B"/>
    <w:rsid w:val="00857A0D"/>
    <w:rsid w:val="008601B5"/>
    <w:rsid w:val="008609D5"/>
    <w:rsid w:val="00860AF7"/>
    <w:rsid w:val="00861615"/>
    <w:rsid w:val="0086200C"/>
    <w:rsid w:val="008621FB"/>
    <w:rsid w:val="00862253"/>
    <w:rsid w:val="00862865"/>
    <w:rsid w:val="0086348F"/>
    <w:rsid w:val="0086356D"/>
    <w:rsid w:val="0086384A"/>
    <w:rsid w:val="00863AD1"/>
    <w:rsid w:val="00863BF5"/>
    <w:rsid w:val="008648B8"/>
    <w:rsid w:val="00864C0E"/>
    <w:rsid w:val="00865462"/>
    <w:rsid w:val="008654EC"/>
    <w:rsid w:val="00865BD3"/>
    <w:rsid w:val="00865BDE"/>
    <w:rsid w:val="0086654F"/>
    <w:rsid w:val="00866A3E"/>
    <w:rsid w:val="00866F91"/>
    <w:rsid w:val="00867FB0"/>
    <w:rsid w:val="008702A3"/>
    <w:rsid w:val="0087155E"/>
    <w:rsid w:val="00871D6F"/>
    <w:rsid w:val="00872539"/>
    <w:rsid w:val="008736E8"/>
    <w:rsid w:val="00874306"/>
    <w:rsid w:val="00874C32"/>
    <w:rsid w:val="0087509B"/>
    <w:rsid w:val="00875C62"/>
    <w:rsid w:val="0087640E"/>
    <w:rsid w:val="00876FA9"/>
    <w:rsid w:val="00881414"/>
    <w:rsid w:val="00881E41"/>
    <w:rsid w:val="00882C62"/>
    <w:rsid w:val="00884B6D"/>
    <w:rsid w:val="00884BF0"/>
    <w:rsid w:val="00884D3F"/>
    <w:rsid w:val="00885C51"/>
    <w:rsid w:val="00885C72"/>
    <w:rsid w:val="00886363"/>
    <w:rsid w:val="008878A7"/>
    <w:rsid w:val="0089022F"/>
    <w:rsid w:val="00890FE7"/>
    <w:rsid w:val="00891007"/>
    <w:rsid w:val="00891765"/>
    <w:rsid w:val="00891771"/>
    <w:rsid w:val="00891AD5"/>
    <w:rsid w:val="00891FF7"/>
    <w:rsid w:val="00892098"/>
    <w:rsid w:val="00892F41"/>
    <w:rsid w:val="008933D5"/>
    <w:rsid w:val="00894548"/>
    <w:rsid w:val="00894E87"/>
    <w:rsid w:val="00894EB0"/>
    <w:rsid w:val="00896CC9"/>
    <w:rsid w:val="00897183"/>
    <w:rsid w:val="00897B4F"/>
    <w:rsid w:val="008A0B30"/>
    <w:rsid w:val="008A0C8C"/>
    <w:rsid w:val="008A1422"/>
    <w:rsid w:val="008A20B4"/>
    <w:rsid w:val="008A485F"/>
    <w:rsid w:val="008A5773"/>
    <w:rsid w:val="008A6085"/>
    <w:rsid w:val="008A6169"/>
    <w:rsid w:val="008A6893"/>
    <w:rsid w:val="008A68C9"/>
    <w:rsid w:val="008A773F"/>
    <w:rsid w:val="008A7C7B"/>
    <w:rsid w:val="008B07F7"/>
    <w:rsid w:val="008B0CD3"/>
    <w:rsid w:val="008B2619"/>
    <w:rsid w:val="008B32B8"/>
    <w:rsid w:val="008B3508"/>
    <w:rsid w:val="008B3901"/>
    <w:rsid w:val="008B4EE7"/>
    <w:rsid w:val="008B60A8"/>
    <w:rsid w:val="008B69A6"/>
    <w:rsid w:val="008B7798"/>
    <w:rsid w:val="008C00B3"/>
    <w:rsid w:val="008C02F1"/>
    <w:rsid w:val="008C04EB"/>
    <w:rsid w:val="008C083E"/>
    <w:rsid w:val="008C0CDB"/>
    <w:rsid w:val="008C1385"/>
    <w:rsid w:val="008C199C"/>
    <w:rsid w:val="008C1CEE"/>
    <w:rsid w:val="008C1E1F"/>
    <w:rsid w:val="008C23C6"/>
    <w:rsid w:val="008C2723"/>
    <w:rsid w:val="008C2768"/>
    <w:rsid w:val="008C2AD3"/>
    <w:rsid w:val="008C386B"/>
    <w:rsid w:val="008C3ABE"/>
    <w:rsid w:val="008C3E06"/>
    <w:rsid w:val="008C3F46"/>
    <w:rsid w:val="008C4CE4"/>
    <w:rsid w:val="008C5465"/>
    <w:rsid w:val="008C57ED"/>
    <w:rsid w:val="008C59BA"/>
    <w:rsid w:val="008C5DD6"/>
    <w:rsid w:val="008C62D2"/>
    <w:rsid w:val="008C6E29"/>
    <w:rsid w:val="008C7B74"/>
    <w:rsid w:val="008D003B"/>
    <w:rsid w:val="008D07F4"/>
    <w:rsid w:val="008D11FD"/>
    <w:rsid w:val="008D1665"/>
    <w:rsid w:val="008D169B"/>
    <w:rsid w:val="008D16CA"/>
    <w:rsid w:val="008D17F9"/>
    <w:rsid w:val="008D1872"/>
    <w:rsid w:val="008D1AB9"/>
    <w:rsid w:val="008D1E58"/>
    <w:rsid w:val="008D26F9"/>
    <w:rsid w:val="008D298D"/>
    <w:rsid w:val="008D2C9C"/>
    <w:rsid w:val="008D2E33"/>
    <w:rsid w:val="008D457A"/>
    <w:rsid w:val="008D51F3"/>
    <w:rsid w:val="008D5D52"/>
    <w:rsid w:val="008D64D0"/>
    <w:rsid w:val="008D7C6A"/>
    <w:rsid w:val="008E03ED"/>
    <w:rsid w:val="008E0713"/>
    <w:rsid w:val="008E0E83"/>
    <w:rsid w:val="008E1494"/>
    <w:rsid w:val="008E1D9A"/>
    <w:rsid w:val="008E2BF6"/>
    <w:rsid w:val="008E2EE1"/>
    <w:rsid w:val="008E44B2"/>
    <w:rsid w:val="008E4611"/>
    <w:rsid w:val="008E4EF9"/>
    <w:rsid w:val="008E4FEA"/>
    <w:rsid w:val="008E5540"/>
    <w:rsid w:val="008E59E3"/>
    <w:rsid w:val="008E6E16"/>
    <w:rsid w:val="008E7339"/>
    <w:rsid w:val="008E7703"/>
    <w:rsid w:val="008E7818"/>
    <w:rsid w:val="008F002B"/>
    <w:rsid w:val="008F1151"/>
    <w:rsid w:val="008F1202"/>
    <w:rsid w:val="008F1344"/>
    <w:rsid w:val="008F35A8"/>
    <w:rsid w:val="008F385B"/>
    <w:rsid w:val="008F4B83"/>
    <w:rsid w:val="008F4C7F"/>
    <w:rsid w:val="008F5724"/>
    <w:rsid w:val="008F57EA"/>
    <w:rsid w:val="008F786E"/>
    <w:rsid w:val="008F7C9D"/>
    <w:rsid w:val="00901B6E"/>
    <w:rsid w:val="00902241"/>
    <w:rsid w:val="009026AF"/>
    <w:rsid w:val="009048BB"/>
    <w:rsid w:val="00904D23"/>
    <w:rsid w:val="00904DC7"/>
    <w:rsid w:val="00904EAC"/>
    <w:rsid w:val="00906C42"/>
    <w:rsid w:val="00910985"/>
    <w:rsid w:val="009116D2"/>
    <w:rsid w:val="00911B07"/>
    <w:rsid w:val="00913499"/>
    <w:rsid w:val="00913EC7"/>
    <w:rsid w:val="00914359"/>
    <w:rsid w:val="009145DB"/>
    <w:rsid w:val="0091552C"/>
    <w:rsid w:val="009156DD"/>
    <w:rsid w:val="0091594A"/>
    <w:rsid w:val="00916EB6"/>
    <w:rsid w:val="009213D9"/>
    <w:rsid w:val="00921571"/>
    <w:rsid w:val="00923122"/>
    <w:rsid w:val="009235D3"/>
    <w:rsid w:val="00927279"/>
    <w:rsid w:val="00927880"/>
    <w:rsid w:val="00927A7A"/>
    <w:rsid w:val="00930A16"/>
    <w:rsid w:val="009312FA"/>
    <w:rsid w:val="009319CA"/>
    <w:rsid w:val="009321C8"/>
    <w:rsid w:val="00932C1E"/>
    <w:rsid w:val="009331FA"/>
    <w:rsid w:val="00933B27"/>
    <w:rsid w:val="00934245"/>
    <w:rsid w:val="0093476F"/>
    <w:rsid w:val="009362E8"/>
    <w:rsid w:val="00936D8A"/>
    <w:rsid w:val="00936DE2"/>
    <w:rsid w:val="00936E5B"/>
    <w:rsid w:val="0094125E"/>
    <w:rsid w:val="009419C8"/>
    <w:rsid w:val="00942187"/>
    <w:rsid w:val="00942D5E"/>
    <w:rsid w:val="00942F1B"/>
    <w:rsid w:val="00943145"/>
    <w:rsid w:val="009433FB"/>
    <w:rsid w:val="00945211"/>
    <w:rsid w:val="0094576A"/>
    <w:rsid w:val="00945E5E"/>
    <w:rsid w:val="00946566"/>
    <w:rsid w:val="00947D4D"/>
    <w:rsid w:val="0095040C"/>
    <w:rsid w:val="00950C69"/>
    <w:rsid w:val="009514DD"/>
    <w:rsid w:val="00951F00"/>
    <w:rsid w:val="0095234D"/>
    <w:rsid w:val="0095291B"/>
    <w:rsid w:val="00952AF8"/>
    <w:rsid w:val="009536B5"/>
    <w:rsid w:val="00953C5C"/>
    <w:rsid w:val="00954289"/>
    <w:rsid w:val="0095485A"/>
    <w:rsid w:val="009557EE"/>
    <w:rsid w:val="00955A29"/>
    <w:rsid w:val="00956612"/>
    <w:rsid w:val="00956867"/>
    <w:rsid w:val="00957591"/>
    <w:rsid w:val="009575E0"/>
    <w:rsid w:val="00957976"/>
    <w:rsid w:val="00960713"/>
    <w:rsid w:val="00960C33"/>
    <w:rsid w:val="009610E8"/>
    <w:rsid w:val="00961BF5"/>
    <w:rsid w:val="00963417"/>
    <w:rsid w:val="00963D10"/>
    <w:rsid w:val="009649CF"/>
    <w:rsid w:val="00964A42"/>
    <w:rsid w:val="00964D55"/>
    <w:rsid w:val="00964F15"/>
    <w:rsid w:val="00965516"/>
    <w:rsid w:val="009667CD"/>
    <w:rsid w:val="00966FF1"/>
    <w:rsid w:val="00970165"/>
    <w:rsid w:val="00970A8B"/>
    <w:rsid w:val="009714F0"/>
    <w:rsid w:val="00972027"/>
    <w:rsid w:val="00972063"/>
    <w:rsid w:val="00972AFB"/>
    <w:rsid w:val="009737FE"/>
    <w:rsid w:val="00973900"/>
    <w:rsid w:val="00974059"/>
    <w:rsid w:val="00974A00"/>
    <w:rsid w:val="0097596C"/>
    <w:rsid w:val="009765F2"/>
    <w:rsid w:val="00976BD7"/>
    <w:rsid w:val="0097700F"/>
    <w:rsid w:val="0098024D"/>
    <w:rsid w:val="00980C77"/>
    <w:rsid w:val="0098143A"/>
    <w:rsid w:val="009828C3"/>
    <w:rsid w:val="00982D78"/>
    <w:rsid w:val="00984A05"/>
    <w:rsid w:val="009859B3"/>
    <w:rsid w:val="00985F11"/>
    <w:rsid w:val="009871DA"/>
    <w:rsid w:val="00987399"/>
    <w:rsid w:val="00987732"/>
    <w:rsid w:val="00987E79"/>
    <w:rsid w:val="00990919"/>
    <w:rsid w:val="00991085"/>
    <w:rsid w:val="009928D0"/>
    <w:rsid w:val="00993DDA"/>
    <w:rsid w:val="0099402C"/>
    <w:rsid w:val="009949EE"/>
    <w:rsid w:val="00996301"/>
    <w:rsid w:val="0099648D"/>
    <w:rsid w:val="00996FDE"/>
    <w:rsid w:val="00997EE6"/>
    <w:rsid w:val="009A09EB"/>
    <w:rsid w:val="009A119B"/>
    <w:rsid w:val="009A15D1"/>
    <w:rsid w:val="009A2D44"/>
    <w:rsid w:val="009A4131"/>
    <w:rsid w:val="009A49F9"/>
    <w:rsid w:val="009A5657"/>
    <w:rsid w:val="009A5A25"/>
    <w:rsid w:val="009A5FD6"/>
    <w:rsid w:val="009A6377"/>
    <w:rsid w:val="009A68A6"/>
    <w:rsid w:val="009A6BE8"/>
    <w:rsid w:val="009A7D6C"/>
    <w:rsid w:val="009B079E"/>
    <w:rsid w:val="009B0C78"/>
    <w:rsid w:val="009B24DE"/>
    <w:rsid w:val="009B2DB7"/>
    <w:rsid w:val="009B2F7A"/>
    <w:rsid w:val="009B3252"/>
    <w:rsid w:val="009B35DF"/>
    <w:rsid w:val="009B39AF"/>
    <w:rsid w:val="009B46EB"/>
    <w:rsid w:val="009B48DA"/>
    <w:rsid w:val="009B4FB2"/>
    <w:rsid w:val="009B5ABD"/>
    <w:rsid w:val="009B6884"/>
    <w:rsid w:val="009B7E00"/>
    <w:rsid w:val="009C0698"/>
    <w:rsid w:val="009C0A4A"/>
    <w:rsid w:val="009C18BE"/>
    <w:rsid w:val="009C18F9"/>
    <w:rsid w:val="009C196B"/>
    <w:rsid w:val="009C1C50"/>
    <w:rsid w:val="009C23CB"/>
    <w:rsid w:val="009C2FFE"/>
    <w:rsid w:val="009C3241"/>
    <w:rsid w:val="009C35BE"/>
    <w:rsid w:val="009C3F1B"/>
    <w:rsid w:val="009C41A5"/>
    <w:rsid w:val="009C5040"/>
    <w:rsid w:val="009C5691"/>
    <w:rsid w:val="009C7504"/>
    <w:rsid w:val="009D0567"/>
    <w:rsid w:val="009D05A3"/>
    <w:rsid w:val="009D08CD"/>
    <w:rsid w:val="009D0BD0"/>
    <w:rsid w:val="009D155B"/>
    <w:rsid w:val="009D2803"/>
    <w:rsid w:val="009D29C0"/>
    <w:rsid w:val="009D31B2"/>
    <w:rsid w:val="009D38F8"/>
    <w:rsid w:val="009D3930"/>
    <w:rsid w:val="009D3F25"/>
    <w:rsid w:val="009D3FC4"/>
    <w:rsid w:val="009D58EB"/>
    <w:rsid w:val="009D605F"/>
    <w:rsid w:val="009D6392"/>
    <w:rsid w:val="009D642D"/>
    <w:rsid w:val="009D6757"/>
    <w:rsid w:val="009D700D"/>
    <w:rsid w:val="009D70F1"/>
    <w:rsid w:val="009D726F"/>
    <w:rsid w:val="009D777F"/>
    <w:rsid w:val="009E1FC9"/>
    <w:rsid w:val="009E2917"/>
    <w:rsid w:val="009E2D22"/>
    <w:rsid w:val="009E3C9C"/>
    <w:rsid w:val="009E3CA9"/>
    <w:rsid w:val="009E44C0"/>
    <w:rsid w:val="009E5212"/>
    <w:rsid w:val="009E5376"/>
    <w:rsid w:val="009E558E"/>
    <w:rsid w:val="009E646B"/>
    <w:rsid w:val="009E65DC"/>
    <w:rsid w:val="009E77E0"/>
    <w:rsid w:val="009E784D"/>
    <w:rsid w:val="009E7D07"/>
    <w:rsid w:val="009F0220"/>
    <w:rsid w:val="009F028C"/>
    <w:rsid w:val="009F17F8"/>
    <w:rsid w:val="009F1D3B"/>
    <w:rsid w:val="009F2755"/>
    <w:rsid w:val="009F3259"/>
    <w:rsid w:val="009F3EEC"/>
    <w:rsid w:val="009F46A4"/>
    <w:rsid w:val="009F4A4E"/>
    <w:rsid w:val="009F5724"/>
    <w:rsid w:val="009F5B60"/>
    <w:rsid w:val="009F5CFF"/>
    <w:rsid w:val="009F616F"/>
    <w:rsid w:val="009F69CB"/>
    <w:rsid w:val="009F7D94"/>
    <w:rsid w:val="00A0031E"/>
    <w:rsid w:val="00A00EBE"/>
    <w:rsid w:val="00A014E6"/>
    <w:rsid w:val="00A03C87"/>
    <w:rsid w:val="00A03F9D"/>
    <w:rsid w:val="00A044A1"/>
    <w:rsid w:val="00A04F59"/>
    <w:rsid w:val="00A057C8"/>
    <w:rsid w:val="00A0596C"/>
    <w:rsid w:val="00A05A01"/>
    <w:rsid w:val="00A05AFE"/>
    <w:rsid w:val="00A05EBA"/>
    <w:rsid w:val="00A0633F"/>
    <w:rsid w:val="00A06577"/>
    <w:rsid w:val="00A06961"/>
    <w:rsid w:val="00A074C4"/>
    <w:rsid w:val="00A0784F"/>
    <w:rsid w:val="00A109E7"/>
    <w:rsid w:val="00A10A9C"/>
    <w:rsid w:val="00A10AC3"/>
    <w:rsid w:val="00A1188B"/>
    <w:rsid w:val="00A12A05"/>
    <w:rsid w:val="00A12B40"/>
    <w:rsid w:val="00A12F82"/>
    <w:rsid w:val="00A13941"/>
    <w:rsid w:val="00A15F64"/>
    <w:rsid w:val="00A16219"/>
    <w:rsid w:val="00A1766B"/>
    <w:rsid w:val="00A203D8"/>
    <w:rsid w:val="00A2062A"/>
    <w:rsid w:val="00A20956"/>
    <w:rsid w:val="00A20BC2"/>
    <w:rsid w:val="00A20BF1"/>
    <w:rsid w:val="00A21854"/>
    <w:rsid w:val="00A219A2"/>
    <w:rsid w:val="00A21B9D"/>
    <w:rsid w:val="00A21DEA"/>
    <w:rsid w:val="00A222A6"/>
    <w:rsid w:val="00A22392"/>
    <w:rsid w:val="00A227FA"/>
    <w:rsid w:val="00A22834"/>
    <w:rsid w:val="00A2365F"/>
    <w:rsid w:val="00A250FE"/>
    <w:rsid w:val="00A2520A"/>
    <w:rsid w:val="00A25868"/>
    <w:rsid w:val="00A25CCE"/>
    <w:rsid w:val="00A26230"/>
    <w:rsid w:val="00A2689A"/>
    <w:rsid w:val="00A2691F"/>
    <w:rsid w:val="00A26C6C"/>
    <w:rsid w:val="00A26C87"/>
    <w:rsid w:val="00A270D4"/>
    <w:rsid w:val="00A275E5"/>
    <w:rsid w:val="00A27FAE"/>
    <w:rsid w:val="00A30B55"/>
    <w:rsid w:val="00A30E6F"/>
    <w:rsid w:val="00A30EC3"/>
    <w:rsid w:val="00A31645"/>
    <w:rsid w:val="00A33A32"/>
    <w:rsid w:val="00A3501F"/>
    <w:rsid w:val="00A35F0B"/>
    <w:rsid w:val="00A371C5"/>
    <w:rsid w:val="00A373C7"/>
    <w:rsid w:val="00A402EE"/>
    <w:rsid w:val="00A40787"/>
    <w:rsid w:val="00A40A1B"/>
    <w:rsid w:val="00A41114"/>
    <w:rsid w:val="00A41ED8"/>
    <w:rsid w:val="00A421A7"/>
    <w:rsid w:val="00A422F6"/>
    <w:rsid w:val="00A448D3"/>
    <w:rsid w:val="00A45BD4"/>
    <w:rsid w:val="00A45FC8"/>
    <w:rsid w:val="00A45FEF"/>
    <w:rsid w:val="00A463AD"/>
    <w:rsid w:val="00A463EC"/>
    <w:rsid w:val="00A4693C"/>
    <w:rsid w:val="00A46E39"/>
    <w:rsid w:val="00A47A75"/>
    <w:rsid w:val="00A47E28"/>
    <w:rsid w:val="00A50803"/>
    <w:rsid w:val="00A51DB8"/>
    <w:rsid w:val="00A51F77"/>
    <w:rsid w:val="00A5208D"/>
    <w:rsid w:val="00A53097"/>
    <w:rsid w:val="00A53101"/>
    <w:rsid w:val="00A55415"/>
    <w:rsid w:val="00A561CF"/>
    <w:rsid w:val="00A5750B"/>
    <w:rsid w:val="00A5755C"/>
    <w:rsid w:val="00A5762D"/>
    <w:rsid w:val="00A57955"/>
    <w:rsid w:val="00A61CC4"/>
    <w:rsid w:val="00A63488"/>
    <w:rsid w:val="00A63E03"/>
    <w:rsid w:val="00A640E9"/>
    <w:rsid w:val="00A641A0"/>
    <w:rsid w:val="00A653CD"/>
    <w:rsid w:val="00A65BA0"/>
    <w:rsid w:val="00A66859"/>
    <w:rsid w:val="00A70590"/>
    <w:rsid w:val="00A7064C"/>
    <w:rsid w:val="00A70BEE"/>
    <w:rsid w:val="00A716F7"/>
    <w:rsid w:val="00A7176F"/>
    <w:rsid w:val="00A71820"/>
    <w:rsid w:val="00A71ECF"/>
    <w:rsid w:val="00A72C15"/>
    <w:rsid w:val="00A72E18"/>
    <w:rsid w:val="00A73306"/>
    <w:rsid w:val="00A7380B"/>
    <w:rsid w:val="00A75192"/>
    <w:rsid w:val="00A751FB"/>
    <w:rsid w:val="00A7672F"/>
    <w:rsid w:val="00A7794A"/>
    <w:rsid w:val="00A77D5A"/>
    <w:rsid w:val="00A80BE5"/>
    <w:rsid w:val="00A81AA7"/>
    <w:rsid w:val="00A81B38"/>
    <w:rsid w:val="00A82F08"/>
    <w:rsid w:val="00A83E76"/>
    <w:rsid w:val="00A84FE2"/>
    <w:rsid w:val="00A861FD"/>
    <w:rsid w:val="00A86410"/>
    <w:rsid w:val="00A8669B"/>
    <w:rsid w:val="00A867D0"/>
    <w:rsid w:val="00A87605"/>
    <w:rsid w:val="00A90D35"/>
    <w:rsid w:val="00A9188D"/>
    <w:rsid w:val="00A91C89"/>
    <w:rsid w:val="00A9237C"/>
    <w:rsid w:val="00A92CF3"/>
    <w:rsid w:val="00A93E1B"/>
    <w:rsid w:val="00A94842"/>
    <w:rsid w:val="00A950D7"/>
    <w:rsid w:val="00A95F94"/>
    <w:rsid w:val="00A96472"/>
    <w:rsid w:val="00A964A9"/>
    <w:rsid w:val="00A974F1"/>
    <w:rsid w:val="00A979C6"/>
    <w:rsid w:val="00AA0B05"/>
    <w:rsid w:val="00AA0EC8"/>
    <w:rsid w:val="00AA0FB8"/>
    <w:rsid w:val="00AA2217"/>
    <w:rsid w:val="00AA2960"/>
    <w:rsid w:val="00AA29F8"/>
    <w:rsid w:val="00AA2F17"/>
    <w:rsid w:val="00AA390E"/>
    <w:rsid w:val="00AA3CD2"/>
    <w:rsid w:val="00AA4689"/>
    <w:rsid w:val="00AA5BAB"/>
    <w:rsid w:val="00AA7941"/>
    <w:rsid w:val="00AA79C8"/>
    <w:rsid w:val="00AA7CCF"/>
    <w:rsid w:val="00AB01CF"/>
    <w:rsid w:val="00AB0836"/>
    <w:rsid w:val="00AB0BB8"/>
    <w:rsid w:val="00AB1759"/>
    <w:rsid w:val="00AB390C"/>
    <w:rsid w:val="00AB4021"/>
    <w:rsid w:val="00AB4432"/>
    <w:rsid w:val="00AB5C25"/>
    <w:rsid w:val="00AB5F4D"/>
    <w:rsid w:val="00AB6638"/>
    <w:rsid w:val="00AB6A87"/>
    <w:rsid w:val="00AB721A"/>
    <w:rsid w:val="00AB7DE4"/>
    <w:rsid w:val="00AC00D3"/>
    <w:rsid w:val="00AC03EB"/>
    <w:rsid w:val="00AC073C"/>
    <w:rsid w:val="00AC0C54"/>
    <w:rsid w:val="00AC1A35"/>
    <w:rsid w:val="00AC1C4E"/>
    <w:rsid w:val="00AC205D"/>
    <w:rsid w:val="00AC2699"/>
    <w:rsid w:val="00AC29E9"/>
    <w:rsid w:val="00AC596E"/>
    <w:rsid w:val="00AC5C38"/>
    <w:rsid w:val="00AC772C"/>
    <w:rsid w:val="00AC7B6D"/>
    <w:rsid w:val="00AC7ECD"/>
    <w:rsid w:val="00AC7F6B"/>
    <w:rsid w:val="00AD102C"/>
    <w:rsid w:val="00AD13DC"/>
    <w:rsid w:val="00AD164F"/>
    <w:rsid w:val="00AD1F47"/>
    <w:rsid w:val="00AD2574"/>
    <w:rsid w:val="00AD2745"/>
    <w:rsid w:val="00AD2BFA"/>
    <w:rsid w:val="00AD2CC2"/>
    <w:rsid w:val="00AD38E1"/>
    <w:rsid w:val="00AD4022"/>
    <w:rsid w:val="00AD4429"/>
    <w:rsid w:val="00AD488C"/>
    <w:rsid w:val="00AD4B56"/>
    <w:rsid w:val="00AD4F62"/>
    <w:rsid w:val="00AD5346"/>
    <w:rsid w:val="00AD6216"/>
    <w:rsid w:val="00AD6653"/>
    <w:rsid w:val="00AD6AEA"/>
    <w:rsid w:val="00AD7192"/>
    <w:rsid w:val="00AD7691"/>
    <w:rsid w:val="00AD7A50"/>
    <w:rsid w:val="00AE00E0"/>
    <w:rsid w:val="00AE0737"/>
    <w:rsid w:val="00AE0CCF"/>
    <w:rsid w:val="00AE1AA9"/>
    <w:rsid w:val="00AE22AF"/>
    <w:rsid w:val="00AE2685"/>
    <w:rsid w:val="00AE2E67"/>
    <w:rsid w:val="00AE3062"/>
    <w:rsid w:val="00AE3288"/>
    <w:rsid w:val="00AE3A88"/>
    <w:rsid w:val="00AE3A8E"/>
    <w:rsid w:val="00AE3E05"/>
    <w:rsid w:val="00AE506F"/>
    <w:rsid w:val="00AE60E1"/>
    <w:rsid w:val="00AE63AC"/>
    <w:rsid w:val="00AE6CE5"/>
    <w:rsid w:val="00AE7549"/>
    <w:rsid w:val="00AF08EB"/>
    <w:rsid w:val="00AF127E"/>
    <w:rsid w:val="00AF1B3C"/>
    <w:rsid w:val="00AF1ED2"/>
    <w:rsid w:val="00AF234F"/>
    <w:rsid w:val="00AF280A"/>
    <w:rsid w:val="00AF2DF4"/>
    <w:rsid w:val="00AF37A7"/>
    <w:rsid w:val="00AF3B41"/>
    <w:rsid w:val="00AF43B5"/>
    <w:rsid w:val="00AF5D1A"/>
    <w:rsid w:val="00B004D9"/>
    <w:rsid w:val="00B00F7A"/>
    <w:rsid w:val="00B01490"/>
    <w:rsid w:val="00B01666"/>
    <w:rsid w:val="00B01A6B"/>
    <w:rsid w:val="00B021CA"/>
    <w:rsid w:val="00B02438"/>
    <w:rsid w:val="00B02750"/>
    <w:rsid w:val="00B030C5"/>
    <w:rsid w:val="00B04858"/>
    <w:rsid w:val="00B05793"/>
    <w:rsid w:val="00B06174"/>
    <w:rsid w:val="00B065ED"/>
    <w:rsid w:val="00B06BCA"/>
    <w:rsid w:val="00B07D56"/>
    <w:rsid w:val="00B1107A"/>
    <w:rsid w:val="00B12089"/>
    <w:rsid w:val="00B12568"/>
    <w:rsid w:val="00B12D69"/>
    <w:rsid w:val="00B13430"/>
    <w:rsid w:val="00B13D80"/>
    <w:rsid w:val="00B14273"/>
    <w:rsid w:val="00B1492D"/>
    <w:rsid w:val="00B14981"/>
    <w:rsid w:val="00B160B2"/>
    <w:rsid w:val="00B16974"/>
    <w:rsid w:val="00B17589"/>
    <w:rsid w:val="00B17663"/>
    <w:rsid w:val="00B2085F"/>
    <w:rsid w:val="00B20BC8"/>
    <w:rsid w:val="00B22C2C"/>
    <w:rsid w:val="00B22C35"/>
    <w:rsid w:val="00B238CF"/>
    <w:rsid w:val="00B24063"/>
    <w:rsid w:val="00B2414E"/>
    <w:rsid w:val="00B25176"/>
    <w:rsid w:val="00B26686"/>
    <w:rsid w:val="00B27537"/>
    <w:rsid w:val="00B27DA2"/>
    <w:rsid w:val="00B30560"/>
    <w:rsid w:val="00B30DAC"/>
    <w:rsid w:val="00B32027"/>
    <w:rsid w:val="00B32631"/>
    <w:rsid w:val="00B32E4E"/>
    <w:rsid w:val="00B34144"/>
    <w:rsid w:val="00B34284"/>
    <w:rsid w:val="00B34A61"/>
    <w:rsid w:val="00B35034"/>
    <w:rsid w:val="00B3508C"/>
    <w:rsid w:val="00B35178"/>
    <w:rsid w:val="00B356CE"/>
    <w:rsid w:val="00B35A1A"/>
    <w:rsid w:val="00B35C89"/>
    <w:rsid w:val="00B36768"/>
    <w:rsid w:val="00B36AEA"/>
    <w:rsid w:val="00B36F12"/>
    <w:rsid w:val="00B374DB"/>
    <w:rsid w:val="00B40034"/>
    <w:rsid w:val="00B400D0"/>
    <w:rsid w:val="00B404B1"/>
    <w:rsid w:val="00B409A7"/>
    <w:rsid w:val="00B41C97"/>
    <w:rsid w:val="00B427B5"/>
    <w:rsid w:val="00B42807"/>
    <w:rsid w:val="00B42883"/>
    <w:rsid w:val="00B42AFF"/>
    <w:rsid w:val="00B42E0D"/>
    <w:rsid w:val="00B4395E"/>
    <w:rsid w:val="00B44444"/>
    <w:rsid w:val="00B44C1C"/>
    <w:rsid w:val="00B46A0C"/>
    <w:rsid w:val="00B46DBA"/>
    <w:rsid w:val="00B46E4B"/>
    <w:rsid w:val="00B4757A"/>
    <w:rsid w:val="00B479D5"/>
    <w:rsid w:val="00B5084F"/>
    <w:rsid w:val="00B51021"/>
    <w:rsid w:val="00B5113B"/>
    <w:rsid w:val="00B51C0D"/>
    <w:rsid w:val="00B51EF8"/>
    <w:rsid w:val="00B52B02"/>
    <w:rsid w:val="00B52BCE"/>
    <w:rsid w:val="00B5310F"/>
    <w:rsid w:val="00B54171"/>
    <w:rsid w:val="00B560F0"/>
    <w:rsid w:val="00B56793"/>
    <w:rsid w:val="00B569D9"/>
    <w:rsid w:val="00B56B18"/>
    <w:rsid w:val="00B60A78"/>
    <w:rsid w:val="00B60B81"/>
    <w:rsid w:val="00B610AF"/>
    <w:rsid w:val="00B61BEE"/>
    <w:rsid w:val="00B62779"/>
    <w:rsid w:val="00B62821"/>
    <w:rsid w:val="00B631A2"/>
    <w:rsid w:val="00B63AA4"/>
    <w:rsid w:val="00B6458D"/>
    <w:rsid w:val="00B64666"/>
    <w:rsid w:val="00B64864"/>
    <w:rsid w:val="00B65540"/>
    <w:rsid w:val="00B65EC8"/>
    <w:rsid w:val="00B66E71"/>
    <w:rsid w:val="00B672B2"/>
    <w:rsid w:val="00B70F3C"/>
    <w:rsid w:val="00B71964"/>
    <w:rsid w:val="00B71D04"/>
    <w:rsid w:val="00B72078"/>
    <w:rsid w:val="00B7265D"/>
    <w:rsid w:val="00B728E0"/>
    <w:rsid w:val="00B72B7D"/>
    <w:rsid w:val="00B735DD"/>
    <w:rsid w:val="00B739EB"/>
    <w:rsid w:val="00B73E13"/>
    <w:rsid w:val="00B747C8"/>
    <w:rsid w:val="00B74840"/>
    <w:rsid w:val="00B74A1D"/>
    <w:rsid w:val="00B75E3C"/>
    <w:rsid w:val="00B76996"/>
    <w:rsid w:val="00B76D48"/>
    <w:rsid w:val="00B77AFE"/>
    <w:rsid w:val="00B80B04"/>
    <w:rsid w:val="00B80FB2"/>
    <w:rsid w:val="00B81355"/>
    <w:rsid w:val="00B81532"/>
    <w:rsid w:val="00B81973"/>
    <w:rsid w:val="00B81FDC"/>
    <w:rsid w:val="00B830FF"/>
    <w:rsid w:val="00B83AA7"/>
    <w:rsid w:val="00B8400F"/>
    <w:rsid w:val="00B842CD"/>
    <w:rsid w:val="00B849EB"/>
    <w:rsid w:val="00B84ED8"/>
    <w:rsid w:val="00B85264"/>
    <w:rsid w:val="00B858B4"/>
    <w:rsid w:val="00B86F57"/>
    <w:rsid w:val="00B90DA8"/>
    <w:rsid w:val="00B91117"/>
    <w:rsid w:val="00B9120F"/>
    <w:rsid w:val="00B91C26"/>
    <w:rsid w:val="00B93271"/>
    <w:rsid w:val="00B93832"/>
    <w:rsid w:val="00B94B48"/>
    <w:rsid w:val="00B95125"/>
    <w:rsid w:val="00B953E7"/>
    <w:rsid w:val="00B956AF"/>
    <w:rsid w:val="00B957FE"/>
    <w:rsid w:val="00B96A62"/>
    <w:rsid w:val="00B96B59"/>
    <w:rsid w:val="00BA163F"/>
    <w:rsid w:val="00BA2D36"/>
    <w:rsid w:val="00BA40D8"/>
    <w:rsid w:val="00BA43F9"/>
    <w:rsid w:val="00BA48AC"/>
    <w:rsid w:val="00BA4C06"/>
    <w:rsid w:val="00BA542D"/>
    <w:rsid w:val="00BA5878"/>
    <w:rsid w:val="00BA6EAD"/>
    <w:rsid w:val="00BB0534"/>
    <w:rsid w:val="00BB05D5"/>
    <w:rsid w:val="00BB0E92"/>
    <w:rsid w:val="00BB10D4"/>
    <w:rsid w:val="00BB1398"/>
    <w:rsid w:val="00BB1A22"/>
    <w:rsid w:val="00BB207A"/>
    <w:rsid w:val="00BB21CD"/>
    <w:rsid w:val="00BB275A"/>
    <w:rsid w:val="00BB3AD1"/>
    <w:rsid w:val="00BB3EDF"/>
    <w:rsid w:val="00BB3FA7"/>
    <w:rsid w:val="00BB45BC"/>
    <w:rsid w:val="00BB520F"/>
    <w:rsid w:val="00BB725D"/>
    <w:rsid w:val="00BB78FA"/>
    <w:rsid w:val="00BB7CE4"/>
    <w:rsid w:val="00BB7F9F"/>
    <w:rsid w:val="00BC0137"/>
    <w:rsid w:val="00BC03A5"/>
    <w:rsid w:val="00BC109F"/>
    <w:rsid w:val="00BC1514"/>
    <w:rsid w:val="00BC1E35"/>
    <w:rsid w:val="00BC1EFA"/>
    <w:rsid w:val="00BC2568"/>
    <w:rsid w:val="00BC2989"/>
    <w:rsid w:val="00BC29CD"/>
    <w:rsid w:val="00BC2B10"/>
    <w:rsid w:val="00BC2B5D"/>
    <w:rsid w:val="00BC3425"/>
    <w:rsid w:val="00BC349F"/>
    <w:rsid w:val="00BC4F69"/>
    <w:rsid w:val="00BC56A6"/>
    <w:rsid w:val="00BC60D0"/>
    <w:rsid w:val="00BC718A"/>
    <w:rsid w:val="00BD0A0D"/>
    <w:rsid w:val="00BD1094"/>
    <w:rsid w:val="00BD12B4"/>
    <w:rsid w:val="00BD1A8F"/>
    <w:rsid w:val="00BD20CD"/>
    <w:rsid w:val="00BD2909"/>
    <w:rsid w:val="00BD2C12"/>
    <w:rsid w:val="00BD30CA"/>
    <w:rsid w:val="00BD3A02"/>
    <w:rsid w:val="00BD591E"/>
    <w:rsid w:val="00BD592C"/>
    <w:rsid w:val="00BD688C"/>
    <w:rsid w:val="00BE0140"/>
    <w:rsid w:val="00BE0C40"/>
    <w:rsid w:val="00BE26B5"/>
    <w:rsid w:val="00BE3760"/>
    <w:rsid w:val="00BE37AA"/>
    <w:rsid w:val="00BE5775"/>
    <w:rsid w:val="00BE58E2"/>
    <w:rsid w:val="00BE5AE7"/>
    <w:rsid w:val="00BE5D10"/>
    <w:rsid w:val="00BE7AD5"/>
    <w:rsid w:val="00BF02E4"/>
    <w:rsid w:val="00BF0705"/>
    <w:rsid w:val="00BF0AB6"/>
    <w:rsid w:val="00BF0E64"/>
    <w:rsid w:val="00BF1F6E"/>
    <w:rsid w:val="00BF217C"/>
    <w:rsid w:val="00BF26A1"/>
    <w:rsid w:val="00BF26A7"/>
    <w:rsid w:val="00BF26EE"/>
    <w:rsid w:val="00BF2AA4"/>
    <w:rsid w:val="00BF2ABF"/>
    <w:rsid w:val="00BF3509"/>
    <w:rsid w:val="00BF3562"/>
    <w:rsid w:val="00BF3606"/>
    <w:rsid w:val="00BF379B"/>
    <w:rsid w:val="00BF4BB1"/>
    <w:rsid w:val="00BF5A64"/>
    <w:rsid w:val="00BF6D96"/>
    <w:rsid w:val="00BF6F9D"/>
    <w:rsid w:val="00BF7733"/>
    <w:rsid w:val="00C00192"/>
    <w:rsid w:val="00C00E22"/>
    <w:rsid w:val="00C02715"/>
    <w:rsid w:val="00C0286C"/>
    <w:rsid w:val="00C02F90"/>
    <w:rsid w:val="00C039C6"/>
    <w:rsid w:val="00C03F1C"/>
    <w:rsid w:val="00C04DBD"/>
    <w:rsid w:val="00C04FE9"/>
    <w:rsid w:val="00C051AF"/>
    <w:rsid w:val="00C054A9"/>
    <w:rsid w:val="00C05961"/>
    <w:rsid w:val="00C06132"/>
    <w:rsid w:val="00C06A7F"/>
    <w:rsid w:val="00C07224"/>
    <w:rsid w:val="00C0775A"/>
    <w:rsid w:val="00C10734"/>
    <w:rsid w:val="00C10EA0"/>
    <w:rsid w:val="00C119A3"/>
    <w:rsid w:val="00C1277E"/>
    <w:rsid w:val="00C12A93"/>
    <w:rsid w:val="00C12C9B"/>
    <w:rsid w:val="00C12D27"/>
    <w:rsid w:val="00C12DA7"/>
    <w:rsid w:val="00C13865"/>
    <w:rsid w:val="00C1414A"/>
    <w:rsid w:val="00C14311"/>
    <w:rsid w:val="00C1451E"/>
    <w:rsid w:val="00C1455F"/>
    <w:rsid w:val="00C17343"/>
    <w:rsid w:val="00C2066E"/>
    <w:rsid w:val="00C215D6"/>
    <w:rsid w:val="00C225B2"/>
    <w:rsid w:val="00C2272A"/>
    <w:rsid w:val="00C2310E"/>
    <w:rsid w:val="00C2474F"/>
    <w:rsid w:val="00C2507C"/>
    <w:rsid w:val="00C25090"/>
    <w:rsid w:val="00C253FA"/>
    <w:rsid w:val="00C2579E"/>
    <w:rsid w:val="00C25A03"/>
    <w:rsid w:val="00C25E4B"/>
    <w:rsid w:val="00C260A3"/>
    <w:rsid w:val="00C260C9"/>
    <w:rsid w:val="00C30054"/>
    <w:rsid w:val="00C319CC"/>
    <w:rsid w:val="00C31F08"/>
    <w:rsid w:val="00C329E6"/>
    <w:rsid w:val="00C32F75"/>
    <w:rsid w:val="00C349C9"/>
    <w:rsid w:val="00C356F6"/>
    <w:rsid w:val="00C359EF"/>
    <w:rsid w:val="00C35B1B"/>
    <w:rsid w:val="00C36420"/>
    <w:rsid w:val="00C36646"/>
    <w:rsid w:val="00C3687B"/>
    <w:rsid w:val="00C368AF"/>
    <w:rsid w:val="00C36BFF"/>
    <w:rsid w:val="00C371BA"/>
    <w:rsid w:val="00C37C96"/>
    <w:rsid w:val="00C402CE"/>
    <w:rsid w:val="00C408D5"/>
    <w:rsid w:val="00C41631"/>
    <w:rsid w:val="00C41639"/>
    <w:rsid w:val="00C4187F"/>
    <w:rsid w:val="00C422B9"/>
    <w:rsid w:val="00C42958"/>
    <w:rsid w:val="00C42D27"/>
    <w:rsid w:val="00C43AA7"/>
    <w:rsid w:val="00C43E73"/>
    <w:rsid w:val="00C44D3F"/>
    <w:rsid w:val="00C4578C"/>
    <w:rsid w:val="00C45A82"/>
    <w:rsid w:val="00C475CA"/>
    <w:rsid w:val="00C47904"/>
    <w:rsid w:val="00C52DEE"/>
    <w:rsid w:val="00C530B4"/>
    <w:rsid w:val="00C53A4C"/>
    <w:rsid w:val="00C53CAD"/>
    <w:rsid w:val="00C552E9"/>
    <w:rsid w:val="00C55616"/>
    <w:rsid w:val="00C56398"/>
    <w:rsid w:val="00C56829"/>
    <w:rsid w:val="00C56EE2"/>
    <w:rsid w:val="00C574EC"/>
    <w:rsid w:val="00C575A1"/>
    <w:rsid w:val="00C60748"/>
    <w:rsid w:val="00C60BC0"/>
    <w:rsid w:val="00C613B6"/>
    <w:rsid w:val="00C61F08"/>
    <w:rsid w:val="00C62004"/>
    <w:rsid w:val="00C6247A"/>
    <w:rsid w:val="00C6251A"/>
    <w:rsid w:val="00C62ACD"/>
    <w:rsid w:val="00C63A56"/>
    <w:rsid w:val="00C63EA9"/>
    <w:rsid w:val="00C64030"/>
    <w:rsid w:val="00C642B2"/>
    <w:rsid w:val="00C64913"/>
    <w:rsid w:val="00C660D8"/>
    <w:rsid w:val="00C664D3"/>
    <w:rsid w:val="00C674EA"/>
    <w:rsid w:val="00C67ECD"/>
    <w:rsid w:val="00C70000"/>
    <w:rsid w:val="00C70033"/>
    <w:rsid w:val="00C70ECB"/>
    <w:rsid w:val="00C70FD8"/>
    <w:rsid w:val="00C718FE"/>
    <w:rsid w:val="00C71ACB"/>
    <w:rsid w:val="00C71CA6"/>
    <w:rsid w:val="00C73A15"/>
    <w:rsid w:val="00C73CEE"/>
    <w:rsid w:val="00C73D0A"/>
    <w:rsid w:val="00C74094"/>
    <w:rsid w:val="00C74EFD"/>
    <w:rsid w:val="00C7551A"/>
    <w:rsid w:val="00C75661"/>
    <w:rsid w:val="00C75AB3"/>
    <w:rsid w:val="00C7623C"/>
    <w:rsid w:val="00C7629C"/>
    <w:rsid w:val="00C76E4E"/>
    <w:rsid w:val="00C77937"/>
    <w:rsid w:val="00C77CDD"/>
    <w:rsid w:val="00C8011B"/>
    <w:rsid w:val="00C807DD"/>
    <w:rsid w:val="00C808DE"/>
    <w:rsid w:val="00C81D56"/>
    <w:rsid w:val="00C824A2"/>
    <w:rsid w:val="00C825A6"/>
    <w:rsid w:val="00C8305C"/>
    <w:rsid w:val="00C83481"/>
    <w:rsid w:val="00C83CD0"/>
    <w:rsid w:val="00C840AC"/>
    <w:rsid w:val="00C84887"/>
    <w:rsid w:val="00C8593A"/>
    <w:rsid w:val="00C85B3C"/>
    <w:rsid w:val="00C85CD6"/>
    <w:rsid w:val="00C863D9"/>
    <w:rsid w:val="00C8752D"/>
    <w:rsid w:val="00C90D3C"/>
    <w:rsid w:val="00C90E70"/>
    <w:rsid w:val="00C914F2"/>
    <w:rsid w:val="00C91870"/>
    <w:rsid w:val="00C91C56"/>
    <w:rsid w:val="00C930C4"/>
    <w:rsid w:val="00C948B0"/>
    <w:rsid w:val="00C94EF7"/>
    <w:rsid w:val="00C95013"/>
    <w:rsid w:val="00C96089"/>
    <w:rsid w:val="00C96388"/>
    <w:rsid w:val="00C96D34"/>
    <w:rsid w:val="00C973DC"/>
    <w:rsid w:val="00CA0ED7"/>
    <w:rsid w:val="00CA1ECC"/>
    <w:rsid w:val="00CA2A82"/>
    <w:rsid w:val="00CA2DED"/>
    <w:rsid w:val="00CA3029"/>
    <w:rsid w:val="00CA3DDD"/>
    <w:rsid w:val="00CA4786"/>
    <w:rsid w:val="00CA4FF7"/>
    <w:rsid w:val="00CA5B0F"/>
    <w:rsid w:val="00CA6386"/>
    <w:rsid w:val="00CA68B8"/>
    <w:rsid w:val="00CA6C31"/>
    <w:rsid w:val="00CA70F3"/>
    <w:rsid w:val="00CA7175"/>
    <w:rsid w:val="00CA7211"/>
    <w:rsid w:val="00CA7223"/>
    <w:rsid w:val="00CA7D96"/>
    <w:rsid w:val="00CB000F"/>
    <w:rsid w:val="00CB11F0"/>
    <w:rsid w:val="00CB1457"/>
    <w:rsid w:val="00CB1A3E"/>
    <w:rsid w:val="00CB2C82"/>
    <w:rsid w:val="00CB2C9A"/>
    <w:rsid w:val="00CB4C6E"/>
    <w:rsid w:val="00CB4E70"/>
    <w:rsid w:val="00CB5227"/>
    <w:rsid w:val="00CB5B7A"/>
    <w:rsid w:val="00CB6547"/>
    <w:rsid w:val="00CB6E57"/>
    <w:rsid w:val="00CC05B7"/>
    <w:rsid w:val="00CC10BF"/>
    <w:rsid w:val="00CC181A"/>
    <w:rsid w:val="00CC31B2"/>
    <w:rsid w:val="00CC3CA2"/>
    <w:rsid w:val="00CC48A5"/>
    <w:rsid w:val="00CC53BA"/>
    <w:rsid w:val="00CC5E1D"/>
    <w:rsid w:val="00CC7165"/>
    <w:rsid w:val="00CD01D1"/>
    <w:rsid w:val="00CD0E2C"/>
    <w:rsid w:val="00CD0F95"/>
    <w:rsid w:val="00CD12EE"/>
    <w:rsid w:val="00CD18AB"/>
    <w:rsid w:val="00CD2427"/>
    <w:rsid w:val="00CD41AE"/>
    <w:rsid w:val="00CD4F68"/>
    <w:rsid w:val="00CD65A3"/>
    <w:rsid w:val="00CD6AFC"/>
    <w:rsid w:val="00CD7894"/>
    <w:rsid w:val="00CE0753"/>
    <w:rsid w:val="00CE3AE5"/>
    <w:rsid w:val="00CE4BFA"/>
    <w:rsid w:val="00CE4FC6"/>
    <w:rsid w:val="00CE502C"/>
    <w:rsid w:val="00CE509C"/>
    <w:rsid w:val="00CE58E7"/>
    <w:rsid w:val="00CE6043"/>
    <w:rsid w:val="00CE60F7"/>
    <w:rsid w:val="00CE6994"/>
    <w:rsid w:val="00CE6B56"/>
    <w:rsid w:val="00CE7453"/>
    <w:rsid w:val="00CE7E5F"/>
    <w:rsid w:val="00CF00E7"/>
    <w:rsid w:val="00CF0645"/>
    <w:rsid w:val="00CF17D2"/>
    <w:rsid w:val="00CF1872"/>
    <w:rsid w:val="00CF1D31"/>
    <w:rsid w:val="00CF253D"/>
    <w:rsid w:val="00CF27E5"/>
    <w:rsid w:val="00CF2897"/>
    <w:rsid w:val="00CF3A76"/>
    <w:rsid w:val="00CF4FD5"/>
    <w:rsid w:val="00CF5D5F"/>
    <w:rsid w:val="00CF5FAE"/>
    <w:rsid w:val="00CF605B"/>
    <w:rsid w:val="00CF714A"/>
    <w:rsid w:val="00CF77A4"/>
    <w:rsid w:val="00D01185"/>
    <w:rsid w:val="00D01FCC"/>
    <w:rsid w:val="00D02294"/>
    <w:rsid w:val="00D026B1"/>
    <w:rsid w:val="00D02A33"/>
    <w:rsid w:val="00D02EE8"/>
    <w:rsid w:val="00D034C0"/>
    <w:rsid w:val="00D034DC"/>
    <w:rsid w:val="00D03E63"/>
    <w:rsid w:val="00D0474B"/>
    <w:rsid w:val="00D04822"/>
    <w:rsid w:val="00D04B39"/>
    <w:rsid w:val="00D04DA1"/>
    <w:rsid w:val="00D04E78"/>
    <w:rsid w:val="00D05039"/>
    <w:rsid w:val="00D05507"/>
    <w:rsid w:val="00D07293"/>
    <w:rsid w:val="00D10899"/>
    <w:rsid w:val="00D10B96"/>
    <w:rsid w:val="00D11275"/>
    <w:rsid w:val="00D12B5E"/>
    <w:rsid w:val="00D13740"/>
    <w:rsid w:val="00D149D6"/>
    <w:rsid w:val="00D15106"/>
    <w:rsid w:val="00D1577A"/>
    <w:rsid w:val="00D16674"/>
    <w:rsid w:val="00D17057"/>
    <w:rsid w:val="00D2055D"/>
    <w:rsid w:val="00D20E00"/>
    <w:rsid w:val="00D2164E"/>
    <w:rsid w:val="00D2182D"/>
    <w:rsid w:val="00D22268"/>
    <w:rsid w:val="00D22545"/>
    <w:rsid w:val="00D22FE6"/>
    <w:rsid w:val="00D23FBB"/>
    <w:rsid w:val="00D24103"/>
    <w:rsid w:val="00D24162"/>
    <w:rsid w:val="00D2436B"/>
    <w:rsid w:val="00D2451E"/>
    <w:rsid w:val="00D245AE"/>
    <w:rsid w:val="00D258B5"/>
    <w:rsid w:val="00D25D7F"/>
    <w:rsid w:val="00D262F8"/>
    <w:rsid w:val="00D26BD2"/>
    <w:rsid w:val="00D27A7C"/>
    <w:rsid w:val="00D27B8B"/>
    <w:rsid w:val="00D27E73"/>
    <w:rsid w:val="00D3065F"/>
    <w:rsid w:val="00D30D9B"/>
    <w:rsid w:val="00D31915"/>
    <w:rsid w:val="00D3200A"/>
    <w:rsid w:val="00D32D4D"/>
    <w:rsid w:val="00D330CD"/>
    <w:rsid w:val="00D33624"/>
    <w:rsid w:val="00D349DA"/>
    <w:rsid w:val="00D34FA3"/>
    <w:rsid w:val="00D352DC"/>
    <w:rsid w:val="00D35DEA"/>
    <w:rsid w:val="00D3608B"/>
    <w:rsid w:val="00D36223"/>
    <w:rsid w:val="00D36917"/>
    <w:rsid w:val="00D37B15"/>
    <w:rsid w:val="00D4139E"/>
    <w:rsid w:val="00D417CE"/>
    <w:rsid w:val="00D41909"/>
    <w:rsid w:val="00D41C1C"/>
    <w:rsid w:val="00D420B0"/>
    <w:rsid w:val="00D421FE"/>
    <w:rsid w:val="00D422E1"/>
    <w:rsid w:val="00D4242A"/>
    <w:rsid w:val="00D44D58"/>
    <w:rsid w:val="00D5097D"/>
    <w:rsid w:val="00D50E02"/>
    <w:rsid w:val="00D552B0"/>
    <w:rsid w:val="00D558CF"/>
    <w:rsid w:val="00D55DE2"/>
    <w:rsid w:val="00D562FD"/>
    <w:rsid w:val="00D567B5"/>
    <w:rsid w:val="00D5684C"/>
    <w:rsid w:val="00D56BE5"/>
    <w:rsid w:val="00D56C38"/>
    <w:rsid w:val="00D573F9"/>
    <w:rsid w:val="00D606EF"/>
    <w:rsid w:val="00D60A34"/>
    <w:rsid w:val="00D61EF7"/>
    <w:rsid w:val="00D6231E"/>
    <w:rsid w:val="00D62389"/>
    <w:rsid w:val="00D63366"/>
    <w:rsid w:val="00D63B65"/>
    <w:rsid w:val="00D65387"/>
    <w:rsid w:val="00D65D85"/>
    <w:rsid w:val="00D65F2B"/>
    <w:rsid w:val="00D6687C"/>
    <w:rsid w:val="00D66D1E"/>
    <w:rsid w:val="00D70963"/>
    <w:rsid w:val="00D709E8"/>
    <w:rsid w:val="00D711D7"/>
    <w:rsid w:val="00D71F20"/>
    <w:rsid w:val="00D72F05"/>
    <w:rsid w:val="00D733B0"/>
    <w:rsid w:val="00D74A4F"/>
    <w:rsid w:val="00D74F7B"/>
    <w:rsid w:val="00D75313"/>
    <w:rsid w:val="00D7547B"/>
    <w:rsid w:val="00D75621"/>
    <w:rsid w:val="00D7592D"/>
    <w:rsid w:val="00D75E5B"/>
    <w:rsid w:val="00D7741E"/>
    <w:rsid w:val="00D8008B"/>
    <w:rsid w:val="00D806B7"/>
    <w:rsid w:val="00D806BE"/>
    <w:rsid w:val="00D80BC1"/>
    <w:rsid w:val="00D8135D"/>
    <w:rsid w:val="00D819CD"/>
    <w:rsid w:val="00D81DD0"/>
    <w:rsid w:val="00D82BE4"/>
    <w:rsid w:val="00D83263"/>
    <w:rsid w:val="00D832A5"/>
    <w:rsid w:val="00D836DC"/>
    <w:rsid w:val="00D840E0"/>
    <w:rsid w:val="00D85716"/>
    <w:rsid w:val="00D8656E"/>
    <w:rsid w:val="00D87460"/>
    <w:rsid w:val="00D90E58"/>
    <w:rsid w:val="00D910D2"/>
    <w:rsid w:val="00D91DC2"/>
    <w:rsid w:val="00D928FC"/>
    <w:rsid w:val="00D938C3"/>
    <w:rsid w:val="00D93F74"/>
    <w:rsid w:val="00D94B1B"/>
    <w:rsid w:val="00D957BF"/>
    <w:rsid w:val="00D95DCA"/>
    <w:rsid w:val="00D960AC"/>
    <w:rsid w:val="00D971C8"/>
    <w:rsid w:val="00D976D0"/>
    <w:rsid w:val="00D97880"/>
    <w:rsid w:val="00D97922"/>
    <w:rsid w:val="00D97CDD"/>
    <w:rsid w:val="00D97E92"/>
    <w:rsid w:val="00DA0FB0"/>
    <w:rsid w:val="00DA132D"/>
    <w:rsid w:val="00DA138D"/>
    <w:rsid w:val="00DA1C36"/>
    <w:rsid w:val="00DA3F51"/>
    <w:rsid w:val="00DA4490"/>
    <w:rsid w:val="00DA4F23"/>
    <w:rsid w:val="00DA52FD"/>
    <w:rsid w:val="00DA5D42"/>
    <w:rsid w:val="00DA6925"/>
    <w:rsid w:val="00DA73C2"/>
    <w:rsid w:val="00DA79B5"/>
    <w:rsid w:val="00DA7A4B"/>
    <w:rsid w:val="00DA7CC9"/>
    <w:rsid w:val="00DB127A"/>
    <w:rsid w:val="00DB13D8"/>
    <w:rsid w:val="00DB1B6B"/>
    <w:rsid w:val="00DB2856"/>
    <w:rsid w:val="00DB2AB3"/>
    <w:rsid w:val="00DB2B86"/>
    <w:rsid w:val="00DB3732"/>
    <w:rsid w:val="00DB3A70"/>
    <w:rsid w:val="00DB3F0E"/>
    <w:rsid w:val="00DB41F8"/>
    <w:rsid w:val="00DB5002"/>
    <w:rsid w:val="00DB5280"/>
    <w:rsid w:val="00DB5592"/>
    <w:rsid w:val="00DB5A61"/>
    <w:rsid w:val="00DB5AC3"/>
    <w:rsid w:val="00DB639C"/>
    <w:rsid w:val="00DB63B6"/>
    <w:rsid w:val="00DB6A41"/>
    <w:rsid w:val="00DB7DCD"/>
    <w:rsid w:val="00DC02A2"/>
    <w:rsid w:val="00DC14BE"/>
    <w:rsid w:val="00DC18CB"/>
    <w:rsid w:val="00DC1A9E"/>
    <w:rsid w:val="00DC20D5"/>
    <w:rsid w:val="00DC27A3"/>
    <w:rsid w:val="00DC3163"/>
    <w:rsid w:val="00DC41CF"/>
    <w:rsid w:val="00DC56FE"/>
    <w:rsid w:val="00DC5FD6"/>
    <w:rsid w:val="00DC623F"/>
    <w:rsid w:val="00DC6325"/>
    <w:rsid w:val="00DC6B6B"/>
    <w:rsid w:val="00DC78E5"/>
    <w:rsid w:val="00DD0168"/>
    <w:rsid w:val="00DD0DE4"/>
    <w:rsid w:val="00DD14AC"/>
    <w:rsid w:val="00DD2B29"/>
    <w:rsid w:val="00DD3266"/>
    <w:rsid w:val="00DD3C04"/>
    <w:rsid w:val="00DD4180"/>
    <w:rsid w:val="00DD4271"/>
    <w:rsid w:val="00DD49D9"/>
    <w:rsid w:val="00DD4ACC"/>
    <w:rsid w:val="00DD4B2F"/>
    <w:rsid w:val="00DD4EEE"/>
    <w:rsid w:val="00DD509A"/>
    <w:rsid w:val="00DD5944"/>
    <w:rsid w:val="00DD5A0C"/>
    <w:rsid w:val="00DD657E"/>
    <w:rsid w:val="00DD6783"/>
    <w:rsid w:val="00DD779A"/>
    <w:rsid w:val="00DE0615"/>
    <w:rsid w:val="00DE0C9A"/>
    <w:rsid w:val="00DE0D3E"/>
    <w:rsid w:val="00DE0EFE"/>
    <w:rsid w:val="00DE12B1"/>
    <w:rsid w:val="00DE14E1"/>
    <w:rsid w:val="00DE1A89"/>
    <w:rsid w:val="00DE2277"/>
    <w:rsid w:val="00DE2446"/>
    <w:rsid w:val="00DE2608"/>
    <w:rsid w:val="00DE291B"/>
    <w:rsid w:val="00DE4047"/>
    <w:rsid w:val="00DE41B6"/>
    <w:rsid w:val="00DE441D"/>
    <w:rsid w:val="00DE4CE1"/>
    <w:rsid w:val="00DE5EA5"/>
    <w:rsid w:val="00DE6139"/>
    <w:rsid w:val="00DE67D2"/>
    <w:rsid w:val="00DE6A2B"/>
    <w:rsid w:val="00DE7520"/>
    <w:rsid w:val="00DE7D63"/>
    <w:rsid w:val="00DF015A"/>
    <w:rsid w:val="00DF0338"/>
    <w:rsid w:val="00DF041F"/>
    <w:rsid w:val="00DF05CC"/>
    <w:rsid w:val="00DF1A35"/>
    <w:rsid w:val="00DF331E"/>
    <w:rsid w:val="00DF3368"/>
    <w:rsid w:val="00DF432A"/>
    <w:rsid w:val="00DF5501"/>
    <w:rsid w:val="00DF553F"/>
    <w:rsid w:val="00DF568C"/>
    <w:rsid w:val="00DF63BC"/>
    <w:rsid w:val="00DF690B"/>
    <w:rsid w:val="00DF704A"/>
    <w:rsid w:val="00DF70DC"/>
    <w:rsid w:val="00E00BC5"/>
    <w:rsid w:val="00E015AF"/>
    <w:rsid w:val="00E01AE3"/>
    <w:rsid w:val="00E02D5E"/>
    <w:rsid w:val="00E0332C"/>
    <w:rsid w:val="00E03E82"/>
    <w:rsid w:val="00E043BC"/>
    <w:rsid w:val="00E048E3"/>
    <w:rsid w:val="00E052D6"/>
    <w:rsid w:val="00E054B4"/>
    <w:rsid w:val="00E0552E"/>
    <w:rsid w:val="00E058F4"/>
    <w:rsid w:val="00E065B3"/>
    <w:rsid w:val="00E06FDE"/>
    <w:rsid w:val="00E070E3"/>
    <w:rsid w:val="00E07752"/>
    <w:rsid w:val="00E07C88"/>
    <w:rsid w:val="00E10E21"/>
    <w:rsid w:val="00E10F03"/>
    <w:rsid w:val="00E1162A"/>
    <w:rsid w:val="00E11C95"/>
    <w:rsid w:val="00E12037"/>
    <w:rsid w:val="00E1253E"/>
    <w:rsid w:val="00E12583"/>
    <w:rsid w:val="00E1289A"/>
    <w:rsid w:val="00E12D63"/>
    <w:rsid w:val="00E12F64"/>
    <w:rsid w:val="00E134F9"/>
    <w:rsid w:val="00E145A9"/>
    <w:rsid w:val="00E16829"/>
    <w:rsid w:val="00E202BD"/>
    <w:rsid w:val="00E21E70"/>
    <w:rsid w:val="00E21F25"/>
    <w:rsid w:val="00E22BE2"/>
    <w:rsid w:val="00E22CB7"/>
    <w:rsid w:val="00E237C0"/>
    <w:rsid w:val="00E23905"/>
    <w:rsid w:val="00E24350"/>
    <w:rsid w:val="00E2474D"/>
    <w:rsid w:val="00E24A72"/>
    <w:rsid w:val="00E24EE3"/>
    <w:rsid w:val="00E25676"/>
    <w:rsid w:val="00E25961"/>
    <w:rsid w:val="00E26357"/>
    <w:rsid w:val="00E263CB"/>
    <w:rsid w:val="00E26BFC"/>
    <w:rsid w:val="00E27597"/>
    <w:rsid w:val="00E2795B"/>
    <w:rsid w:val="00E3101F"/>
    <w:rsid w:val="00E3103D"/>
    <w:rsid w:val="00E313E2"/>
    <w:rsid w:val="00E32FE0"/>
    <w:rsid w:val="00E338B3"/>
    <w:rsid w:val="00E33981"/>
    <w:rsid w:val="00E351EF"/>
    <w:rsid w:val="00E35D3B"/>
    <w:rsid w:val="00E3715A"/>
    <w:rsid w:val="00E40017"/>
    <w:rsid w:val="00E40D1E"/>
    <w:rsid w:val="00E41433"/>
    <w:rsid w:val="00E416C2"/>
    <w:rsid w:val="00E4190A"/>
    <w:rsid w:val="00E41EF4"/>
    <w:rsid w:val="00E428B4"/>
    <w:rsid w:val="00E43332"/>
    <w:rsid w:val="00E436EA"/>
    <w:rsid w:val="00E44644"/>
    <w:rsid w:val="00E45500"/>
    <w:rsid w:val="00E45548"/>
    <w:rsid w:val="00E45B5A"/>
    <w:rsid w:val="00E46294"/>
    <w:rsid w:val="00E46CDA"/>
    <w:rsid w:val="00E50204"/>
    <w:rsid w:val="00E503B1"/>
    <w:rsid w:val="00E509A3"/>
    <w:rsid w:val="00E50A1C"/>
    <w:rsid w:val="00E50AC6"/>
    <w:rsid w:val="00E516DB"/>
    <w:rsid w:val="00E51A31"/>
    <w:rsid w:val="00E51C7B"/>
    <w:rsid w:val="00E52A9C"/>
    <w:rsid w:val="00E532D8"/>
    <w:rsid w:val="00E535C2"/>
    <w:rsid w:val="00E535F3"/>
    <w:rsid w:val="00E53D5D"/>
    <w:rsid w:val="00E54447"/>
    <w:rsid w:val="00E54487"/>
    <w:rsid w:val="00E54EF8"/>
    <w:rsid w:val="00E55477"/>
    <w:rsid w:val="00E557CF"/>
    <w:rsid w:val="00E55C85"/>
    <w:rsid w:val="00E5600C"/>
    <w:rsid w:val="00E561FE"/>
    <w:rsid w:val="00E56AD1"/>
    <w:rsid w:val="00E56E36"/>
    <w:rsid w:val="00E573E0"/>
    <w:rsid w:val="00E612CF"/>
    <w:rsid w:val="00E61F3D"/>
    <w:rsid w:val="00E62C01"/>
    <w:rsid w:val="00E62E5F"/>
    <w:rsid w:val="00E63CCC"/>
    <w:rsid w:val="00E64298"/>
    <w:rsid w:val="00E64540"/>
    <w:rsid w:val="00E6491F"/>
    <w:rsid w:val="00E64C63"/>
    <w:rsid w:val="00E662FB"/>
    <w:rsid w:val="00E667B1"/>
    <w:rsid w:val="00E675E3"/>
    <w:rsid w:val="00E67664"/>
    <w:rsid w:val="00E67DA6"/>
    <w:rsid w:val="00E67EE6"/>
    <w:rsid w:val="00E67F4D"/>
    <w:rsid w:val="00E7077B"/>
    <w:rsid w:val="00E719AF"/>
    <w:rsid w:val="00E73A3A"/>
    <w:rsid w:val="00E746B7"/>
    <w:rsid w:val="00E74B48"/>
    <w:rsid w:val="00E757D7"/>
    <w:rsid w:val="00E757EF"/>
    <w:rsid w:val="00E75DFC"/>
    <w:rsid w:val="00E7661C"/>
    <w:rsid w:val="00E76D4D"/>
    <w:rsid w:val="00E775A0"/>
    <w:rsid w:val="00E77E25"/>
    <w:rsid w:val="00E81194"/>
    <w:rsid w:val="00E81580"/>
    <w:rsid w:val="00E81F2A"/>
    <w:rsid w:val="00E82179"/>
    <w:rsid w:val="00E831C4"/>
    <w:rsid w:val="00E857B4"/>
    <w:rsid w:val="00E85FBD"/>
    <w:rsid w:val="00E860E6"/>
    <w:rsid w:val="00E86988"/>
    <w:rsid w:val="00E9002B"/>
    <w:rsid w:val="00E90E17"/>
    <w:rsid w:val="00E91256"/>
    <w:rsid w:val="00E91A95"/>
    <w:rsid w:val="00E91A9C"/>
    <w:rsid w:val="00E91E02"/>
    <w:rsid w:val="00E920A6"/>
    <w:rsid w:val="00E922F7"/>
    <w:rsid w:val="00E9288F"/>
    <w:rsid w:val="00E92A43"/>
    <w:rsid w:val="00E92C18"/>
    <w:rsid w:val="00E93C0D"/>
    <w:rsid w:val="00E9460D"/>
    <w:rsid w:val="00E94F4A"/>
    <w:rsid w:val="00E95211"/>
    <w:rsid w:val="00E95DC7"/>
    <w:rsid w:val="00EA074B"/>
    <w:rsid w:val="00EA0805"/>
    <w:rsid w:val="00EA179C"/>
    <w:rsid w:val="00EA24B9"/>
    <w:rsid w:val="00EA2E02"/>
    <w:rsid w:val="00EA5370"/>
    <w:rsid w:val="00EA53DA"/>
    <w:rsid w:val="00EA568B"/>
    <w:rsid w:val="00EA6361"/>
    <w:rsid w:val="00EA689C"/>
    <w:rsid w:val="00EA7376"/>
    <w:rsid w:val="00EA7900"/>
    <w:rsid w:val="00EA7D10"/>
    <w:rsid w:val="00EB2B85"/>
    <w:rsid w:val="00EB2C03"/>
    <w:rsid w:val="00EB2E11"/>
    <w:rsid w:val="00EB2FC6"/>
    <w:rsid w:val="00EB2FDA"/>
    <w:rsid w:val="00EB3CE3"/>
    <w:rsid w:val="00EB3F38"/>
    <w:rsid w:val="00EB43B7"/>
    <w:rsid w:val="00EB6A99"/>
    <w:rsid w:val="00EC2BCC"/>
    <w:rsid w:val="00EC346C"/>
    <w:rsid w:val="00EC34B5"/>
    <w:rsid w:val="00EC3BDC"/>
    <w:rsid w:val="00EC4043"/>
    <w:rsid w:val="00EC5761"/>
    <w:rsid w:val="00EC5DA7"/>
    <w:rsid w:val="00EC6C6C"/>
    <w:rsid w:val="00EC70DF"/>
    <w:rsid w:val="00EC71CF"/>
    <w:rsid w:val="00EC7304"/>
    <w:rsid w:val="00EC7B73"/>
    <w:rsid w:val="00EC7E49"/>
    <w:rsid w:val="00ED012B"/>
    <w:rsid w:val="00ED07FC"/>
    <w:rsid w:val="00ED12B4"/>
    <w:rsid w:val="00ED21CB"/>
    <w:rsid w:val="00ED2BBC"/>
    <w:rsid w:val="00ED45B3"/>
    <w:rsid w:val="00ED45BA"/>
    <w:rsid w:val="00ED465F"/>
    <w:rsid w:val="00ED5133"/>
    <w:rsid w:val="00ED5A3A"/>
    <w:rsid w:val="00ED5C02"/>
    <w:rsid w:val="00ED6179"/>
    <w:rsid w:val="00EE1402"/>
    <w:rsid w:val="00EE1D2D"/>
    <w:rsid w:val="00EE2471"/>
    <w:rsid w:val="00EE2F81"/>
    <w:rsid w:val="00EE3832"/>
    <w:rsid w:val="00EE5251"/>
    <w:rsid w:val="00EE5325"/>
    <w:rsid w:val="00EE5375"/>
    <w:rsid w:val="00EE5F77"/>
    <w:rsid w:val="00EE7418"/>
    <w:rsid w:val="00EE7574"/>
    <w:rsid w:val="00EE758F"/>
    <w:rsid w:val="00EF0B4C"/>
    <w:rsid w:val="00EF0DF3"/>
    <w:rsid w:val="00EF0FE0"/>
    <w:rsid w:val="00EF1027"/>
    <w:rsid w:val="00EF18DB"/>
    <w:rsid w:val="00EF1E70"/>
    <w:rsid w:val="00EF2436"/>
    <w:rsid w:val="00EF244B"/>
    <w:rsid w:val="00EF2917"/>
    <w:rsid w:val="00EF2E14"/>
    <w:rsid w:val="00EF3495"/>
    <w:rsid w:val="00EF44E1"/>
    <w:rsid w:val="00EF4F27"/>
    <w:rsid w:val="00EF5189"/>
    <w:rsid w:val="00EF5382"/>
    <w:rsid w:val="00EF6BCD"/>
    <w:rsid w:val="00EF73F3"/>
    <w:rsid w:val="00EF77B2"/>
    <w:rsid w:val="00EF780E"/>
    <w:rsid w:val="00EF7B4D"/>
    <w:rsid w:val="00F00F53"/>
    <w:rsid w:val="00F00F75"/>
    <w:rsid w:val="00F013BE"/>
    <w:rsid w:val="00F01721"/>
    <w:rsid w:val="00F0199F"/>
    <w:rsid w:val="00F01A09"/>
    <w:rsid w:val="00F01A90"/>
    <w:rsid w:val="00F01D46"/>
    <w:rsid w:val="00F02186"/>
    <w:rsid w:val="00F03CA8"/>
    <w:rsid w:val="00F03F81"/>
    <w:rsid w:val="00F044A5"/>
    <w:rsid w:val="00F04B2E"/>
    <w:rsid w:val="00F052F0"/>
    <w:rsid w:val="00F05E03"/>
    <w:rsid w:val="00F06B25"/>
    <w:rsid w:val="00F0730E"/>
    <w:rsid w:val="00F07774"/>
    <w:rsid w:val="00F07CBA"/>
    <w:rsid w:val="00F07E9F"/>
    <w:rsid w:val="00F10045"/>
    <w:rsid w:val="00F10986"/>
    <w:rsid w:val="00F114EC"/>
    <w:rsid w:val="00F11A70"/>
    <w:rsid w:val="00F12A20"/>
    <w:rsid w:val="00F12C49"/>
    <w:rsid w:val="00F12E7F"/>
    <w:rsid w:val="00F13051"/>
    <w:rsid w:val="00F1356B"/>
    <w:rsid w:val="00F137D0"/>
    <w:rsid w:val="00F140B1"/>
    <w:rsid w:val="00F14BC7"/>
    <w:rsid w:val="00F15131"/>
    <w:rsid w:val="00F15B42"/>
    <w:rsid w:val="00F15FE8"/>
    <w:rsid w:val="00F16A6A"/>
    <w:rsid w:val="00F16CA7"/>
    <w:rsid w:val="00F1754A"/>
    <w:rsid w:val="00F17940"/>
    <w:rsid w:val="00F17DEC"/>
    <w:rsid w:val="00F200A2"/>
    <w:rsid w:val="00F20C77"/>
    <w:rsid w:val="00F22C24"/>
    <w:rsid w:val="00F24127"/>
    <w:rsid w:val="00F24647"/>
    <w:rsid w:val="00F25A99"/>
    <w:rsid w:val="00F2611B"/>
    <w:rsid w:val="00F273CA"/>
    <w:rsid w:val="00F30381"/>
    <w:rsid w:val="00F313CD"/>
    <w:rsid w:val="00F3148B"/>
    <w:rsid w:val="00F31A50"/>
    <w:rsid w:val="00F329B6"/>
    <w:rsid w:val="00F341DF"/>
    <w:rsid w:val="00F3478D"/>
    <w:rsid w:val="00F35D76"/>
    <w:rsid w:val="00F36212"/>
    <w:rsid w:val="00F36644"/>
    <w:rsid w:val="00F36EBF"/>
    <w:rsid w:val="00F37233"/>
    <w:rsid w:val="00F3724E"/>
    <w:rsid w:val="00F37D87"/>
    <w:rsid w:val="00F40141"/>
    <w:rsid w:val="00F40879"/>
    <w:rsid w:val="00F40D35"/>
    <w:rsid w:val="00F40D5D"/>
    <w:rsid w:val="00F42936"/>
    <w:rsid w:val="00F42B00"/>
    <w:rsid w:val="00F44A62"/>
    <w:rsid w:val="00F44E0A"/>
    <w:rsid w:val="00F44FAA"/>
    <w:rsid w:val="00F45BD0"/>
    <w:rsid w:val="00F46885"/>
    <w:rsid w:val="00F46AB2"/>
    <w:rsid w:val="00F47DA6"/>
    <w:rsid w:val="00F5009C"/>
    <w:rsid w:val="00F50278"/>
    <w:rsid w:val="00F50A50"/>
    <w:rsid w:val="00F50E53"/>
    <w:rsid w:val="00F5140E"/>
    <w:rsid w:val="00F51D7F"/>
    <w:rsid w:val="00F52582"/>
    <w:rsid w:val="00F52DDE"/>
    <w:rsid w:val="00F52FC4"/>
    <w:rsid w:val="00F53548"/>
    <w:rsid w:val="00F56581"/>
    <w:rsid w:val="00F57095"/>
    <w:rsid w:val="00F57763"/>
    <w:rsid w:val="00F60725"/>
    <w:rsid w:val="00F609FC"/>
    <w:rsid w:val="00F60F7B"/>
    <w:rsid w:val="00F61393"/>
    <w:rsid w:val="00F61574"/>
    <w:rsid w:val="00F61C9E"/>
    <w:rsid w:val="00F63460"/>
    <w:rsid w:val="00F63801"/>
    <w:rsid w:val="00F65315"/>
    <w:rsid w:val="00F65384"/>
    <w:rsid w:val="00F65732"/>
    <w:rsid w:val="00F65F6A"/>
    <w:rsid w:val="00F671AF"/>
    <w:rsid w:val="00F67305"/>
    <w:rsid w:val="00F67691"/>
    <w:rsid w:val="00F67986"/>
    <w:rsid w:val="00F67A4E"/>
    <w:rsid w:val="00F701FC"/>
    <w:rsid w:val="00F71A73"/>
    <w:rsid w:val="00F71C18"/>
    <w:rsid w:val="00F725CC"/>
    <w:rsid w:val="00F7278F"/>
    <w:rsid w:val="00F73288"/>
    <w:rsid w:val="00F73517"/>
    <w:rsid w:val="00F73E45"/>
    <w:rsid w:val="00F73F34"/>
    <w:rsid w:val="00F740F5"/>
    <w:rsid w:val="00F751CD"/>
    <w:rsid w:val="00F75EA4"/>
    <w:rsid w:val="00F773F8"/>
    <w:rsid w:val="00F774B7"/>
    <w:rsid w:val="00F77A24"/>
    <w:rsid w:val="00F77B24"/>
    <w:rsid w:val="00F77B67"/>
    <w:rsid w:val="00F80236"/>
    <w:rsid w:val="00F8029E"/>
    <w:rsid w:val="00F802F9"/>
    <w:rsid w:val="00F8129C"/>
    <w:rsid w:val="00F82482"/>
    <w:rsid w:val="00F82C06"/>
    <w:rsid w:val="00F83799"/>
    <w:rsid w:val="00F84573"/>
    <w:rsid w:val="00F85E55"/>
    <w:rsid w:val="00F85FE9"/>
    <w:rsid w:val="00F868CC"/>
    <w:rsid w:val="00F872D2"/>
    <w:rsid w:val="00F87C3C"/>
    <w:rsid w:val="00F905E0"/>
    <w:rsid w:val="00F906FB"/>
    <w:rsid w:val="00F907C4"/>
    <w:rsid w:val="00F90BC7"/>
    <w:rsid w:val="00F91144"/>
    <w:rsid w:val="00F9163B"/>
    <w:rsid w:val="00F91F76"/>
    <w:rsid w:val="00F92895"/>
    <w:rsid w:val="00F92DC6"/>
    <w:rsid w:val="00F931B0"/>
    <w:rsid w:val="00F937C6"/>
    <w:rsid w:val="00F94174"/>
    <w:rsid w:val="00F94287"/>
    <w:rsid w:val="00F94365"/>
    <w:rsid w:val="00F94409"/>
    <w:rsid w:val="00F94974"/>
    <w:rsid w:val="00F96123"/>
    <w:rsid w:val="00F963A2"/>
    <w:rsid w:val="00F96431"/>
    <w:rsid w:val="00F96FB0"/>
    <w:rsid w:val="00F96FB9"/>
    <w:rsid w:val="00F973A4"/>
    <w:rsid w:val="00F974D1"/>
    <w:rsid w:val="00F9781C"/>
    <w:rsid w:val="00F97F4E"/>
    <w:rsid w:val="00FA0616"/>
    <w:rsid w:val="00FA0A72"/>
    <w:rsid w:val="00FA187D"/>
    <w:rsid w:val="00FA188A"/>
    <w:rsid w:val="00FA1A68"/>
    <w:rsid w:val="00FA2E10"/>
    <w:rsid w:val="00FA36B3"/>
    <w:rsid w:val="00FA4010"/>
    <w:rsid w:val="00FA4624"/>
    <w:rsid w:val="00FA4FA4"/>
    <w:rsid w:val="00FA570F"/>
    <w:rsid w:val="00FA5D92"/>
    <w:rsid w:val="00FA5F4B"/>
    <w:rsid w:val="00FA5F9B"/>
    <w:rsid w:val="00FA5FC0"/>
    <w:rsid w:val="00FA6037"/>
    <w:rsid w:val="00FA6504"/>
    <w:rsid w:val="00FA6CD5"/>
    <w:rsid w:val="00FB1068"/>
    <w:rsid w:val="00FB1185"/>
    <w:rsid w:val="00FB1A82"/>
    <w:rsid w:val="00FB2BFD"/>
    <w:rsid w:val="00FB413C"/>
    <w:rsid w:val="00FB4344"/>
    <w:rsid w:val="00FB48DF"/>
    <w:rsid w:val="00FB758C"/>
    <w:rsid w:val="00FC0110"/>
    <w:rsid w:val="00FC3A1C"/>
    <w:rsid w:val="00FC3D2B"/>
    <w:rsid w:val="00FC43CF"/>
    <w:rsid w:val="00FC4AFC"/>
    <w:rsid w:val="00FC591E"/>
    <w:rsid w:val="00FC5C6E"/>
    <w:rsid w:val="00FC5F5F"/>
    <w:rsid w:val="00FC667A"/>
    <w:rsid w:val="00FC78A4"/>
    <w:rsid w:val="00FC7D15"/>
    <w:rsid w:val="00FC7E42"/>
    <w:rsid w:val="00FC7F08"/>
    <w:rsid w:val="00FD0085"/>
    <w:rsid w:val="00FD0A1E"/>
    <w:rsid w:val="00FD1467"/>
    <w:rsid w:val="00FD171B"/>
    <w:rsid w:val="00FD2113"/>
    <w:rsid w:val="00FD3A8F"/>
    <w:rsid w:val="00FD4719"/>
    <w:rsid w:val="00FD48B0"/>
    <w:rsid w:val="00FD4EA9"/>
    <w:rsid w:val="00FD5633"/>
    <w:rsid w:val="00FD58A6"/>
    <w:rsid w:val="00FD5B1F"/>
    <w:rsid w:val="00FD6379"/>
    <w:rsid w:val="00FD6DFD"/>
    <w:rsid w:val="00FD7DB2"/>
    <w:rsid w:val="00FE103F"/>
    <w:rsid w:val="00FE156B"/>
    <w:rsid w:val="00FE1DCE"/>
    <w:rsid w:val="00FE2080"/>
    <w:rsid w:val="00FE355E"/>
    <w:rsid w:val="00FE3A33"/>
    <w:rsid w:val="00FE46AF"/>
    <w:rsid w:val="00FE48A1"/>
    <w:rsid w:val="00FE4C32"/>
    <w:rsid w:val="00FE4E3F"/>
    <w:rsid w:val="00FE5B5A"/>
    <w:rsid w:val="00FE5D8E"/>
    <w:rsid w:val="00FE7469"/>
    <w:rsid w:val="00FE795F"/>
    <w:rsid w:val="00FE7979"/>
    <w:rsid w:val="00FF034B"/>
    <w:rsid w:val="00FF110E"/>
    <w:rsid w:val="00FF1FED"/>
    <w:rsid w:val="00FF26CE"/>
    <w:rsid w:val="00FF39C7"/>
    <w:rsid w:val="00FF4417"/>
    <w:rsid w:val="00FF4C90"/>
    <w:rsid w:val="00FF5540"/>
    <w:rsid w:val="00FF66CB"/>
    <w:rsid w:val="00FF6DB5"/>
    <w:rsid w:val="00FF7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339B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996"/>
    <w:rPr>
      <w:sz w:val="24"/>
    </w:rPr>
  </w:style>
  <w:style w:type="paragraph" w:styleId="Heading1">
    <w:name w:val="heading 1"/>
    <w:basedOn w:val="Normal"/>
    <w:next w:val="Normal"/>
    <w:link w:val="Heading1Char"/>
    <w:autoRedefine/>
    <w:uiPriority w:val="9"/>
    <w:qFormat/>
    <w:rsid w:val="001434AA"/>
    <w:pPr>
      <w:keepNext/>
      <w:keepLines/>
      <w:spacing w:before="200" w:after="0" w:line="240" w:lineRule="auto"/>
      <w:outlineLvl w:val="0"/>
    </w:pPr>
    <w:rPr>
      <w:rFonts w:ascii="Cambria" w:eastAsiaTheme="majorEastAsia" w:hAnsi="Cambria" w:cstheme="majorBidi"/>
      <w:bCs/>
      <w:noProof/>
      <w:color w:val="000000"/>
      <w:sz w:val="32"/>
      <w:szCs w:val="28"/>
    </w:rPr>
  </w:style>
  <w:style w:type="paragraph" w:styleId="Heading2">
    <w:name w:val="heading 2"/>
    <w:basedOn w:val="Normal"/>
    <w:next w:val="Normal"/>
    <w:link w:val="Heading2Char"/>
    <w:autoRedefine/>
    <w:uiPriority w:val="9"/>
    <w:unhideWhenUsed/>
    <w:qFormat/>
    <w:rsid w:val="001A6C32"/>
    <w:pPr>
      <w:keepNext/>
      <w:keepLines/>
      <w:spacing w:before="200" w:after="0" w:line="240" w:lineRule="auto"/>
      <w:outlineLvl w:val="1"/>
    </w:pPr>
    <w:rPr>
      <w:rFonts w:ascii="Cambria" w:eastAsia="Times New Roman" w:hAnsi="Cambria" w:cstheme="minorHAnsi"/>
      <w:bCs/>
      <w:noProof/>
      <w:color w:val="000000" w:themeColor="text1"/>
      <w:sz w:val="28"/>
      <w:szCs w:val="24"/>
      <w:lang w:val="en"/>
    </w:rPr>
  </w:style>
  <w:style w:type="paragraph" w:styleId="Heading3">
    <w:name w:val="heading 3"/>
    <w:basedOn w:val="Normal"/>
    <w:next w:val="Normal"/>
    <w:link w:val="Heading3Char"/>
    <w:autoRedefine/>
    <w:uiPriority w:val="9"/>
    <w:unhideWhenUsed/>
    <w:qFormat/>
    <w:rsid w:val="006A73A8"/>
    <w:pPr>
      <w:keepLines/>
      <w:spacing w:before="200" w:after="0" w:line="240" w:lineRule="auto"/>
      <w:outlineLvl w:val="2"/>
    </w:pPr>
    <w:rPr>
      <w:rFonts w:ascii="Cambria" w:eastAsiaTheme="majorEastAsia" w:hAnsi="Cambria" w:cstheme="majorBidi"/>
      <w:b/>
      <w:color w:val="000000" w:themeColor="text1" w:themeShade="BF"/>
      <w:sz w:val="28"/>
      <w:szCs w:val="36"/>
    </w:rPr>
  </w:style>
  <w:style w:type="paragraph" w:styleId="Heading4">
    <w:name w:val="heading 4"/>
    <w:basedOn w:val="Normal"/>
    <w:next w:val="Normal"/>
    <w:link w:val="Heading4Char"/>
    <w:autoRedefine/>
    <w:uiPriority w:val="9"/>
    <w:unhideWhenUsed/>
    <w:qFormat/>
    <w:rsid w:val="009C196B"/>
    <w:pPr>
      <w:keepLines/>
      <w:spacing w:before="200" w:after="0"/>
      <w:outlineLvl w:val="3"/>
    </w:pPr>
    <w:rPr>
      <w:rFonts w:ascii="Cambria" w:eastAsiaTheme="majorEastAsia" w:hAnsi="Cambria" w:cstheme="majorBidi"/>
      <w:bCs/>
      <w:i/>
      <w:iCs/>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016194"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016194"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31B6FD"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4AA"/>
    <w:rPr>
      <w:rFonts w:ascii="Cambria" w:eastAsiaTheme="majorEastAsia" w:hAnsi="Cambria" w:cstheme="majorBidi"/>
      <w:bCs/>
      <w:noProof/>
      <w:color w:val="000000"/>
      <w:sz w:val="32"/>
      <w:szCs w:val="28"/>
    </w:rPr>
  </w:style>
  <w:style w:type="character" w:customStyle="1" w:styleId="Heading2Char">
    <w:name w:val="Heading 2 Char"/>
    <w:basedOn w:val="DefaultParagraphFont"/>
    <w:link w:val="Heading2"/>
    <w:uiPriority w:val="9"/>
    <w:rsid w:val="001A6C32"/>
    <w:rPr>
      <w:rFonts w:ascii="Cambria" w:eastAsia="Times New Roman" w:hAnsi="Cambria" w:cstheme="minorHAnsi"/>
      <w:bCs/>
      <w:noProof/>
      <w:color w:val="000000" w:themeColor="text1"/>
      <w:sz w:val="28"/>
      <w:szCs w:val="24"/>
      <w:lang w:val="en"/>
    </w:rPr>
  </w:style>
  <w:style w:type="character" w:customStyle="1" w:styleId="Heading3Char">
    <w:name w:val="Heading 3 Char"/>
    <w:basedOn w:val="DefaultParagraphFont"/>
    <w:link w:val="Heading3"/>
    <w:uiPriority w:val="9"/>
    <w:rsid w:val="006A73A8"/>
    <w:rPr>
      <w:rFonts w:ascii="Cambria" w:eastAsiaTheme="majorEastAsia" w:hAnsi="Cambria" w:cstheme="majorBidi"/>
      <w:b/>
      <w:color w:val="000000" w:themeColor="text1" w:themeShade="BF"/>
      <w:sz w:val="28"/>
      <w:szCs w:val="36"/>
    </w:rPr>
  </w:style>
  <w:style w:type="character" w:customStyle="1" w:styleId="Heading4Char">
    <w:name w:val="Heading 4 Char"/>
    <w:basedOn w:val="DefaultParagraphFont"/>
    <w:link w:val="Heading4"/>
    <w:uiPriority w:val="9"/>
    <w:rsid w:val="009C196B"/>
    <w:rPr>
      <w:rFonts w:ascii="Cambria" w:eastAsiaTheme="majorEastAsia" w:hAnsi="Cambria" w:cstheme="majorBidi"/>
      <w:bCs/>
      <w:i/>
      <w:iCs/>
      <w:sz w:val="24"/>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016194"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016194"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31B6FD"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1"/>
    <w:qFormat/>
    <w:pPr>
      <w:spacing w:after="240" w:line="240" w:lineRule="atLeast"/>
      <w:ind w:firstLine="360"/>
      <w:jc w:val="both"/>
    </w:pPr>
  </w:style>
  <w:style w:type="character" w:customStyle="1" w:styleId="BodyTextChar">
    <w:name w:val="Body Text Char"/>
    <w:basedOn w:val="DefaultParagraphFont"/>
    <w:link w:val="BodyText"/>
    <w:uiPriority w:val="1"/>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31B6FD" w:themeColor="accent1"/>
      <w:sz w:val="18"/>
      <w:szCs w:val="18"/>
    </w:rPr>
  </w:style>
  <w:style w:type="character" w:styleId="EndnoteReference">
    <w:name w:val="endnote reference"/>
    <w:uiPriority w:val="19"/>
    <w:rPr>
      <w:vertAlign w:val="superscript"/>
    </w:rPr>
  </w:style>
  <w:style w:type="paragraph" w:styleId="EndnoteText">
    <w:name w:val="endnote text"/>
    <w:basedOn w:val="Normal"/>
    <w:link w:val="EndnoteTextChar"/>
    <w:uiPriority w:val="19"/>
    <w:rsid w:val="00AD13DC"/>
  </w:style>
  <w:style w:type="character" w:customStyle="1" w:styleId="EndnoteTextChar">
    <w:name w:val="Endnote Text Char"/>
    <w:basedOn w:val="DefaultParagraphFont"/>
    <w:link w:val="EndnoteText"/>
    <w:uiPriority w:val="19"/>
    <w:rsid w:val="00EE1402"/>
  </w:style>
  <w:style w:type="character" w:styleId="FootnoteReference">
    <w:name w:val="footnote reference"/>
    <w:uiPriority w:val="99"/>
    <w:rPr>
      <w:vertAlign w:val="superscript"/>
    </w:rPr>
  </w:style>
  <w:style w:type="paragraph" w:styleId="FootnoteText">
    <w:name w:val="footnote text"/>
    <w:basedOn w:val="Normal"/>
    <w:link w:val="FootnoteTextChar"/>
    <w:uiPriority w:val="99"/>
    <w:rsid w:val="00AD13DC"/>
  </w:style>
  <w:style w:type="character" w:customStyle="1" w:styleId="FootnoteTextChar">
    <w:name w:val="Footnote Text Char"/>
    <w:basedOn w:val="DefaultParagraphFont"/>
    <w:link w:val="FootnoteText"/>
    <w:uiPriority w:val="99"/>
    <w:rsid w:val="008F57EA"/>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qFormat/>
    <w:rsid w:val="004F4FBC"/>
    <w:pPr>
      <w:tabs>
        <w:tab w:val="right" w:leader="dot" w:pos="5040"/>
      </w:tabs>
    </w:pPr>
    <w:rPr>
      <w:rFonts w:ascii="Cambria" w:hAnsi="Cambria"/>
      <w:b/>
      <w:color w:val="073E87" w:themeColor="text2"/>
      <w:sz w:val="32"/>
    </w:rPr>
  </w:style>
  <w:style w:type="paragraph" w:styleId="TOC2">
    <w:name w:val="toc 2"/>
    <w:basedOn w:val="Normal"/>
    <w:uiPriority w:val="39"/>
    <w:qFormat/>
    <w:rsid w:val="00F35D76"/>
    <w:pPr>
      <w:tabs>
        <w:tab w:val="right" w:leader="dot" w:pos="5040"/>
      </w:tabs>
    </w:pPr>
    <w:rPr>
      <w:rFonts w:ascii="Cambria" w:hAnsi="Cambria"/>
      <w:b/>
      <w:color w:val="2C82F4" w:themeColor="text2" w:themeTint="99"/>
    </w:rPr>
  </w:style>
  <w:style w:type="paragraph" w:styleId="TOC3">
    <w:name w:val="toc 3"/>
    <w:basedOn w:val="Normal"/>
    <w:uiPriority w:val="39"/>
    <w:qFormat/>
    <w:rsid w:val="004F4FBC"/>
    <w:pPr>
      <w:tabs>
        <w:tab w:val="right" w:leader="dot" w:pos="5040"/>
      </w:tabs>
    </w:pPr>
    <w:rPr>
      <w:rFonts w:ascii="Cambria" w:hAnsi="Cambria"/>
      <w:b/>
      <w:i/>
    </w:rPr>
  </w:style>
  <w:style w:type="paragraph" w:styleId="TOC4">
    <w:name w:val="toc 4"/>
    <w:basedOn w:val="Normal"/>
    <w:uiPriority w:val="39"/>
    <w:rsid w:val="00AD13DC"/>
    <w:pPr>
      <w:tabs>
        <w:tab w:val="right" w:leader="dot" w:pos="5040"/>
      </w:tabs>
    </w:pPr>
    <w:rPr>
      <w:i/>
    </w:rPr>
  </w:style>
  <w:style w:type="paragraph" w:styleId="TOC5">
    <w:name w:val="toc 5"/>
    <w:basedOn w:val="Normal"/>
    <w:uiPriority w:val="39"/>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31B6FD" w:themeColor="accent1"/>
      <w:spacing w:val="15"/>
      <w:szCs w:val="24"/>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31B6FD" w:themeColor="accent1"/>
      <w:spacing w:val="15"/>
      <w:sz w:val="24"/>
      <w:szCs w:val="24"/>
    </w:rPr>
  </w:style>
  <w:style w:type="paragraph" w:styleId="Title">
    <w:name w:val="Title"/>
    <w:basedOn w:val="Normal"/>
    <w:next w:val="Normal"/>
    <w:link w:val="TitleChar"/>
    <w:uiPriority w:val="10"/>
    <w:qFormat/>
    <w:rsid w:val="0017501D"/>
    <w:pPr>
      <w:pBdr>
        <w:bottom w:val="single" w:sz="8" w:space="4" w:color="31B6FD" w:themeColor="accent1"/>
      </w:pBdr>
      <w:spacing w:after="300" w:line="240" w:lineRule="auto"/>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052E65"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rsid w:val="00AD13DC"/>
  </w:style>
  <w:style w:type="character" w:customStyle="1" w:styleId="CommentTextChar">
    <w:name w:val="Comment Text Char"/>
    <w:basedOn w:val="DefaultParagraphFont"/>
    <w:link w:val="CommentText"/>
    <w:uiPriority w:val="99"/>
    <w:semiHidden/>
    <w:rsid w:val="005E6AF1"/>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rPr>
      <w:sz w:val="24"/>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sz w:val="24"/>
    </w:rPr>
  </w:style>
  <w:style w:type="paragraph" w:customStyle="1" w:styleId="LineSpace">
    <w:name w:val="Line Space"/>
    <w:basedOn w:val="Normal"/>
    <w:rsid w:val="00D2451E"/>
    <w:rPr>
      <w:rFonts w:ascii="Verdana" w:hAnsi="Verdana"/>
      <w:sz w:val="12"/>
    </w:rPr>
  </w:style>
  <w:style w:type="paragraph" w:styleId="NoSpacing">
    <w:name w:val="No Spacing"/>
    <w:aliases w:val="DES-No Spacing"/>
    <w:link w:val="NoSpacingChar"/>
    <w:autoRedefine/>
    <w:uiPriority w:val="1"/>
    <w:qFormat/>
    <w:rsid w:val="00D61EF7"/>
    <w:pPr>
      <w:spacing w:after="0" w:line="240" w:lineRule="auto"/>
    </w:pPr>
    <w:rPr>
      <w:rFonts w:eastAsiaTheme="majorEastAsia" w:cstheme="majorBidi"/>
      <w:b/>
      <w:bCs/>
      <w:color w:val="000000"/>
      <w:sz w:val="24"/>
      <w:szCs w:val="72"/>
    </w:rPr>
  </w:style>
  <w:style w:type="character" w:customStyle="1" w:styleId="NoSpacingChar">
    <w:name w:val="No Spacing Char"/>
    <w:aliases w:val="DES-No Spacing Char"/>
    <w:basedOn w:val="DefaultParagraphFont"/>
    <w:link w:val="NoSpacing"/>
    <w:uiPriority w:val="1"/>
    <w:rsid w:val="00D61EF7"/>
    <w:rPr>
      <w:rFonts w:eastAsiaTheme="majorEastAsia" w:cstheme="majorBidi"/>
      <w:b/>
      <w:bCs/>
      <w:color w:val="000000"/>
      <w:sz w:val="24"/>
      <w:szCs w:val="72"/>
    </w:rPr>
  </w:style>
  <w:style w:type="paragraph" w:styleId="BalloonText">
    <w:name w:val="Balloon Text"/>
    <w:basedOn w:val="Normal"/>
    <w:link w:val="BalloonTextChar"/>
    <w:uiPriority w:val="99"/>
    <w:rsid w:val="00AF3B41"/>
    <w:rPr>
      <w:rFonts w:ascii="Tahoma" w:hAnsi="Tahoma" w:cs="Tahoma"/>
      <w:sz w:val="16"/>
      <w:szCs w:val="16"/>
    </w:rPr>
  </w:style>
  <w:style w:type="character" w:customStyle="1" w:styleId="BalloonTextChar">
    <w:name w:val="Balloon Text Char"/>
    <w:basedOn w:val="DefaultParagraphFont"/>
    <w:link w:val="BalloonText"/>
    <w:uiPriority w:val="99"/>
    <w:rsid w:val="00AF3B41"/>
    <w:rPr>
      <w:rFonts w:ascii="Tahoma" w:hAnsi="Tahoma" w:cs="Tahoma"/>
      <w:sz w:val="16"/>
      <w:szCs w:val="16"/>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autoRedefine/>
    <w:uiPriority w:val="30"/>
    <w:qFormat/>
    <w:rsid w:val="009A5A25"/>
    <w:pPr>
      <w:pBdr>
        <w:bottom w:val="single" w:sz="4" w:space="4" w:color="31B6FD" w:themeColor="accent1"/>
      </w:pBdr>
      <w:spacing w:before="200" w:after="280"/>
      <w:ind w:left="936" w:right="936"/>
    </w:pPr>
    <w:rPr>
      <w:b/>
      <w:bCs/>
      <w:i/>
      <w:iCs/>
      <w:color w:val="4584D3" w:themeColor="accent2"/>
    </w:rPr>
  </w:style>
  <w:style w:type="character" w:customStyle="1" w:styleId="IntenseQuoteChar">
    <w:name w:val="Intense Quote Char"/>
    <w:basedOn w:val="DefaultParagraphFont"/>
    <w:link w:val="IntenseQuote"/>
    <w:uiPriority w:val="30"/>
    <w:rsid w:val="009A5A25"/>
    <w:rPr>
      <w:b/>
      <w:bCs/>
      <w:i/>
      <w:iCs/>
      <w:color w:val="4584D3" w:themeColor="accent2"/>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31B6FD" w:themeColor="accent1"/>
    </w:rPr>
  </w:style>
  <w:style w:type="character" w:styleId="SubtleReference">
    <w:name w:val="Subtle Reference"/>
    <w:basedOn w:val="DefaultParagraphFont"/>
    <w:uiPriority w:val="31"/>
    <w:qFormat/>
    <w:rsid w:val="0017501D"/>
    <w:rPr>
      <w:smallCaps/>
      <w:color w:val="4584D3" w:themeColor="accent2"/>
      <w:u w:val="single"/>
    </w:rPr>
  </w:style>
  <w:style w:type="character" w:styleId="IntenseReference">
    <w:name w:val="Intense Reference"/>
    <w:basedOn w:val="DefaultParagraphFont"/>
    <w:uiPriority w:val="32"/>
    <w:qFormat/>
    <w:rsid w:val="0017501D"/>
    <w:rPr>
      <w:b/>
      <w:bCs/>
      <w:smallCaps/>
      <w:color w:val="4584D3"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unhideWhenUsed/>
    <w:qFormat/>
    <w:rsid w:val="001A0401"/>
    <w:pPr>
      <w:outlineLvl w:val="9"/>
    </w:pPr>
    <w:rPr>
      <w:b/>
      <w:color w:val="262626" w:themeColor="text1" w:themeTint="D9"/>
    </w:rPr>
  </w:style>
  <w:style w:type="character" w:styleId="Hyperlink">
    <w:name w:val="Hyperlink"/>
    <w:basedOn w:val="DefaultParagraphFont"/>
    <w:uiPriority w:val="99"/>
    <w:unhideWhenUsed/>
    <w:rsid w:val="005C0F56"/>
    <w:rPr>
      <w:color w:val="0080FF"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SubjectChar">
    <w:name w:val="Comment Subject Char"/>
    <w:basedOn w:val="CommentTextChar"/>
    <w:link w:val="CommentSubject"/>
    <w:rsid w:val="005E6AF1"/>
  </w:style>
  <w:style w:type="table" w:styleId="TableGrid">
    <w:name w:val="Table Grid"/>
    <w:basedOn w:val="TableNormal"/>
    <w:uiPriority w:val="59"/>
    <w:rsid w:val="008F5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8C1385"/>
    <w:pPr>
      <w:widowControl w:val="0"/>
      <w:spacing w:before="100" w:after="100" w:line="360" w:lineRule="auto"/>
      <w:ind w:left="360" w:hanging="360"/>
    </w:pPr>
    <w:rPr>
      <w:rFonts w:ascii="Arial" w:eastAsia="Times New Roman" w:hAnsi="Arial" w:cs="Arial"/>
      <w:color w:val="000000"/>
      <w:kern w:val="28"/>
      <w:lang w:val="en"/>
    </w:rPr>
  </w:style>
  <w:style w:type="paragraph" w:styleId="BodyTextFirstIndent">
    <w:name w:val="Body Text First Indent"/>
    <w:basedOn w:val="BodyText"/>
    <w:link w:val="BodyTextFirstIndentChar"/>
    <w:rsid w:val="008C1385"/>
    <w:pPr>
      <w:widowControl w:val="0"/>
      <w:spacing w:before="100" w:after="120" w:line="360" w:lineRule="auto"/>
      <w:ind w:firstLine="210"/>
      <w:jc w:val="left"/>
    </w:pPr>
    <w:rPr>
      <w:rFonts w:ascii="Arial" w:eastAsia="Times New Roman" w:hAnsi="Arial" w:cs="Arial"/>
      <w:color w:val="000000"/>
      <w:kern w:val="28"/>
      <w:lang w:val="en"/>
    </w:rPr>
  </w:style>
  <w:style w:type="character" w:customStyle="1" w:styleId="BodyTextFirstIndentChar">
    <w:name w:val="Body Text First Indent Char"/>
    <w:basedOn w:val="BodyTextChar"/>
    <w:link w:val="BodyTextFirstIndent"/>
    <w:rsid w:val="008C1385"/>
    <w:rPr>
      <w:rFonts w:ascii="Arial" w:eastAsia="Times New Roman" w:hAnsi="Arial" w:cs="Arial"/>
      <w:color w:val="000000"/>
      <w:kern w:val="28"/>
      <w:sz w:val="22"/>
      <w:lang w:val="en" w:eastAsia="en-US" w:bidi="ar-SA"/>
    </w:rPr>
  </w:style>
  <w:style w:type="paragraph" w:customStyle="1" w:styleId="Default">
    <w:name w:val="Default"/>
    <w:rsid w:val="009B3252"/>
    <w:pPr>
      <w:autoSpaceDE w:val="0"/>
      <w:autoSpaceDN w:val="0"/>
      <w:adjustRightInd w:val="0"/>
      <w:spacing w:after="0" w:line="240" w:lineRule="auto"/>
    </w:pPr>
    <w:rPr>
      <w:rFonts w:ascii="Arial" w:eastAsiaTheme="minorHAnsi" w:hAnsi="Arial" w:cs="Arial"/>
      <w:color w:val="000000"/>
      <w:sz w:val="24"/>
      <w:szCs w:val="24"/>
    </w:rPr>
  </w:style>
  <w:style w:type="paragraph" w:styleId="NormalWeb">
    <w:name w:val="Normal (Web)"/>
    <w:basedOn w:val="Normal"/>
    <w:uiPriority w:val="99"/>
    <w:unhideWhenUsed/>
    <w:rsid w:val="009B3252"/>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9B3252"/>
  </w:style>
  <w:style w:type="character" w:customStyle="1" w:styleId="BookChar">
    <w:name w:val="Book Char"/>
    <w:basedOn w:val="DefaultParagraphFont"/>
    <w:link w:val="Book"/>
    <w:rsid w:val="00B46DBA"/>
    <w:rPr>
      <w:rFonts w:ascii="Arial" w:hAnsi="Arial" w:cs="Arial"/>
      <w:color w:val="000000"/>
      <w:kern w:val="28"/>
      <w:szCs w:val="32"/>
      <w:lang w:val="en"/>
    </w:rPr>
  </w:style>
  <w:style w:type="paragraph" w:customStyle="1" w:styleId="Book">
    <w:name w:val="Book"/>
    <w:basedOn w:val="Normal"/>
    <w:next w:val="Normal"/>
    <w:link w:val="BookChar"/>
    <w:rsid w:val="00B46DBA"/>
    <w:pPr>
      <w:widowControl w:val="0"/>
      <w:spacing w:before="100" w:after="100" w:line="360" w:lineRule="auto"/>
      <w:ind w:firstLine="720"/>
    </w:pPr>
    <w:rPr>
      <w:rFonts w:ascii="Arial" w:hAnsi="Arial" w:cs="Arial"/>
      <w:color w:val="000000"/>
      <w:kern w:val="28"/>
      <w:szCs w:val="32"/>
      <w:lang w:val="en"/>
    </w:rPr>
  </w:style>
  <w:style w:type="table" w:styleId="MediumShading1-Accent5">
    <w:name w:val="Medium Shading 1 Accent 5"/>
    <w:basedOn w:val="TableNormal"/>
    <w:uiPriority w:val="63"/>
    <w:rsid w:val="00264254"/>
    <w:pPr>
      <w:spacing w:after="0" w:line="240" w:lineRule="auto"/>
    </w:pPr>
    <w:rPr>
      <w:rFonts w:eastAsiaTheme="minorHAnsi"/>
    </w:rPr>
    <w:tblPr>
      <w:tblStyleRowBandSize w:val="1"/>
      <w:tblStyleColBandSize w:val="1"/>
      <w:tblBorders>
        <w:top w:val="single" w:sz="8" w:space="0" w:color="F7CF6F" w:themeColor="accent5" w:themeTint="BF"/>
        <w:left w:val="single" w:sz="8" w:space="0" w:color="F7CF6F" w:themeColor="accent5" w:themeTint="BF"/>
        <w:bottom w:val="single" w:sz="8" w:space="0" w:color="F7CF6F" w:themeColor="accent5" w:themeTint="BF"/>
        <w:right w:val="single" w:sz="8" w:space="0" w:color="F7CF6F" w:themeColor="accent5" w:themeTint="BF"/>
        <w:insideH w:val="single" w:sz="8" w:space="0" w:color="F7CF6F" w:themeColor="accent5" w:themeTint="BF"/>
      </w:tblBorders>
    </w:tblPr>
    <w:tblStylePr w:type="firstRow">
      <w:pPr>
        <w:spacing w:before="0" w:after="0" w:line="240" w:lineRule="auto"/>
      </w:pPr>
      <w:rPr>
        <w:b/>
        <w:bCs/>
        <w:color w:val="FFFFFF" w:themeColor="background1"/>
      </w:rPr>
      <w:tblPr/>
      <w:tcPr>
        <w:tcBorders>
          <w:top w:val="single" w:sz="8" w:space="0" w:color="F7CF6F" w:themeColor="accent5" w:themeTint="BF"/>
          <w:left w:val="single" w:sz="8" w:space="0" w:color="F7CF6F" w:themeColor="accent5" w:themeTint="BF"/>
          <w:bottom w:val="single" w:sz="8" w:space="0" w:color="F7CF6F" w:themeColor="accent5" w:themeTint="BF"/>
          <w:right w:val="single" w:sz="8" w:space="0" w:color="F7CF6F" w:themeColor="accent5" w:themeTint="BF"/>
          <w:insideH w:val="nil"/>
          <w:insideV w:val="nil"/>
        </w:tcBorders>
        <w:shd w:val="clear" w:color="auto" w:fill="F5C040" w:themeFill="accent5"/>
      </w:tcPr>
    </w:tblStylePr>
    <w:tblStylePr w:type="lastRow">
      <w:pPr>
        <w:spacing w:before="0" w:after="0" w:line="240" w:lineRule="auto"/>
      </w:pPr>
      <w:rPr>
        <w:b/>
        <w:bCs/>
      </w:rPr>
      <w:tblPr/>
      <w:tcPr>
        <w:tcBorders>
          <w:top w:val="double" w:sz="6" w:space="0" w:color="F7CF6F" w:themeColor="accent5" w:themeTint="BF"/>
          <w:left w:val="single" w:sz="8" w:space="0" w:color="F7CF6F" w:themeColor="accent5" w:themeTint="BF"/>
          <w:bottom w:val="single" w:sz="8" w:space="0" w:color="F7CF6F" w:themeColor="accent5" w:themeTint="BF"/>
          <w:right w:val="single" w:sz="8" w:space="0" w:color="F7CF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EFCF" w:themeFill="accent5" w:themeFillTint="3F"/>
      </w:tcPr>
    </w:tblStylePr>
    <w:tblStylePr w:type="band1Horz">
      <w:tblPr/>
      <w:tcPr>
        <w:tcBorders>
          <w:insideH w:val="nil"/>
          <w:insideV w:val="nil"/>
        </w:tcBorders>
        <w:shd w:val="clear" w:color="auto" w:fill="FCEFCF" w:themeFill="accent5" w:themeFillTint="3F"/>
      </w:tcPr>
    </w:tblStylePr>
    <w:tblStylePr w:type="band2Horz">
      <w:tblPr/>
      <w:tcPr>
        <w:tcBorders>
          <w:insideH w:val="nil"/>
          <w:insideV w:val="nil"/>
        </w:tcBorders>
      </w:tcPr>
    </w:tblStylePr>
  </w:style>
  <w:style w:type="paragraph" w:styleId="TOC6">
    <w:name w:val="toc 6"/>
    <w:basedOn w:val="Normal"/>
    <w:next w:val="Normal"/>
    <w:autoRedefine/>
    <w:uiPriority w:val="39"/>
    <w:unhideWhenUsed/>
    <w:rsid w:val="00732626"/>
    <w:pPr>
      <w:spacing w:after="100"/>
      <w:ind w:left="1100"/>
    </w:pPr>
  </w:style>
  <w:style w:type="paragraph" w:styleId="TOC7">
    <w:name w:val="toc 7"/>
    <w:basedOn w:val="Normal"/>
    <w:next w:val="Normal"/>
    <w:autoRedefine/>
    <w:uiPriority w:val="39"/>
    <w:unhideWhenUsed/>
    <w:rsid w:val="00732626"/>
    <w:pPr>
      <w:spacing w:after="100"/>
      <w:ind w:left="1320"/>
    </w:pPr>
  </w:style>
  <w:style w:type="paragraph" w:styleId="TOC8">
    <w:name w:val="toc 8"/>
    <w:basedOn w:val="Normal"/>
    <w:next w:val="Normal"/>
    <w:autoRedefine/>
    <w:uiPriority w:val="39"/>
    <w:unhideWhenUsed/>
    <w:rsid w:val="00732626"/>
    <w:pPr>
      <w:spacing w:after="100"/>
      <w:ind w:left="1540"/>
    </w:pPr>
  </w:style>
  <w:style w:type="paragraph" w:styleId="TOC9">
    <w:name w:val="toc 9"/>
    <w:basedOn w:val="Normal"/>
    <w:next w:val="Normal"/>
    <w:autoRedefine/>
    <w:uiPriority w:val="39"/>
    <w:unhideWhenUsed/>
    <w:rsid w:val="00732626"/>
    <w:pPr>
      <w:spacing w:after="100"/>
      <w:ind w:left="1760"/>
    </w:pPr>
  </w:style>
  <w:style w:type="table" w:styleId="LightShading">
    <w:name w:val="Light Shading"/>
    <w:basedOn w:val="TableNormal"/>
    <w:uiPriority w:val="60"/>
    <w:rsid w:val="00AF5D1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4C6442"/>
    <w:rPr>
      <w:color w:val="5EAEFF" w:themeColor="followedHyperlink"/>
      <w:u w:val="single"/>
    </w:rPr>
  </w:style>
  <w:style w:type="paragraph" w:styleId="Revision">
    <w:name w:val="Revision"/>
    <w:hidden/>
    <w:uiPriority w:val="99"/>
    <w:semiHidden/>
    <w:rsid w:val="00C8593A"/>
    <w:pPr>
      <w:spacing w:after="0" w:line="240" w:lineRule="auto"/>
    </w:pPr>
    <w:rPr>
      <w:sz w:val="24"/>
    </w:rPr>
  </w:style>
  <w:style w:type="character" w:customStyle="1" w:styleId="UnresolvedMention">
    <w:name w:val="Unresolved Mention"/>
    <w:basedOn w:val="DefaultParagraphFont"/>
    <w:uiPriority w:val="99"/>
    <w:semiHidden/>
    <w:unhideWhenUsed/>
    <w:rsid w:val="004E01E1"/>
    <w:rPr>
      <w:color w:val="808080"/>
      <w:shd w:val="clear" w:color="auto" w:fill="E6E6E6"/>
    </w:rPr>
  </w:style>
  <w:style w:type="character" w:styleId="PlaceholderText">
    <w:name w:val="Placeholder Text"/>
    <w:basedOn w:val="DefaultParagraphFont"/>
    <w:uiPriority w:val="99"/>
    <w:semiHidden/>
    <w:rsid w:val="00046CA2"/>
    <w:rPr>
      <w:color w:val="808080"/>
    </w:rPr>
  </w:style>
  <w:style w:type="table" w:customStyle="1" w:styleId="LightShading1">
    <w:name w:val="Light Shading1"/>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
    <w:name w:val="Light Shading5"/>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
    <w:name w:val="Light Shading6"/>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7">
    <w:name w:val="Light Shading7"/>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8">
    <w:name w:val="Light Shading8"/>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9">
    <w:name w:val="Light Shading9"/>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0">
    <w:name w:val="Light Shading10"/>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5">
    <w:name w:val="Light Shading15"/>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6">
    <w:name w:val="Light Shading16"/>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7">
    <w:name w:val="Light Shading17"/>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8">
    <w:name w:val="Light Shading18"/>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9">
    <w:name w:val="Light Shading19"/>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0">
    <w:name w:val="Light Shading20"/>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
    <w:name w:val="Light Shading23"/>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4">
    <w:name w:val="Light Shading24"/>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TableNormal"/>
    <w:next w:val="LightList-Accent1"/>
    <w:uiPriority w:val="61"/>
    <w:rsid w:val="008D2E33"/>
    <w:pPr>
      <w:spacing w:after="0" w:line="240" w:lineRule="auto"/>
    </w:pPr>
    <w:rPr>
      <w:rFonts w:eastAsia="Times New Roman"/>
    </w:rPr>
    <w:tblPr>
      <w:tblStyleRowBandSize w:val="1"/>
      <w:tblStyleColBandSize w:val="1"/>
      <w:tblBorders>
        <w:top w:val="single" w:sz="8" w:space="0" w:color="6F6F74"/>
        <w:left w:val="single" w:sz="8" w:space="0" w:color="6F6F74"/>
        <w:bottom w:val="single" w:sz="8" w:space="0" w:color="6F6F74"/>
        <w:right w:val="single" w:sz="8" w:space="0" w:color="6F6F74"/>
      </w:tblBorders>
    </w:tblPr>
    <w:tblStylePr w:type="firstRow">
      <w:pPr>
        <w:spacing w:before="0" w:after="0" w:line="240" w:lineRule="auto"/>
      </w:pPr>
      <w:rPr>
        <w:b/>
        <w:bCs/>
        <w:color w:val="FFFFFF"/>
      </w:rPr>
      <w:tblPr/>
      <w:tcPr>
        <w:shd w:val="clear" w:color="auto" w:fill="6F6F74"/>
      </w:tcPr>
    </w:tblStylePr>
    <w:tblStylePr w:type="lastRow">
      <w:pPr>
        <w:spacing w:before="0" w:after="0" w:line="240" w:lineRule="auto"/>
      </w:pPr>
      <w:rPr>
        <w:b/>
        <w:bCs/>
      </w:rPr>
      <w:tblPr/>
      <w:tcPr>
        <w:tcBorders>
          <w:top w:val="double" w:sz="6" w:space="0" w:color="6F6F74"/>
          <w:left w:val="single" w:sz="8" w:space="0" w:color="6F6F74"/>
          <w:bottom w:val="single" w:sz="8" w:space="0" w:color="6F6F74"/>
          <w:right w:val="single" w:sz="8" w:space="0" w:color="6F6F74"/>
        </w:tcBorders>
      </w:tcPr>
    </w:tblStylePr>
    <w:tblStylePr w:type="firstCol">
      <w:rPr>
        <w:b/>
        <w:bCs/>
      </w:rPr>
    </w:tblStylePr>
    <w:tblStylePr w:type="lastCol">
      <w:rPr>
        <w:b/>
        <w:bCs/>
      </w:rPr>
    </w:tblStylePr>
    <w:tblStylePr w:type="band1Vert">
      <w:tblPr/>
      <w:tcPr>
        <w:tcBorders>
          <w:top w:val="single" w:sz="8" w:space="0" w:color="6F6F74"/>
          <w:left w:val="single" w:sz="8" w:space="0" w:color="6F6F74"/>
          <w:bottom w:val="single" w:sz="8" w:space="0" w:color="6F6F74"/>
          <w:right w:val="single" w:sz="8" w:space="0" w:color="6F6F74"/>
        </w:tcBorders>
      </w:tcPr>
    </w:tblStylePr>
    <w:tblStylePr w:type="band1Horz">
      <w:tblPr/>
      <w:tcPr>
        <w:tcBorders>
          <w:top w:val="single" w:sz="8" w:space="0" w:color="6F6F74"/>
          <w:left w:val="single" w:sz="8" w:space="0" w:color="6F6F74"/>
          <w:bottom w:val="single" w:sz="8" w:space="0" w:color="6F6F74"/>
          <w:right w:val="single" w:sz="8" w:space="0" w:color="6F6F74"/>
        </w:tcBorders>
      </w:tcPr>
    </w:tblStylePr>
  </w:style>
  <w:style w:type="table" w:styleId="LightList-Accent1">
    <w:name w:val="Light List Accent 1"/>
    <w:basedOn w:val="TableNormal"/>
    <w:uiPriority w:val="61"/>
    <w:semiHidden/>
    <w:unhideWhenUsed/>
    <w:rsid w:val="008D2E33"/>
    <w:pPr>
      <w:spacing w:after="0" w:line="240" w:lineRule="auto"/>
    </w:pPr>
    <w:rPr>
      <w:rFonts w:eastAsiaTheme="minorHAnsi"/>
    </w:rPr>
    <w:tblPr>
      <w:tblStyleRowBandSize w:val="1"/>
      <w:tblStyleColBandSize w:val="1"/>
      <w:tblBorders>
        <w:top w:val="single" w:sz="8" w:space="0" w:color="31B6FD" w:themeColor="accent1"/>
        <w:left w:val="single" w:sz="8" w:space="0" w:color="31B6FD" w:themeColor="accent1"/>
        <w:bottom w:val="single" w:sz="8" w:space="0" w:color="31B6FD" w:themeColor="accent1"/>
        <w:right w:val="single" w:sz="8" w:space="0" w:color="31B6FD" w:themeColor="accent1"/>
      </w:tblBorders>
    </w:tblPr>
    <w:tblStylePr w:type="firstRow">
      <w:pPr>
        <w:spacing w:before="0" w:after="0" w:line="240" w:lineRule="auto"/>
      </w:pPr>
      <w:rPr>
        <w:b/>
        <w:bCs/>
        <w:color w:val="FFFFFF" w:themeColor="background1"/>
      </w:rPr>
      <w:tblPr/>
      <w:tcPr>
        <w:shd w:val="clear" w:color="auto" w:fill="31B6FD" w:themeFill="accent1"/>
      </w:tcPr>
    </w:tblStylePr>
    <w:tblStylePr w:type="lastRow">
      <w:pPr>
        <w:spacing w:before="0" w:after="0" w:line="240" w:lineRule="auto"/>
      </w:pPr>
      <w:rPr>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tcBorders>
      </w:tcPr>
    </w:tblStylePr>
    <w:tblStylePr w:type="firstCol">
      <w:rPr>
        <w:b/>
        <w:bCs/>
      </w:rPr>
    </w:tblStylePr>
    <w:tblStylePr w:type="lastCol">
      <w:rPr>
        <w:b/>
        <w:bCs/>
      </w:r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style>
  <w:style w:type="table" w:customStyle="1" w:styleId="LightShading25">
    <w:name w:val="Light Shading25"/>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6">
    <w:name w:val="Light Shading26"/>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7">
    <w:name w:val="Light Shading27"/>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8">
    <w:name w:val="Light Shading28"/>
    <w:basedOn w:val="TableNormal"/>
    <w:next w:val="LightShading"/>
    <w:uiPriority w:val="60"/>
    <w:rsid w:val="008D2E33"/>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8D2E3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2E33"/>
    <w:pPr>
      <w:spacing w:after="0" w:line="240" w:lineRule="auto"/>
    </w:pPr>
    <w:rPr>
      <w:rFonts w:eastAsiaTheme="minorHAnsi"/>
    </w:rPr>
    <w:tblPr>
      <w:tblStyleRowBandSize w:val="1"/>
      <w:tblStyleColBandSize w:val="1"/>
      <w:tblBorders>
        <w:top w:val="single" w:sz="4" w:space="0" w:color="83D3FD" w:themeColor="accent1" w:themeTint="99"/>
        <w:left w:val="single" w:sz="4" w:space="0" w:color="83D3FD" w:themeColor="accent1" w:themeTint="99"/>
        <w:bottom w:val="single" w:sz="4" w:space="0" w:color="83D3FD" w:themeColor="accent1" w:themeTint="99"/>
        <w:right w:val="single" w:sz="4" w:space="0" w:color="83D3FD" w:themeColor="accent1" w:themeTint="99"/>
        <w:insideH w:val="single" w:sz="4" w:space="0" w:color="83D3FD" w:themeColor="accent1" w:themeTint="99"/>
        <w:insideV w:val="single" w:sz="4" w:space="0" w:color="83D3FD" w:themeColor="accent1" w:themeTint="99"/>
      </w:tblBorders>
    </w:tblPr>
    <w:tblStylePr w:type="firstRow">
      <w:rPr>
        <w:b/>
        <w:bCs/>
        <w:color w:val="FFFFFF" w:themeColor="background1"/>
      </w:rPr>
      <w:tblPr/>
      <w:tcPr>
        <w:tcBorders>
          <w:top w:val="single" w:sz="4" w:space="0" w:color="31B6FD" w:themeColor="accent1"/>
          <w:left w:val="single" w:sz="4" w:space="0" w:color="31B6FD" w:themeColor="accent1"/>
          <w:bottom w:val="single" w:sz="4" w:space="0" w:color="31B6FD" w:themeColor="accent1"/>
          <w:right w:val="single" w:sz="4" w:space="0" w:color="31B6FD" w:themeColor="accent1"/>
          <w:insideH w:val="nil"/>
          <w:insideV w:val="nil"/>
        </w:tcBorders>
        <w:shd w:val="clear" w:color="auto" w:fill="31B6FD" w:themeFill="accent1"/>
      </w:tcPr>
    </w:tblStylePr>
    <w:tblStylePr w:type="lastRow">
      <w:rPr>
        <w:b/>
        <w:bCs/>
      </w:rPr>
      <w:tblPr/>
      <w:tcPr>
        <w:tcBorders>
          <w:top w:val="double" w:sz="4" w:space="0" w:color="31B6FD" w:themeColor="accent1"/>
        </w:tcBorders>
      </w:tcPr>
    </w:tblStylePr>
    <w:tblStylePr w:type="firstCol">
      <w:rPr>
        <w:b/>
        <w:bCs/>
      </w:rPr>
    </w:tblStylePr>
    <w:tblStylePr w:type="lastCol">
      <w:rPr>
        <w:b/>
        <w:bCs/>
      </w:rPr>
    </w:tblStylePr>
    <w:tblStylePr w:type="band1Vert">
      <w:tblPr/>
      <w:tcPr>
        <w:shd w:val="clear" w:color="auto" w:fill="D5F0FE" w:themeFill="accent1" w:themeFillTint="33"/>
      </w:tcPr>
    </w:tblStylePr>
    <w:tblStylePr w:type="band1Horz">
      <w:tblPr/>
      <w:tcPr>
        <w:shd w:val="clear" w:color="auto" w:fill="D5F0FE" w:themeFill="accent1" w:themeFillTint="33"/>
      </w:tcPr>
    </w:tblStylePr>
  </w:style>
  <w:style w:type="table" w:customStyle="1" w:styleId="TableGrid11">
    <w:name w:val="Table Grid11"/>
    <w:basedOn w:val="TableNormal"/>
    <w:next w:val="TableGrid"/>
    <w:uiPriority w:val="39"/>
    <w:rsid w:val="001141D3"/>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41D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Style">
    <w:name w:val="DES Style"/>
    <w:basedOn w:val="Normal"/>
    <w:link w:val="DESStyleChar"/>
    <w:autoRedefine/>
    <w:qFormat/>
    <w:rsid w:val="001141D3"/>
    <w:pPr>
      <w:spacing w:after="0" w:line="240" w:lineRule="auto"/>
    </w:pPr>
    <w:rPr>
      <w:rFonts w:ascii="Arial" w:eastAsiaTheme="majorEastAsia" w:hAnsi="Arial" w:cstheme="majorBidi"/>
      <w:sz w:val="22"/>
      <w:lang w:bidi="en-US"/>
    </w:rPr>
  </w:style>
  <w:style w:type="character" w:customStyle="1" w:styleId="DESStyleChar">
    <w:name w:val="DES Style Char"/>
    <w:basedOn w:val="DefaultParagraphFont"/>
    <w:link w:val="DESStyle"/>
    <w:rsid w:val="001141D3"/>
    <w:rPr>
      <w:rFonts w:ascii="Arial" w:eastAsiaTheme="majorEastAsia" w:hAnsi="Arial" w:cstheme="majorBidi"/>
      <w:lang w:bidi="en-US"/>
    </w:rPr>
  </w:style>
  <w:style w:type="character" w:customStyle="1" w:styleId="normaltextrun1">
    <w:name w:val="normaltextrun1"/>
    <w:basedOn w:val="DefaultParagraphFont"/>
    <w:rsid w:val="001141D3"/>
  </w:style>
  <w:style w:type="table" w:styleId="GridTable5Dark">
    <w:name w:val="Grid Table 5 Dark"/>
    <w:basedOn w:val="TableNormal"/>
    <w:uiPriority w:val="50"/>
    <w:rsid w:val="001141D3"/>
    <w:pPr>
      <w:spacing w:after="0" w:line="240" w:lineRule="auto"/>
    </w:pPr>
    <w:rPr>
      <w:rFonts w:asciiTheme="majorHAnsi" w:eastAsiaTheme="majorEastAsia" w:hAnsiTheme="majorHAnsi" w:cstheme="majorBidi"/>
      <w:lang w:bidi="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4688">
      <w:bodyDiv w:val="1"/>
      <w:marLeft w:val="0"/>
      <w:marRight w:val="0"/>
      <w:marTop w:val="0"/>
      <w:marBottom w:val="0"/>
      <w:divBdr>
        <w:top w:val="none" w:sz="0" w:space="0" w:color="auto"/>
        <w:left w:val="none" w:sz="0" w:space="0" w:color="auto"/>
        <w:bottom w:val="none" w:sz="0" w:space="0" w:color="auto"/>
        <w:right w:val="none" w:sz="0" w:space="0" w:color="auto"/>
      </w:divBdr>
    </w:div>
    <w:div w:id="11608651">
      <w:bodyDiv w:val="1"/>
      <w:marLeft w:val="0"/>
      <w:marRight w:val="0"/>
      <w:marTop w:val="0"/>
      <w:marBottom w:val="0"/>
      <w:divBdr>
        <w:top w:val="none" w:sz="0" w:space="0" w:color="auto"/>
        <w:left w:val="none" w:sz="0" w:space="0" w:color="auto"/>
        <w:bottom w:val="none" w:sz="0" w:space="0" w:color="auto"/>
        <w:right w:val="none" w:sz="0" w:space="0" w:color="auto"/>
      </w:divBdr>
      <w:divsChild>
        <w:div w:id="672757752">
          <w:marLeft w:val="547"/>
          <w:marRight w:val="0"/>
          <w:marTop w:val="130"/>
          <w:marBottom w:val="0"/>
          <w:divBdr>
            <w:top w:val="none" w:sz="0" w:space="0" w:color="auto"/>
            <w:left w:val="none" w:sz="0" w:space="0" w:color="auto"/>
            <w:bottom w:val="none" w:sz="0" w:space="0" w:color="auto"/>
            <w:right w:val="none" w:sz="0" w:space="0" w:color="auto"/>
          </w:divBdr>
        </w:div>
        <w:div w:id="1718359502">
          <w:marLeft w:val="547"/>
          <w:marRight w:val="0"/>
          <w:marTop w:val="130"/>
          <w:marBottom w:val="0"/>
          <w:divBdr>
            <w:top w:val="none" w:sz="0" w:space="0" w:color="auto"/>
            <w:left w:val="none" w:sz="0" w:space="0" w:color="auto"/>
            <w:bottom w:val="none" w:sz="0" w:space="0" w:color="auto"/>
            <w:right w:val="none" w:sz="0" w:space="0" w:color="auto"/>
          </w:divBdr>
        </w:div>
        <w:div w:id="1957252853">
          <w:marLeft w:val="547"/>
          <w:marRight w:val="0"/>
          <w:marTop w:val="130"/>
          <w:marBottom w:val="0"/>
          <w:divBdr>
            <w:top w:val="none" w:sz="0" w:space="0" w:color="auto"/>
            <w:left w:val="none" w:sz="0" w:space="0" w:color="auto"/>
            <w:bottom w:val="none" w:sz="0" w:space="0" w:color="auto"/>
            <w:right w:val="none" w:sz="0" w:space="0" w:color="auto"/>
          </w:divBdr>
        </w:div>
      </w:divsChild>
    </w:div>
    <w:div w:id="17317268">
      <w:bodyDiv w:val="1"/>
      <w:marLeft w:val="0"/>
      <w:marRight w:val="0"/>
      <w:marTop w:val="0"/>
      <w:marBottom w:val="0"/>
      <w:divBdr>
        <w:top w:val="none" w:sz="0" w:space="0" w:color="auto"/>
        <w:left w:val="none" w:sz="0" w:space="0" w:color="auto"/>
        <w:bottom w:val="none" w:sz="0" w:space="0" w:color="auto"/>
        <w:right w:val="none" w:sz="0" w:space="0" w:color="auto"/>
      </w:divBdr>
    </w:div>
    <w:div w:id="33701518">
      <w:bodyDiv w:val="1"/>
      <w:marLeft w:val="0"/>
      <w:marRight w:val="0"/>
      <w:marTop w:val="0"/>
      <w:marBottom w:val="0"/>
      <w:divBdr>
        <w:top w:val="none" w:sz="0" w:space="0" w:color="auto"/>
        <w:left w:val="none" w:sz="0" w:space="0" w:color="auto"/>
        <w:bottom w:val="none" w:sz="0" w:space="0" w:color="auto"/>
        <w:right w:val="none" w:sz="0" w:space="0" w:color="auto"/>
      </w:divBdr>
    </w:div>
    <w:div w:id="53743702">
      <w:bodyDiv w:val="1"/>
      <w:marLeft w:val="0"/>
      <w:marRight w:val="0"/>
      <w:marTop w:val="0"/>
      <w:marBottom w:val="0"/>
      <w:divBdr>
        <w:top w:val="none" w:sz="0" w:space="0" w:color="auto"/>
        <w:left w:val="none" w:sz="0" w:space="0" w:color="auto"/>
        <w:bottom w:val="none" w:sz="0" w:space="0" w:color="auto"/>
        <w:right w:val="none" w:sz="0" w:space="0" w:color="auto"/>
      </w:divBdr>
      <w:divsChild>
        <w:div w:id="905185882">
          <w:marLeft w:val="547"/>
          <w:marRight w:val="0"/>
          <w:marTop w:val="154"/>
          <w:marBottom w:val="0"/>
          <w:divBdr>
            <w:top w:val="none" w:sz="0" w:space="0" w:color="auto"/>
            <w:left w:val="none" w:sz="0" w:space="0" w:color="auto"/>
            <w:bottom w:val="none" w:sz="0" w:space="0" w:color="auto"/>
            <w:right w:val="none" w:sz="0" w:space="0" w:color="auto"/>
          </w:divBdr>
        </w:div>
        <w:div w:id="1848978895">
          <w:marLeft w:val="547"/>
          <w:marRight w:val="0"/>
          <w:marTop w:val="154"/>
          <w:marBottom w:val="0"/>
          <w:divBdr>
            <w:top w:val="none" w:sz="0" w:space="0" w:color="auto"/>
            <w:left w:val="none" w:sz="0" w:space="0" w:color="auto"/>
            <w:bottom w:val="none" w:sz="0" w:space="0" w:color="auto"/>
            <w:right w:val="none" w:sz="0" w:space="0" w:color="auto"/>
          </w:divBdr>
        </w:div>
      </w:divsChild>
    </w:div>
    <w:div w:id="64648931">
      <w:bodyDiv w:val="1"/>
      <w:marLeft w:val="0"/>
      <w:marRight w:val="0"/>
      <w:marTop w:val="0"/>
      <w:marBottom w:val="0"/>
      <w:divBdr>
        <w:top w:val="none" w:sz="0" w:space="0" w:color="auto"/>
        <w:left w:val="none" w:sz="0" w:space="0" w:color="auto"/>
        <w:bottom w:val="none" w:sz="0" w:space="0" w:color="auto"/>
        <w:right w:val="none" w:sz="0" w:space="0" w:color="auto"/>
      </w:divBdr>
    </w:div>
    <w:div w:id="66660102">
      <w:bodyDiv w:val="1"/>
      <w:marLeft w:val="0"/>
      <w:marRight w:val="0"/>
      <w:marTop w:val="0"/>
      <w:marBottom w:val="0"/>
      <w:divBdr>
        <w:top w:val="none" w:sz="0" w:space="0" w:color="auto"/>
        <w:left w:val="none" w:sz="0" w:space="0" w:color="auto"/>
        <w:bottom w:val="none" w:sz="0" w:space="0" w:color="auto"/>
        <w:right w:val="none" w:sz="0" w:space="0" w:color="auto"/>
      </w:divBdr>
      <w:divsChild>
        <w:div w:id="85856576">
          <w:marLeft w:val="446"/>
          <w:marRight w:val="0"/>
          <w:marTop w:val="0"/>
          <w:marBottom w:val="0"/>
          <w:divBdr>
            <w:top w:val="none" w:sz="0" w:space="0" w:color="auto"/>
            <w:left w:val="none" w:sz="0" w:space="0" w:color="auto"/>
            <w:bottom w:val="none" w:sz="0" w:space="0" w:color="auto"/>
            <w:right w:val="none" w:sz="0" w:space="0" w:color="auto"/>
          </w:divBdr>
        </w:div>
        <w:div w:id="188691598">
          <w:marLeft w:val="446"/>
          <w:marRight w:val="0"/>
          <w:marTop w:val="0"/>
          <w:marBottom w:val="0"/>
          <w:divBdr>
            <w:top w:val="none" w:sz="0" w:space="0" w:color="auto"/>
            <w:left w:val="none" w:sz="0" w:space="0" w:color="auto"/>
            <w:bottom w:val="none" w:sz="0" w:space="0" w:color="auto"/>
            <w:right w:val="none" w:sz="0" w:space="0" w:color="auto"/>
          </w:divBdr>
        </w:div>
        <w:div w:id="268391392">
          <w:marLeft w:val="446"/>
          <w:marRight w:val="0"/>
          <w:marTop w:val="0"/>
          <w:marBottom w:val="0"/>
          <w:divBdr>
            <w:top w:val="none" w:sz="0" w:space="0" w:color="auto"/>
            <w:left w:val="none" w:sz="0" w:space="0" w:color="auto"/>
            <w:bottom w:val="none" w:sz="0" w:space="0" w:color="auto"/>
            <w:right w:val="none" w:sz="0" w:space="0" w:color="auto"/>
          </w:divBdr>
        </w:div>
        <w:div w:id="688068786">
          <w:marLeft w:val="446"/>
          <w:marRight w:val="0"/>
          <w:marTop w:val="0"/>
          <w:marBottom w:val="0"/>
          <w:divBdr>
            <w:top w:val="none" w:sz="0" w:space="0" w:color="auto"/>
            <w:left w:val="none" w:sz="0" w:space="0" w:color="auto"/>
            <w:bottom w:val="none" w:sz="0" w:space="0" w:color="auto"/>
            <w:right w:val="none" w:sz="0" w:space="0" w:color="auto"/>
          </w:divBdr>
        </w:div>
        <w:div w:id="698554147">
          <w:marLeft w:val="446"/>
          <w:marRight w:val="0"/>
          <w:marTop w:val="0"/>
          <w:marBottom w:val="0"/>
          <w:divBdr>
            <w:top w:val="none" w:sz="0" w:space="0" w:color="auto"/>
            <w:left w:val="none" w:sz="0" w:space="0" w:color="auto"/>
            <w:bottom w:val="none" w:sz="0" w:space="0" w:color="auto"/>
            <w:right w:val="none" w:sz="0" w:space="0" w:color="auto"/>
          </w:divBdr>
        </w:div>
        <w:div w:id="1105462494">
          <w:marLeft w:val="446"/>
          <w:marRight w:val="0"/>
          <w:marTop w:val="0"/>
          <w:marBottom w:val="0"/>
          <w:divBdr>
            <w:top w:val="none" w:sz="0" w:space="0" w:color="auto"/>
            <w:left w:val="none" w:sz="0" w:space="0" w:color="auto"/>
            <w:bottom w:val="none" w:sz="0" w:space="0" w:color="auto"/>
            <w:right w:val="none" w:sz="0" w:space="0" w:color="auto"/>
          </w:divBdr>
        </w:div>
        <w:div w:id="1466049390">
          <w:marLeft w:val="446"/>
          <w:marRight w:val="0"/>
          <w:marTop w:val="0"/>
          <w:marBottom w:val="0"/>
          <w:divBdr>
            <w:top w:val="none" w:sz="0" w:space="0" w:color="auto"/>
            <w:left w:val="none" w:sz="0" w:space="0" w:color="auto"/>
            <w:bottom w:val="none" w:sz="0" w:space="0" w:color="auto"/>
            <w:right w:val="none" w:sz="0" w:space="0" w:color="auto"/>
          </w:divBdr>
        </w:div>
        <w:div w:id="1492675840">
          <w:marLeft w:val="446"/>
          <w:marRight w:val="0"/>
          <w:marTop w:val="0"/>
          <w:marBottom w:val="0"/>
          <w:divBdr>
            <w:top w:val="none" w:sz="0" w:space="0" w:color="auto"/>
            <w:left w:val="none" w:sz="0" w:space="0" w:color="auto"/>
            <w:bottom w:val="none" w:sz="0" w:space="0" w:color="auto"/>
            <w:right w:val="none" w:sz="0" w:space="0" w:color="auto"/>
          </w:divBdr>
        </w:div>
      </w:divsChild>
    </w:div>
    <w:div w:id="66727996">
      <w:bodyDiv w:val="1"/>
      <w:marLeft w:val="0"/>
      <w:marRight w:val="0"/>
      <w:marTop w:val="0"/>
      <w:marBottom w:val="0"/>
      <w:divBdr>
        <w:top w:val="none" w:sz="0" w:space="0" w:color="auto"/>
        <w:left w:val="none" w:sz="0" w:space="0" w:color="auto"/>
        <w:bottom w:val="none" w:sz="0" w:space="0" w:color="auto"/>
        <w:right w:val="none" w:sz="0" w:space="0" w:color="auto"/>
      </w:divBdr>
    </w:div>
    <w:div w:id="75829303">
      <w:bodyDiv w:val="1"/>
      <w:marLeft w:val="0"/>
      <w:marRight w:val="0"/>
      <w:marTop w:val="0"/>
      <w:marBottom w:val="0"/>
      <w:divBdr>
        <w:top w:val="none" w:sz="0" w:space="0" w:color="auto"/>
        <w:left w:val="none" w:sz="0" w:space="0" w:color="auto"/>
        <w:bottom w:val="none" w:sz="0" w:space="0" w:color="auto"/>
        <w:right w:val="none" w:sz="0" w:space="0" w:color="auto"/>
      </w:divBdr>
    </w:div>
    <w:div w:id="87583516">
      <w:bodyDiv w:val="1"/>
      <w:marLeft w:val="0"/>
      <w:marRight w:val="0"/>
      <w:marTop w:val="0"/>
      <w:marBottom w:val="0"/>
      <w:divBdr>
        <w:top w:val="none" w:sz="0" w:space="0" w:color="auto"/>
        <w:left w:val="none" w:sz="0" w:space="0" w:color="auto"/>
        <w:bottom w:val="none" w:sz="0" w:space="0" w:color="auto"/>
        <w:right w:val="none" w:sz="0" w:space="0" w:color="auto"/>
      </w:divBdr>
      <w:divsChild>
        <w:div w:id="242951890">
          <w:marLeft w:val="547"/>
          <w:marRight w:val="0"/>
          <w:marTop w:val="130"/>
          <w:marBottom w:val="0"/>
          <w:divBdr>
            <w:top w:val="none" w:sz="0" w:space="0" w:color="auto"/>
            <w:left w:val="none" w:sz="0" w:space="0" w:color="auto"/>
            <w:bottom w:val="none" w:sz="0" w:space="0" w:color="auto"/>
            <w:right w:val="none" w:sz="0" w:space="0" w:color="auto"/>
          </w:divBdr>
        </w:div>
        <w:div w:id="388304053">
          <w:marLeft w:val="547"/>
          <w:marRight w:val="0"/>
          <w:marTop w:val="130"/>
          <w:marBottom w:val="0"/>
          <w:divBdr>
            <w:top w:val="none" w:sz="0" w:space="0" w:color="auto"/>
            <w:left w:val="none" w:sz="0" w:space="0" w:color="auto"/>
            <w:bottom w:val="none" w:sz="0" w:space="0" w:color="auto"/>
            <w:right w:val="none" w:sz="0" w:space="0" w:color="auto"/>
          </w:divBdr>
        </w:div>
        <w:div w:id="759135720">
          <w:marLeft w:val="1166"/>
          <w:marRight w:val="0"/>
          <w:marTop w:val="115"/>
          <w:marBottom w:val="0"/>
          <w:divBdr>
            <w:top w:val="none" w:sz="0" w:space="0" w:color="auto"/>
            <w:left w:val="none" w:sz="0" w:space="0" w:color="auto"/>
            <w:bottom w:val="none" w:sz="0" w:space="0" w:color="auto"/>
            <w:right w:val="none" w:sz="0" w:space="0" w:color="auto"/>
          </w:divBdr>
        </w:div>
        <w:div w:id="941646281">
          <w:marLeft w:val="1166"/>
          <w:marRight w:val="0"/>
          <w:marTop w:val="115"/>
          <w:marBottom w:val="0"/>
          <w:divBdr>
            <w:top w:val="none" w:sz="0" w:space="0" w:color="auto"/>
            <w:left w:val="none" w:sz="0" w:space="0" w:color="auto"/>
            <w:bottom w:val="none" w:sz="0" w:space="0" w:color="auto"/>
            <w:right w:val="none" w:sz="0" w:space="0" w:color="auto"/>
          </w:divBdr>
        </w:div>
      </w:divsChild>
    </w:div>
    <w:div w:id="100153818">
      <w:bodyDiv w:val="1"/>
      <w:marLeft w:val="0"/>
      <w:marRight w:val="0"/>
      <w:marTop w:val="0"/>
      <w:marBottom w:val="0"/>
      <w:divBdr>
        <w:top w:val="none" w:sz="0" w:space="0" w:color="auto"/>
        <w:left w:val="none" w:sz="0" w:space="0" w:color="auto"/>
        <w:bottom w:val="none" w:sz="0" w:space="0" w:color="auto"/>
        <w:right w:val="none" w:sz="0" w:space="0" w:color="auto"/>
      </w:divBdr>
    </w:div>
    <w:div w:id="118037165">
      <w:bodyDiv w:val="1"/>
      <w:marLeft w:val="0"/>
      <w:marRight w:val="0"/>
      <w:marTop w:val="0"/>
      <w:marBottom w:val="0"/>
      <w:divBdr>
        <w:top w:val="none" w:sz="0" w:space="0" w:color="auto"/>
        <w:left w:val="none" w:sz="0" w:space="0" w:color="auto"/>
        <w:bottom w:val="none" w:sz="0" w:space="0" w:color="auto"/>
        <w:right w:val="none" w:sz="0" w:space="0" w:color="auto"/>
      </w:divBdr>
      <w:divsChild>
        <w:div w:id="474571436">
          <w:marLeft w:val="1166"/>
          <w:marRight w:val="0"/>
          <w:marTop w:val="125"/>
          <w:marBottom w:val="0"/>
          <w:divBdr>
            <w:top w:val="none" w:sz="0" w:space="0" w:color="auto"/>
            <w:left w:val="none" w:sz="0" w:space="0" w:color="auto"/>
            <w:bottom w:val="none" w:sz="0" w:space="0" w:color="auto"/>
            <w:right w:val="none" w:sz="0" w:space="0" w:color="auto"/>
          </w:divBdr>
        </w:div>
        <w:div w:id="782113337">
          <w:marLeft w:val="1166"/>
          <w:marRight w:val="0"/>
          <w:marTop w:val="125"/>
          <w:marBottom w:val="0"/>
          <w:divBdr>
            <w:top w:val="none" w:sz="0" w:space="0" w:color="auto"/>
            <w:left w:val="none" w:sz="0" w:space="0" w:color="auto"/>
            <w:bottom w:val="none" w:sz="0" w:space="0" w:color="auto"/>
            <w:right w:val="none" w:sz="0" w:space="0" w:color="auto"/>
          </w:divBdr>
        </w:div>
        <w:div w:id="1475753239">
          <w:marLeft w:val="1166"/>
          <w:marRight w:val="0"/>
          <w:marTop w:val="125"/>
          <w:marBottom w:val="0"/>
          <w:divBdr>
            <w:top w:val="none" w:sz="0" w:space="0" w:color="auto"/>
            <w:left w:val="none" w:sz="0" w:space="0" w:color="auto"/>
            <w:bottom w:val="none" w:sz="0" w:space="0" w:color="auto"/>
            <w:right w:val="none" w:sz="0" w:space="0" w:color="auto"/>
          </w:divBdr>
        </w:div>
        <w:div w:id="2127771544">
          <w:marLeft w:val="547"/>
          <w:marRight w:val="0"/>
          <w:marTop w:val="144"/>
          <w:marBottom w:val="0"/>
          <w:divBdr>
            <w:top w:val="none" w:sz="0" w:space="0" w:color="auto"/>
            <w:left w:val="none" w:sz="0" w:space="0" w:color="auto"/>
            <w:bottom w:val="none" w:sz="0" w:space="0" w:color="auto"/>
            <w:right w:val="none" w:sz="0" w:space="0" w:color="auto"/>
          </w:divBdr>
        </w:div>
      </w:divsChild>
    </w:div>
    <w:div w:id="146943808">
      <w:bodyDiv w:val="1"/>
      <w:marLeft w:val="0"/>
      <w:marRight w:val="0"/>
      <w:marTop w:val="0"/>
      <w:marBottom w:val="0"/>
      <w:divBdr>
        <w:top w:val="none" w:sz="0" w:space="0" w:color="auto"/>
        <w:left w:val="none" w:sz="0" w:space="0" w:color="auto"/>
        <w:bottom w:val="none" w:sz="0" w:space="0" w:color="auto"/>
        <w:right w:val="none" w:sz="0" w:space="0" w:color="auto"/>
      </w:divBdr>
      <w:divsChild>
        <w:div w:id="310717613">
          <w:marLeft w:val="547"/>
          <w:marRight w:val="0"/>
          <w:marTop w:val="130"/>
          <w:marBottom w:val="0"/>
          <w:divBdr>
            <w:top w:val="none" w:sz="0" w:space="0" w:color="auto"/>
            <w:left w:val="none" w:sz="0" w:space="0" w:color="auto"/>
            <w:bottom w:val="none" w:sz="0" w:space="0" w:color="auto"/>
            <w:right w:val="none" w:sz="0" w:space="0" w:color="auto"/>
          </w:divBdr>
        </w:div>
      </w:divsChild>
    </w:div>
    <w:div w:id="147787426">
      <w:bodyDiv w:val="1"/>
      <w:marLeft w:val="0"/>
      <w:marRight w:val="0"/>
      <w:marTop w:val="0"/>
      <w:marBottom w:val="0"/>
      <w:divBdr>
        <w:top w:val="none" w:sz="0" w:space="0" w:color="auto"/>
        <w:left w:val="none" w:sz="0" w:space="0" w:color="auto"/>
        <w:bottom w:val="none" w:sz="0" w:space="0" w:color="auto"/>
        <w:right w:val="none" w:sz="0" w:space="0" w:color="auto"/>
      </w:divBdr>
    </w:div>
    <w:div w:id="172453534">
      <w:bodyDiv w:val="1"/>
      <w:marLeft w:val="0"/>
      <w:marRight w:val="0"/>
      <w:marTop w:val="0"/>
      <w:marBottom w:val="0"/>
      <w:divBdr>
        <w:top w:val="none" w:sz="0" w:space="0" w:color="auto"/>
        <w:left w:val="none" w:sz="0" w:space="0" w:color="auto"/>
        <w:bottom w:val="none" w:sz="0" w:space="0" w:color="auto"/>
        <w:right w:val="none" w:sz="0" w:space="0" w:color="auto"/>
      </w:divBdr>
    </w:div>
    <w:div w:id="184515433">
      <w:bodyDiv w:val="1"/>
      <w:marLeft w:val="0"/>
      <w:marRight w:val="0"/>
      <w:marTop w:val="0"/>
      <w:marBottom w:val="0"/>
      <w:divBdr>
        <w:top w:val="none" w:sz="0" w:space="0" w:color="auto"/>
        <w:left w:val="none" w:sz="0" w:space="0" w:color="auto"/>
        <w:bottom w:val="none" w:sz="0" w:space="0" w:color="auto"/>
        <w:right w:val="none" w:sz="0" w:space="0" w:color="auto"/>
      </w:divBdr>
      <w:divsChild>
        <w:div w:id="455756879">
          <w:marLeft w:val="720"/>
          <w:marRight w:val="0"/>
          <w:marTop w:val="115"/>
          <w:marBottom w:val="0"/>
          <w:divBdr>
            <w:top w:val="none" w:sz="0" w:space="0" w:color="auto"/>
            <w:left w:val="none" w:sz="0" w:space="0" w:color="auto"/>
            <w:bottom w:val="none" w:sz="0" w:space="0" w:color="auto"/>
            <w:right w:val="none" w:sz="0" w:space="0" w:color="auto"/>
          </w:divBdr>
        </w:div>
        <w:div w:id="490367870">
          <w:marLeft w:val="1166"/>
          <w:marRight w:val="0"/>
          <w:marTop w:val="96"/>
          <w:marBottom w:val="0"/>
          <w:divBdr>
            <w:top w:val="none" w:sz="0" w:space="0" w:color="auto"/>
            <w:left w:val="none" w:sz="0" w:space="0" w:color="auto"/>
            <w:bottom w:val="none" w:sz="0" w:space="0" w:color="auto"/>
            <w:right w:val="none" w:sz="0" w:space="0" w:color="auto"/>
          </w:divBdr>
        </w:div>
        <w:div w:id="946809495">
          <w:marLeft w:val="547"/>
          <w:marRight w:val="0"/>
          <w:marTop w:val="130"/>
          <w:marBottom w:val="0"/>
          <w:divBdr>
            <w:top w:val="none" w:sz="0" w:space="0" w:color="auto"/>
            <w:left w:val="none" w:sz="0" w:space="0" w:color="auto"/>
            <w:bottom w:val="none" w:sz="0" w:space="0" w:color="auto"/>
            <w:right w:val="none" w:sz="0" w:space="0" w:color="auto"/>
          </w:divBdr>
        </w:div>
        <w:div w:id="1607539711">
          <w:marLeft w:val="1166"/>
          <w:marRight w:val="0"/>
          <w:marTop w:val="96"/>
          <w:marBottom w:val="0"/>
          <w:divBdr>
            <w:top w:val="none" w:sz="0" w:space="0" w:color="auto"/>
            <w:left w:val="none" w:sz="0" w:space="0" w:color="auto"/>
            <w:bottom w:val="none" w:sz="0" w:space="0" w:color="auto"/>
            <w:right w:val="none" w:sz="0" w:space="0" w:color="auto"/>
          </w:divBdr>
        </w:div>
        <w:div w:id="1663653396">
          <w:marLeft w:val="1166"/>
          <w:marRight w:val="0"/>
          <w:marTop w:val="115"/>
          <w:marBottom w:val="0"/>
          <w:divBdr>
            <w:top w:val="none" w:sz="0" w:space="0" w:color="auto"/>
            <w:left w:val="none" w:sz="0" w:space="0" w:color="auto"/>
            <w:bottom w:val="none" w:sz="0" w:space="0" w:color="auto"/>
            <w:right w:val="none" w:sz="0" w:space="0" w:color="auto"/>
          </w:divBdr>
        </w:div>
        <w:div w:id="1717391304">
          <w:marLeft w:val="547"/>
          <w:marRight w:val="0"/>
          <w:marTop w:val="130"/>
          <w:marBottom w:val="0"/>
          <w:divBdr>
            <w:top w:val="none" w:sz="0" w:space="0" w:color="auto"/>
            <w:left w:val="none" w:sz="0" w:space="0" w:color="auto"/>
            <w:bottom w:val="none" w:sz="0" w:space="0" w:color="auto"/>
            <w:right w:val="none" w:sz="0" w:space="0" w:color="auto"/>
          </w:divBdr>
        </w:div>
        <w:div w:id="1810973299">
          <w:marLeft w:val="1166"/>
          <w:marRight w:val="0"/>
          <w:marTop w:val="115"/>
          <w:marBottom w:val="0"/>
          <w:divBdr>
            <w:top w:val="none" w:sz="0" w:space="0" w:color="auto"/>
            <w:left w:val="none" w:sz="0" w:space="0" w:color="auto"/>
            <w:bottom w:val="none" w:sz="0" w:space="0" w:color="auto"/>
            <w:right w:val="none" w:sz="0" w:space="0" w:color="auto"/>
          </w:divBdr>
        </w:div>
      </w:divsChild>
    </w:div>
    <w:div w:id="201748292">
      <w:bodyDiv w:val="1"/>
      <w:marLeft w:val="0"/>
      <w:marRight w:val="0"/>
      <w:marTop w:val="0"/>
      <w:marBottom w:val="0"/>
      <w:divBdr>
        <w:top w:val="none" w:sz="0" w:space="0" w:color="auto"/>
        <w:left w:val="none" w:sz="0" w:space="0" w:color="auto"/>
        <w:bottom w:val="none" w:sz="0" w:space="0" w:color="auto"/>
        <w:right w:val="none" w:sz="0" w:space="0" w:color="auto"/>
      </w:divBdr>
    </w:div>
    <w:div w:id="202640971">
      <w:bodyDiv w:val="1"/>
      <w:marLeft w:val="0"/>
      <w:marRight w:val="0"/>
      <w:marTop w:val="0"/>
      <w:marBottom w:val="0"/>
      <w:divBdr>
        <w:top w:val="none" w:sz="0" w:space="0" w:color="auto"/>
        <w:left w:val="none" w:sz="0" w:space="0" w:color="auto"/>
        <w:bottom w:val="none" w:sz="0" w:space="0" w:color="auto"/>
        <w:right w:val="none" w:sz="0" w:space="0" w:color="auto"/>
      </w:divBdr>
    </w:div>
    <w:div w:id="221601198">
      <w:bodyDiv w:val="1"/>
      <w:marLeft w:val="0"/>
      <w:marRight w:val="0"/>
      <w:marTop w:val="0"/>
      <w:marBottom w:val="0"/>
      <w:divBdr>
        <w:top w:val="none" w:sz="0" w:space="0" w:color="auto"/>
        <w:left w:val="none" w:sz="0" w:space="0" w:color="auto"/>
        <w:bottom w:val="none" w:sz="0" w:space="0" w:color="auto"/>
        <w:right w:val="none" w:sz="0" w:space="0" w:color="auto"/>
      </w:divBdr>
      <w:divsChild>
        <w:div w:id="238102291">
          <w:marLeft w:val="-225"/>
          <w:marRight w:val="-225"/>
          <w:marTop w:val="0"/>
          <w:marBottom w:val="0"/>
          <w:divBdr>
            <w:top w:val="none" w:sz="0" w:space="0" w:color="auto"/>
            <w:left w:val="none" w:sz="0" w:space="0" w:color="auto"/>
            <w:bottom w:val="none" w:sz="0" w:space="0" w:color="auto"/>
            <w:right w:val="none" w:sz="0" w:space="0" w:color="auto"/>
          </w:divBdr>
          <w:divsChild>
            <w:div w:id="1154838956">
              <w:marLeft w:val="0"/>
              <w:marRight w:val="0"/>
              <w:marTop w:val="0"/>
              <w:marBottom w:val="0"/>
              <w:divBdr>
                <w:top w:val="none" w:sz="0" w:space="0" w:color="auto"/>
                <w:left w:val="none" w:sz="0" w:space="0" w:color="auto"/>
                <w:bottom w:val="none" w:sz="0" w:space="0" w:color="auto"/>
                <w:right w:val="none" w:sz="0" w:space="0" w:color="auto"/>
              </w:divBdr>
            </w:div>
          </w:divsChild>
        </w:div>
        <w:div w:id="802774468">
          <w:marLeft w:val="-225"/>
          <w:marRight w:val="-225"/>
          <w:marTop w:val="0"/>
          <w:marBottom w:val="0"/>
          <w:divBdr>
            <w:top w:val="none" w:sz="0" w:space="0" w:color="auto"/>
            <w:left w:val="none" w:sz="0" w:space="0" w:color="auto"/>
            <w:bottom w:val="none" w:sz="0" w:space="0" w:color="auto"/>
            <w:right w:val="none" w:sz="0" w:space="0" w:color="auto"/>
          </w:divBdr>
          <w:divsChild>
            <w:div w:id="18198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17899">
      <w:bodyDiv w:val="1"/>
      <w:marLeft w:val="0"/>
      <w:marRight w:val="0"/>
      <w:marTop w:val="0"/>
      <w:marBottom w:val="0"/>
      <w:divBdr>
        <w:top w:val="none" w:sz="0" w:space="0" w:color="auto"/>
        <w:left w:val="none" w:sz="0" w:space="0" w:color="auto"/>
        <w:bottom w:val="none" w:sz="0" w:space="0" w:color="auto"/>
        <w:right w:val="none" w:sz="0" w:space="0" w:color="auto"/>
      </w:divBdr>
    </w:div>
    <w:div w:id="238105434">
      <w:bodyDiv w:val="1"/>
      <w:marLeft w:val="0"/>
      <w:marRight w:val="0"/>
      <w:marTop w:val="0"/>
      <w:marBottom w:val="0"/>
      <w:divBdr>
        <w:top w:val="none" w:sz="0" w:space="0" w:color="auto"/>
        <w:left w:val="none" w:sz="0" w:space="0" w:color="auto"/>
        <w:bottom w:val="none" w:sz="0" w:space="0" w:color="auto"/>
        <w:right w:val="none" w:sz="0" w:space="0" w:color="auto"/>
      </w:divBdr>
      <w:divsChild>
        <w:div w:id="1161966552">
          <w:marLeft w:val="878"/>
          <w:marRight w:val="0"/>
          <w:marTop w:val="0"/>
          <w:marBottom w:val="0"/>
          <w:divBdr>
            <w:top w:val="none" w:sz="0" w:space="0" w:color="auto"/>
            <w:left w:val="none" w:sz="0" w:space="0" w:color="auto"/>
            <w:bottom w:val="none" w:sz="0" w:space="0" w:color="auto"/>
            <w:right w:val="none" w:sz="0" w:space="0" w:color="auto"/>
          </w:divBdr>
        </w:div>
        <w:div w:id="1529489660">
          <w:marLeft w:val="878"/>
          <w:marRight w:val="0"/>
          <w:marTop w:val="0"/>
          <w:marBottom w:val="0"/>
          <w:divBdr>
            <w:top w:val="none" w:sz="0" w:space="0" w:color="auto"/>
            <w:left w:val="none" w:sz="0" w:space="0" w:color="auto"/>
            <w:bottom w:val="none" w:sz="0" w:space="0" w:color="auto"/>
            <w:right w:val="none" w:sz="0" w:space="0" w:color="auto"/>
          </w:divBdr>
        </w:div>
        <w:div w:id="1834569471">
          <w:marLeft w:val="878"/>
          <w:marRight w:val="0"/>
          <w:marTop w:val="0"/>
          <w:marBottom w:val="0"/>
          <w:divBdr>
            <w:top w:val="none" w:sz="0" w:space="0" w:color="auto"/>
            <w:left w:val="none" w:sz="0" w:space="0" w:color="auto"/>
            <w:bottom w:val="none" w:sz="0" w:space="0" w:color="auto"/>
            <w:right w:val="none" w:sz="0" w:space="0" w:color="auto"/>
          </w:divBdr>
        </w:div>
        <w:div w:id="2055107736">
          <w:marLeft w:val="878"/>
          <w:marRight w:val="0"/>
          <w:marTop w:val="0"/>
          <w:marBottom w:val="0"/>
          <w:divBdr>
            <w:top w:val="none" w:sz="0" w:space="0" w:color="auto"/>
            <w:left w:val="none" w:sz="0" w:space="0" w:color="auto"/>
            <w:bottom w:val="none" w:sz="0" w:space="0" w:color="auto"/>
            <w:right w:val="none" w:sz="0" w:space="0" w:color="auto"/>
          </w:divBdr>
        </w:div>
      </w:divsChild>
    </w:div>
    <w:div w:id="238516925">
      <w:bodyDiv w:val="1"/>
      <w:marLeft w:val="0"/>
      <w:marRight w:val="0"/>
      <w:marTop w:val="0"/>
      <w:marBottom w:val="0"/>
      <w:divBdr>
        <w:top w:val="none" w:sz="0" w:space="0" w:color="auto"/>
        <w:left w:val="none" w:sz="0" w:space="0" w:color="auto"/>
        <w:bottom w:val="none" w:sz="0" w:space="0" w:color="auto"/>
        <w:right w:val="none" w:sz="0" w:space="0" w:color="auto"/>
      </w:divBdr>
    </w:div>
    <w:div w:id="262301054">
      <w:bodyDiv w:val="1"/>
      <w:marLeft w:val="0"/>
      <w:marRight w:val="0"/>
      <w:marTop w:val="0"/>
      <w:marBottom w:val="0"/>
      <w:divBdr>
        <w:top w:val="none" w:sz="0" w:space="0" w:color="auto"/>
        <w:left w:val="none" w:sz="0" w:space="0" w:color="auto"/>
        <w:bottom w:val="none" w:sz="0" w:space="0" w:color="auto"/>
        <w:right w:val="none" w:sz="0" w:space="0" w:color="auto"/>
      </w:divBdr>
    </w:div>
    <w:div w:id="263879923">
      <w:bodyDiv w:val="1"/>
      <w:marLeft w:val="0"/>
      <w:marRight w:val="0"/>
      <w:marTop w:val="0"/>
      <w:marBottom w:val="0"/>
      <w:divBdr>
        <w:top w:val="none" w:sz="0" w:space="0" w:color="auto"/>
        <w:left w:val="none" w:sz="0" w:space="0" w:color="auto"/>
        <w:bottom w:val="none" w:sz="0" w:space="0" w:color="auto"/>
        <w:right w:val="none" w:sz="0" w:space="0" w:color="auto"/>
      </w:divBdr>
      <w:divsChild>
        <w:div w:id="116025834">
          <w:marLeft w:val="288"/>
          <w:marRight w:val="0"/>
          <w:marTop w:val="115"/>
          <w:marBottom w:val="0"/>
          <w:divBdr>
            <w:top w:val="none" w:sz="0" w:space="0" w:color="auto"/>
            <w:left w:val="none" w:sz="0" w:space="0" w:color="auto"/>
            <w:bottom w:val="none" w:sz="0" w:space="0" w:color="auto"/>
            <w:right w:val="none" w:sz="0" w:space="0" w:color="auto"/>
          </w:divBdr>
        </w:div>
        <w:div w:id="804080155">
          <w:marLeft w:val="288"/>
          <w:marRight w:val="0"/>
          <w:marTop w:val="115"/>
          <w:marBottom w:val="0"/>
          <w:divBdr>
            <w:top w:val="none" w:sz="0" w:space="0" w:color="auto"/>
            <w:left w:val="none" w:sz="0" w:space="0" w:color="auto"/>
            <w:bottom w:val="none" w:sz="0" w:space="0" w:color="auto"/>
            <w:right w:val="none" w:sz="0" w:space="0" w:color="auto"/>
          </w:divBdr>
        </w:div>
        <w:div w:id="1126700519">
          <w:marLeft w:val="288"/>
          <w:marRight w:val="0"/>
          <w:marTop w:val="115"/>
          <w:marBottom w:val="0"/>
          <w:divBdr>
            <w:top w:val="none" w:sz="0" w:space="0" w:color="auto"/>
            <w:left w:val="none" w:sz="0" w:space="0" w:color="auto"/>
            <w:bottom w:val="none" w:sz="0" w:space="0" w:color="auto"/>
            <w:right w:val="none" w:sz="0" w:space="0" w:color="auto"/>
          </w:divBdr>
        </w:div>
        <w:div w:id="1396473101">
          <w:marLeft w:val="288"/>
          <w:marRight w:val="0"/>
          <w:marTop w:val="115"/>
          <w:marBottom w:val="0"/>
          <w:divBdr>
            <w:top w:val="none" w:sz="0" w:space="0" w:color="auto"/>
            <w:left w:val="none" w:sz="0" w:space="0" w:color="auto"/>
            <w:bottom w:val="none" w:sz="0" w:space="0" w:color="auto"/>
            <w:right w:val="none" w:sz="0" w:space="0" w:color="auto"/>
          </w:divBdr>
        </w:div>
        <w:div w:id="1645619457">
          <w:marLeft w:val="288"/>
          <w:marRight w:val="0"/>
          <w:marTop w:val="115"/>
          <w:marBottom w:val="0"/>
          <w:divBdr>
            <w:top w:val="none" w:sz="0" w:space="0" w:color="auto"/>
            <w:left w:val="none" w:sz="0" w:space="0" w:color="auto"/>
            <w:bottom w:val="none" w:sz="0" w:space="0" w:color="auto"/>
            <w:right w:val="none" w:sz="0" w:space="0" w:color="auto"/>
          </w:divBdr>
        </w:div>
      </w:divsChild>
    </w:div>
    <w:div w:id="264002858">
      <w:bodyDiv w:val="1"/>
      <w:marLeft w:val="0"/>
      <w:marRight w:val="0"/>
      <w:marTop w:val="0"/>
      <w:marBottom w:val="0"/>
      <w:divBdr>
        <w:top w:val="none" w:sz="0" w:space="0" w:color="auto"/>
        <w:left w:val="none" w:sz="0" w:space="0" w:color="auto"/>
        <w:bottom w:val="none" w:sz="0" w:space="0" w:color="auto"/>
        <w:right w:val="none" w:sz="0" w:space="0" w:color="auto"/>
      </w:divBdr>
      <w:divsChild>
        <w:div w:id="378090250">
          <w:marLeft w:val="547"/>
          <w:marRight w:val="0"/>
          <w:marTop w:val="120"/>
          <w:marBottom w:val="0"/>
          <w:divBdr>
            <w:top w:val="none" w:sz="0" w:space="0" w:color="auto"/>
            <w:left w:val="none" w:sz="0" w:space="0" w:color="auto"/>
            <w:bottom w:val="none" w:sz="0" w:space="0" w:color="auto"/>
            <w:right w:val="none" w:sz="0" w:space="0" w:color="auto"/>
          </w:divBdr>
        </w:div>
        <w:div w:id="499590065">
          <w:marLeft w:val="547"/>
          <w:marRight w:val="0"/>
          <w:marTop w:val="120"/>
          <w:marBottom w:val="0"/>
          <w:divBdr>
            <w:top w:val="none" w:sz="0" w:space="0" w:color="auto"/>
            <w:left w:val="none" w:sz="0" w:space="0" w:color="auto"/>
            <w:bottom w:val="none" w:sz="0" w:space="0" w:color="auto"/>
            <w:right w:val="none" w:sz="0" w:space="0" w:color="auto"/>
          </w:divBdr>
        </w:div>
        <w:div w:id="530805521">
          <w:marLeft w:val="547"/>
          <w:marRight w:val="0"/>
          <w:marTop w:val="120"/>
          <w:marBottom w:val="0"/>
          <w:divBdr>
            <w:top w:val="none" w:sz="0" w:space="0" w:color="auto"/>
            <w:left w:val="none" w:sz="0" w:space="0" w:color="auto"/>
            <w:bottom w:val="none" w:sz="0" w:space="0" w:color="auto"/>
            <w:right w:val="none" w:sz="0" w:space="0" w:color="auto"/>
          </w:divBdr>
        </w:div>
        <w:div w:id="1807433656">
          <w:marLeft w:val="547"/>
          <w:marRight w:val="0"/>
          <w:marTop w:val="120"/>
          <w:marBottom w:val="0"/>
          <w:divBdr>
            <w:top w:val="none" w:sz="0" w:space="0" w:color="auto"/>
            <w:left w:val="none" w:sz="0" w:space="0" w:color="auto"/>
            <w:bottom w:val="none" w:sz="0" w:space="0" w:color="auto"/>
            <w:right w:val="none" w:sz="0" w:space="0" w:color="auto"/>
          </w:divBdr>
        </w:div>
        <w:div w:id="2043750733">
          <w:marLeft w:val="547"/>
          <w:marRight w:val="0"/>
          <w:marTop w:val="120"/>
          <w:marBottom w:val="0"/>
          <w:divBdr>
            <w:top w:val="none" w:sz="0" w:space="0" w:color="auto"/>
            <w:left w:val="none" w:sz="0" w:space="0" w:color="auto"/>
            <w:bottom w:val="none" w:sz="0" w:space="0" w:color="auto"/>
            <w:right w:val="none" w:sz="0" w:space="0" w:color="auto"/>
          </w:divBdr>
        </w:div>
        <w:div w:id="2114354784">
          <w:marLeft w:val="1166"/>
          <w:marRight w:val="0"/>
          <w:marTop w:val="106"/>
          <w:marBottom w:val="0"/>
          <w:divBdr>
            <w:top w:val="none" w:sz="0" w:space="0" w:color="auto"/>
            <w:left w:val="none" w:sz="0" w:space="0" w:color="auto"/>
            <w:bottom w:val="none" w:sz="0" w:space="0" w:color="auto"/>
            <w:right w:val="none" w:sz="0" w:space="0" w:color="auto"/>
          </w:divBdr>
        </w:div>
      </w:divsChild>
    </w:div>
    <w:div w:id="279457393">
      <w:bodyDiv w:val="1"/>
      <w:marLeft w:val="0"/>
      <w:marRight w:val="0"/>
      <w:marTop w:val="0"/>
      <w:marBottom w:val="0"/>
      <w:divBdr>
        <w:top w:val="none" w:sz="0" w:space="0" w:color="auto"/>
        <w:left w:val="none" w:sz="0" w:space="0" w:color="auto"/>
        <w:bottom w:val="none" w:sz="0" w:space="0" w:color="auto"/>
        <w:right w:val="none" w:sz="0" w:space="0" w:color="auto"/>
      </w:divBdr>
      <w:divsChild>
        <w:div w:id="1109858021">
          <w:marLeft w:val="360"/>
          <w:marRight w:val="0"/>
          <w:marTop w:val="0"/>
          <w:marBottom w:val="0"/>
          <w:divBdr>
            <w:top w:val="none" w:sz="0" w:space="0" w:color="auto"/>
            <w:left w:val="none" w:sz="0" w:space="0" w:color="auto"/>
            <w:bottom w:val="none" w:sz="0" w:space="0" w:color="auto"/>
            <w:right w:val="none" w:sz="0" w:space="0" w:color="auto"/>
          </w:divBdr>
        </w:div>
        <w:div w:id="1181508809">
          <w:marLeft w:val="360"/>
          <w:marRight w:val="0"/>
          <w:marTop w:val="0"/>
          <w:marBottom w:val="0"/>
          <w:divBdr>
            <w:top w:val="none" w:sz="0" w:space="0" w:color="auto"/>
            <w:left w:val="none" w:sz="0" w:space="0" w:color="auto"/>
            <w:bottom w:val="none" w:sz="0" w:space="0" w:color="auto"/>
            <w:right w:val="none" w:sz="0" w:space="0" w:color="auto"/>
          </w:divBdr>
        </w:div>
      </w:divsChild>
    </w:div>
    <w:div w:id="312831090">
      <w:bodyDiv w:val="1"/>
      <w:marLeft w:val="0"/>
      <w:marRight w:val="0"/>
      <w:marTop w:val="0"/>
      <w:marBottom w:val="0"/>
      <w:divBdr>
        <w:top w:val="none" w:sz="0" w:space="0" w:color="auto"/>
        <w:left w:val="none" w:sz="0" w:space="0" w:color="auto"/>
        <w:bottom w:val="none" w:sz="0" w:space="0" w:color="auto"/>
        <w:right w:val="none" w:sz="0" w:space="0" w:color="auto"/>
      </w:divBdr>
      <w:divsChild>
        <w:div w:id="356128536">
          <w:marLeft w:val="547"/>
          <w:marRight w:val="0"/>
          <w:marTop w:val="72"/>
          <w:marBottom w:val="0"/>
          <w:divBdr>
            <w:top w:val="none" w:sz="0" w:space="0" w:color="auto"/>
            <w:left w:val="none" w:sz="0" w:space="0" w:color="auto"/>
            <w:bottom w:val="none" w:sz="0" w:space="0" w:color="auto"/>
            <w:right w:val="none" w:sz="0" w:space="0" w:color="auto"/>
          </w:divBdr>
        </w:div>
        <w:div w:id="1351368739">
          <w:marLeft w:val="547"/>
          <w:marRight w:val="0"/>
          <w:marTop w:val="72"/>
          <w:marBottom w:val="0"/>
          <w:divBdr>
            <w:top w:val="none" w:sz="0" w:space="0" w:color="auto"/>
            <w:left w:val="none" w:sz="0" w:space="0" w:color="auto"/>
            <w:bottom w:val="none" w:sz="0" w:space="0" w:color="auto"/>
            <w:right w:val="none" w:sz="0" w:space="0" w:color="auto"/>
          </w:divBdr>
        </w:div>
      </w:divsChild>
    </w:div>
    <w:div w:id="340619366">
      <w:bodyDiv w:val="1"/>
      <w:marLeft w:val="0"/>
      <w:marRight w:val="0"/>
      <w:marTop w:val="0"/>
      <w:marBottom w:val="0"/>
      <w:divBdr>
        <w:top w:val="none" w:sz="0" w:space="0" w:color="auto"/>
        <w:left w:val="none" w:sz="0" w:space="0" w:color="auto"/>
        <w:bottom w:val="none" w:sz="0" w:space="0" w:color="auto"/>
        <w:right w:val="none" w:sz="0" w:space="0" w:color="auto"/>
      </w:divBdr>
      <w:divsChild>
        <w:div w:id="692924033">
          <w:marLeft w:val="1166"/>
          <w:marRight w:val="0"/>
          <w:marTop w:val="106"/>
          <w:marBottom w:val="0"/>
          <w:divBdr>
            <w:top w:val="none" w:sz="0" w:space="0" w:color="auto"/>
            <w:left w:val="none" w:sz="0" w:space="0" w:color="auto"/>
            <w:bottom w:val="none" w:sz="0" w:space="0" w:color="auto"/>
            <w:right w:val="none" w:sz="0" w:space="0" w:color="auto"/>
          </w:divBdr>
        </w:div>
        <w:div w:id="1022973966">
          <w:marLeft w:val="547"/>
          <w:marRight w:val="0"/>
          <w:marTop w:val="120"/>
          <w:marBottom w:val="0"/>
          <w:divBdr>
            <w:top w:val="none" w:sz="0" w:space="0" w:color="auto"/>
            <w:left w:val="none" w:sz="0" w:space="0" w:color="auto"/>
            <w:bottom w:val="none" w:sz="0" w:space="0" w:color="auto"/>
            <w:right w:val="none" w:sz="0" w:space="0" w:color="auto"/>
          </w:divBdr>
        </w:div>
        <w:div w:id="1351100379">
          <w:marLeft w:val="1166"/>
          <w:marRight w:val="0"/>
          <w:marTop w:val="106"/>
          <w:marBottom w:val="0"/>
          <w:divBdr>
            <w:top w:val="none" w:sz="0" w:space="0" w:color="auto"/>
            <w:left w:val="none" w:sz="0" w:space="0" w:color="auto"/>
            <w:bottom w:val="none" w:sz="0" w:space="0" w:color="auto"/>
            <w:right w:val="none" w:sz="0" w:space="0" w:color="auto"/>
          </w:divBdr>
        </w:div>
        <w:div w:id="1980498684">
          <w:marLeft w:val="1166"/>
          <w:marRight w:val="0"/>
          <w:marTop w:val="106"/>
          <w:marBottom w:val="0"/>
          <w:divBdr>
            <w:top w:val="none" w:sz="0" w:space="0" w:color="auto"/>
            <w:left w:val="none" w:sz="0" w:space="0" w:color="auto"/>
            <w:bottom w:val="none" w:sz="0" w:space="0" w:color="auto"/>
            <w:right w:val="none" w:sz="0" w:space="0" w:color="auto"/>
          </w:divBdr>
        </w:div>
      </w:divsChild>
    </w:div>
    <w:div w:id="350379788">
      <w:bodyDiv w:val="1"/>
      <w:marLeft w:val="0"/>
      <w:marRight w:val="0"/>
      <w:marTop w:val="0"/>
      <w:marBottom w:val="0"/>
      <w:divBdr>
        <w:top w:val="none" w:sz="0" w:space="0" w:color="auto"/>
        <w:left w:val="none" w:sz="0" w:space="0" w:color="auto"/>
        <w:bottom w:val="none" w:sz="0" w:space="0" w:color="auto"/>
        <w:right w:val="none" w:sz="0" w:space="0" w:color="auto"/>
      </w:divBdr>
    </w:div>
    <w:div w:id="354964745">
      <w:bodyDiv w:val="1"/>
      <w:marLeft w:val="0"/>
      <w:marRight w:val="0"/>
      <w:marTop w:val="0"/>
      <w:marBottom w:val="0"/>
      <w:divBdr>
        <w:top w:val="none" w:sz="0" w:space="0" w:color="auto"/>
        <w:left w:val="none" w:sz="0" w:space="0" w:color="auto"/>
        <w:bottom w:val="none" w:sz="0" w:space="0" w:color="auto"/>
        <w:right w:val="none" w:sz="0" w:space="0" w:color="auto"/>
      </w:divBdr>
    </w:div>
    <w:div w:id="362638803">
      <w:bodyDiv w:val="1"/>
      <w:marLeft w:val="0"/>
      <w:marRight w:val="0"/>
      <w:marTop w:val="0"/>
      <w:marBottom w:val="0"/>
      <w:divBdr>
        <w:top w:val="none" w:sz="0" w:space="0" w:color="auto"/>
        <w:left w:val="none" w:sz="0" w:space="0" w:color="auto"/>
        <w:bottom w:val="none" w:sz="0" w:space="0" w:color="auto"/>
        <w:right w:val="none" w:sz="0" w:space="0" w:color="auto"/>
      </w:divBdr>
      <w:divsChild>
        <w:div w:id="1827353944">
          <w:marLeft w:val="432"/>
          <w:marRight w:val="0"/>
          <w:marTop w:val="115"/>
          <w:marBottom w:val="0"/>
          <w:divBdr>
            <w:top w:val="none" w:sz="0" w:space="0" w:color="auto"/>
            <w:left w:val="none" w:sz="0" w:space="0" w:color="auto"/>
            <w:bottom w:val="none" w:sz="0" w:space="0" w:color="auto"/>
            <w:right w:val="none" w:sz="0" w:space="0" w:color="auto"/>
          </w:divBdr>
        </w:div>
      </w:divsChild>
    </w:div>
    <w:div w:id="363407046">
      <w:bodyDiv w:val="1"/>
      <w:marLeft w:val="0"/>
      <w:marRight w:val="0"/>
      <w:marTop w:val="0"/>
      <w:marBottom w:val="0"/>
      <w:divBdr>
        <w:top w:val="none" w:sz="0" w:space="0" w:color="auto"/>
        <w:left w:val="none" w:sz="0" w:space="0" w:color="auto"/>
        <w:bottom w:val="none" w:sz="0" w:space="0" w:color="auto"/>
        <w:right w:val="none" w:sz="0" w:space="0" w:color="auto"/>
      </w:divBdr>
      <w:divsChild>
        <w:div w:id="1176380584">
          <w:marLeft w:val="994"/>
          <w:marRight w:val="0"/>
          <w:marTop w:val="0"/>
          <w:marBottom w:val="0"/>
          <w:divBdr>
            <w:top w:val="none" w:sz="0" w:space="0" w:color="auto"/>
            <w:left w:val="none" w:sz="0" w:space="0" w:color="auto"/>
            <w:bottom w:val="none" w:sz="0" w:space="0" w:color="auto"/>
            <w:right w:val="none" w:sz="0" w:space="0" w:color="auto"/>
          </w:divBdr>
        </w:div>
        <w:div w:id="1432505500">
          <w:marLeft w:val="994"/>
          <w:marRight w:val="0"/>
          <w:marTop w:val="0"/>
          <w:marBottom w:val="0"/>
          <w:divBdr>
            <w:top w:val="none" w:sz="0" w:space="0" w:color="auto"/>
            <w:left w:val="none" w:sz="0" w:space="0" w:color="auto"/>
            <w:bottom w:val="none" w:sz="0" w:space="0" w:color="auto"/>
            <w:right w:val="none" w:sz="0" w:space="0" w:color="auto"/>
          </w:divBdr>
        </w:div>
      </w:divsChild>
    </w:div>
    <w:div w:id="369111520">
      <w:bodyDiv w:val="1"/>
      <w:marLeft w:val="0"/>
      <w:marRight w:val="0"/>
      <w:marTop w:val="0"/>
      <w:marBottom w:val="0"/>
      <w:divBdr>
        <w:top w:val="none" w:sz="0" w:space="0" w:color="auto"/>
        <w:left w:val="none" w:sz="0" w:space="0" w:color="auto"/>
        <w:bottom w:val="none" w:sz="0" w:space="0" w:color="auto"/>
        <w:right w:val="none" w:sz="0" w:space="0" w:color="auto"/>
      </w:divBdr>
      <w:divsChild>
        <w:div w:id="1423181421">
          <w:marLeft w:val="720"/>
          <w:marRight w:val="0"/>
          <w:marTop w:val="134"/>
          <w:marBottom w:val="0"/>
          <w:divBdr>
            <w:top w:val="none" w:sz="0" w:space="0" w:color="auto"/>
            <w:left w:val="none" w:sz="0" w:space="0" w:color="auto"/>
            <w:bottom w:val="none" w:sz="0" w:space="0" w:color="auto"/>
            <w:right w:val="none" w:sz="0" w:space="0" w:color="auto"/>
          </w:divBdr>
        </w:div>
      </w:divsChild>
    </w:div>
    <w:div w:id="372193135">
      <w:bodyDiv w:val="1"/>
      <w:marLeft w:val="0"/>
      <w:marRight w:val="0"/>
      <w:marTop w:val="0"/>
      <w:marBottom w:val="0"/>
      <w:divBdr>
        <w:top w:val="none" w:sz="0" w:space="0" w:color="auto"/>
        <w:left w:val="none" w:sz="0" w:space="0" w:color="auto"/>
        <w:bottom w:val="none" w:sz="0" w:space="0" w:color="auto"/>
        <w:right w:val="none" w:sz="0" w:space="0" w:color="auto"/>
      </w:divBdr>
    </w:div>
    <w:div w:id="413019197">
      <w:bodyDiv w:val="1"/>
      <w:marLeft w:val="0"/>
      <w:marRight w:val="0"/>
      <w:marTop w:val="0"/>
      <w:marBottom w:val="0"/>
      <w:divBdr>
        <w:top w:val="none" w:sz="0" w:space="0" w:color="auto"/>
        <w:left w:val="none" w:sz="0" w:space="0" w:color="auto"/>
        <w:bottom w:val="none" w:sz="0" w:space="0" w:color="auto"/>
        <w:right w:val="none" w:sz="0" w:space="0" w:color="auto"/>
      </w:divBdr>
    </w:div>
    <w:div w:id="440226729">
      <w:bodyDiv w:val="1"/>
      <w:marLeft w:val="0"/>
      <w:marRight w:val="0"/>
      <w:marTop w:val="0"/>
      <w:marBottom w:val="0"/>
      <w:divBdr>
        <w:top w:val="none" w:sz="0" w:space="0" w:color="auto"/>
        <w:left w:val="none" w:sz="0" w:space="0" w:color="auto"/>
        <w:bottom w:val="none" w:sz="0" w:space="0" w:color="auto"/>
        <w:right w:val="none" w:sz="0" w:space="0" w:color="auto"/>
      </w:divBdr>
    </w:div>
    <w:div w:id="445008084">
      <w:bodyDiv w:val="1"/>
      <w:marLeft w:val="0"/>
      <w:marRight w:val="0"/>
      <w:marTop w:val="0"/>
      <w:marBottom w:val="0"/>
      <w:divBdr>
        <w:top w:val="none" w:sz="0" w:space="0" w:color="auto"/>
        <w:left w:val="none" w:sz="0" w:space="0" w:color="auto"/>
        <w:bottom w:val="none" w:sz="0" w:space="0" w:color="auto"/>
        <w:right w:val="none" w:sz="0" w:space="0" w:color="auto"/>
      </w:divBdr>
      <w:divsChild>
        <w:div w:id="78255556">
          <w:marLeft w:val="806"/>
          <w:marRight w:val="0"/>
          <w:marTop w:val="96"/>
          <w:marBottom w:val="0"/>
          <w:divBdr>
            <w:top w:val="none" w:sz="0" w:space="0" w:color="auto"/>
            <w:left w:val="none" w:sz="0" w:space="0" w:color="auto"/>
            <w:bottom w:val="none" w:sz="0" w:space="0" w:color="auto"/>
            <w:right w:val="none" w:sz="0" w:space="0" w:color="auto"/>
          </w:divBdr>
        </w:div>
      </w:divsChild>
    </w:div>
    <w:div w:id="454252563">
      <w:bodyDiv w:val="1"/>
      <w:marLeft w:val="0"/>
      <w:marRight w:val="0"/>
      <w:marTop w:val="0"/>
      <w:marBottom w:val="0"/>
      <w:divBdr>
        <w:top w:val="none" w:sz="0" w:space="0" w:color="auto"/>
        <w:left w:val="none" w:sz="0" w:space="0" w:color="auto"/>
        <w:bottom w:val="none" w:sz="0" w:space="0" w:color="auto"/>
        <w:right w:val="none" w:sz="0" w:space="0" w:color="auto"/>
      </w:divBdr>
      <w:divsChild>
        <w:div w:id="166097179">
          <w:marLeft w:val="806"/>
          <w:marRight w:val="0"/>
          <w:marTop w:val="0"/>
          <w:marBottom w:val="0"/>
          <w:divBdr>
            <w:top w:val="none" w:sz="0" w:space="0" w:color="auto"/>
            <w:left w:val="none" w:sz="0" w:space="0" w:color="auto"/>
            <w:bottom w:val="none" w:sz="0" w:space="0" w:color="auto"/>
            <w:right w:val="none" w:sz="0" w:space="0" w:color="auto"/>
          </w:divBdr>
        </w:div>
        <w:div w:id="293869790">
          <w:marLeft w:val="806"/>
          <w:marRight w:val="0"/>
          <w:marTop w:val="0"/>
          <w:marBottom w:val="0"/>
          <w:divBdr>
            <w:top w:val="none" w:sz="0" w:space="0" w:color="auto"/>
            <w:left w:val="none" w:sz="0" w:space="0" w:color="auto"/>
            <w:bottom w:val="none" w:sz="0" w:space="0" w:color="auto"/>
            <w:right w:val="none" w:sz="0" w:space="0" w:color="auto"/>
          </w:divBdr>
        </w:div>
        <w:div w:id="1085808662">
          <w:marLeft w:val="806"/>
          <w:marRight w:val="0"/>
          <w:marTop w:val="0"/>
          <w:marBottom w:val="0"/>
          <w:divBdr>
            <w:top w:val="none" w:sz="0" w:space="0" w:color="auto"/>
            <w:left w:val="none" w:sz="0" w:space="0" w:color="auto"/>
            <w:bottom w:val="none" w:sz="0" w:space="0" w:color="auto"/>
            <w:right w:val="none" w:sz="0" w:space="0" w:color="auto"/>
          </w:divBdr>
        </w:div>
        <w:div w:id="1377583987">
          <w:marLeft w:val="806"/>
          <w:marRight w:val="0"/>
          <w:marTop w:val="0"/>
          <w:marBottom w:val="0"/>
          <w:divBdr>
            <w:top w:val="none" w:sz="0" w:space="0" w:color="auto"/>
            <w:left w:val="none" w:sz="0" w:space="0" w:color="auto"/>
            <w:bottom w:val="none" w:sz="0" w:space="0" w:color="auto"/>
            <w:right w:val="none" w:sz="0" w:space="0" w:color="auto"/>
          </w:divBdr>
        </w:div>
        <w:div w:id="2123107079">
          <w:marLeft w:val="806"/>
          <w:marRight w:val="0"/>
          <w:marTop w:val="0"/>
          <w:marBottom w:val="0"/>
          <w:divBdr>
            <w:top w:val="none" w:sz="0" w:space="0" w:color="auto"/>
            <w:left w:val="none" w:sz="0" w:space="0" w:color="auto"/>
            <w:bottom w:val="none" w:sz="0" w:space="0" w:color="auto"/>
            <w:right w:val="none" w:sz="0" w:space="0" w:color="auto"/>
          </w:divBdr>
        </w:div>
      </w:divsChild>
    </w:div>
    <w:div w:id="470754271">
      <w:bodyDiv w:val="1"/>
      <w:marLeft w:val="0"/>
      <w:marRight w:val="0"/>
      <w:marTop w:val="0"/>
      <w:marBottom w:val="0"/>
      <w:divBdr>
        <w:top w:val="none" w:sz="0" w:space="0" w:color="auto"/>
        <w:left w:val="none" w:sz="0" w:space="0" w:color="auto"/>
        <w:bottom w:val="none" w:sz="0" w:space="0" w:color="auto"/>
        <w:right w:val="none" w:sz="0" w:space="0" w:color="auto"/>
      </w:divBdr>
    </w:div>
    <w:div w:id="490486181">
      <w:bodyDiv w:val="1"/>
      <w:marLeft w:val="0"/>
      <w:marRight w:val="0"/>
      <w:marTop w:val="0"/>
      <w:marBottom w:val="0"/>
      <w:divBdr>
        <w:top w:val="none" w:sz="0" w:space="0" w:color="auto"/>
        <w:left w:val="none" w:sz="0" w:space="0" w:color="auto"/>
        <w:bottom w:val="none" w:sz="0" w:space="0" w:color="auto"/>
        <w:right w:val="none" w:sz="0" w:space="0" w:color="auto"/>
      </w:divBdr>
    </w:div>
    <w:div w:id="520826736">
      <w:bodyDiv w:val="1"/>
      <w:marLeft w:val="0"/>
      <w:marRight w:val="0"/>
      <w:marTop w:val="0"/>
      <w:marBottom w:val="0"/>
      <w:divBdr>
        <w:top w:val="none" w:sz="0" w:space="0" w:color="auto"/>
        <w:left w:val="none" w:sz="0" w:space="0" w:color="auto"/>
        <w:bottom w:val="none" w:sz="0" w:space="0" w:color="auto"/>
        <w:right w:val="none" w:sz="0" w:space="0" w:color="auto"/>
      </w:divBdr>
    </w:div>
    <w:div w:id="560365076">
      <w:bodyDiv w:val="1"/>
      <w:marLeft w:val="0"/>
      <w:marRight w:val="0"/>
      <w:marTop w:val="0"/>
      <w:marBottom w:val="0"/>
      <w:divBdr>
        <w:top w:val="none" w:sz="0" w:space="0" w:color="auto"/>
        <w:left w:val="none" w:sz="0" w:space="0" w:color="auto"/>
        <w:bottom w:val="none" w:sz="0" w:space="0" w:color="auto"/>
        <w:right w:val="none" w:sz="0" w:space="0" w:color="auto"/>
      </w:divBdr>
    </w:div>
    <w:div w:id="573394741">
      <w:bodyDiv w:val="1"/>
      <w:marLeft w:val="0"/>
      <w:marRight w:val="0"/>
      <w:marTop w:val="0"/>
      <w:marBottom w:val="0"/>
      <w:divBdr>
        <w:top w:val="none" w:sz="0" w:space="0" w:color="auto"/>
        <w:left w:val="none" w:sz="0" w:space="0" w:color="auto"/>
        <w:bottom w:val="none" w:sz="0" w:space="0" w:color="auto"/>
        <w:right w:val="none" w:sz="0" w:space="0" w:color="auto"/>
      </w:divBdr>
      <w:divsChild>
        <w:div w:id="78406049">
          <w:marLeft w:val="1166"/>
          <w:marRight w:val="0"/>
          <w:marTop w:val="106"/>
          <w:marBottom w:val="0"/>
          <w:divBdr>
            <w:top w:val="none" w:sz="0" w:space="0" w:color="auto"/>
            <w:left w:val="none" w:sz="0" w:space="0" w:color="auto"/>
            <w:bottom w:val="none" w:sz="0" w:space="0" w:color="auto"/>
            <w:right w:val="none" w:sz="0" w:space="0" w:color="auto"/>
          </w:divBdr>
        </w:div>
        <w:div w:id="1298216928">
          <w:marLeft w:val="1166"/>
          <w:marRight w:val="0"/>
          <w:marTop w:val="106"/>
          <w:marBottom w:val="0"/>
          <w:divBdr>
            <w:top w:val="none" w:sz="0" w:space="0" w:color="auto"/>
            <w:left w:val="none" w:sz="0" w:space="0" w:color="auto"/>
            <w:bottom w:val="none" w:sz="0" w:space="0" w:color="auto"/>
            <w:right w:val="none" w:sz="0" w:space="0" w:color="auto"/>
          </w:divBdr>
        </w:div>
        <w:div w:id="1461803006">
          <w:marLeft w:val="1166"/>
          <w:marRight w:val="0"/>
          <w:marTop w:val="106"/>
          <w:marBottom w:val="0"/>
          <w:divBdr>
            <w:top w:val="none" w:sz="0" w:space="0" w:color="auto"/>
            <w:left w:val="none" w:sz="0" w:space="0" w:color="auto"/>
            <w:bottom w:val="none" w:sz="0" w:space="0" w:color="auto"/>
            <w:right w:val="none" w:sz="0" w:space="0" w:color="auto"/>
          </w:divBdr>
        </w:div>
      </w:divsChild>
    </w:div>
    <w:div w:id="573786379">
      <w:bodyDiv w:val="1"/>
      <w:marLeft w:val="0"/>
      <w:marRight w:val="0"/>
      <w:marTop w:val="0"/>
      <w:marBottom w:val="0"/>
      <w:divBdr>
        <w:top w:val="none" w:sz="0" w:space="0" w:color="auto"/>
        <w:left w:val="none" w:sz="0" w:space="0" w:color="auto"/>
        <w:bottom w:val="none" w:sz="0" w:space="0" w:color="auto"/>
        <w:right w:val="none" w:sz="0" w:space="0" w:color="auto"/>
      </w:divBdr>
    </w:div>
    <w:div w:id="592591793">
      <w:bodyDiv w:val="1"/>
      <w:marLeft w:val="0"/>
      <w:marRight w:val="0"/>
      <w:marTop w:val="0"/>
      <w:marBottom w:val="0"/>
      <w:divBdr>
        <w:top w:val="none" w:sz="0" w:space="0" w:color="auto"/>
        <w:left w:val="none" w:sz="0" w:space="0" w:color="auto"/>
        <w:bottom w:val="none" w:sz="0" w:space="0" w:color="auto"/>
        <w:right w:val="none" w:sz="0" w:space="0" w:color="auto"/>
      </w:divBdr>
    </w:div>
    <w:div w:id="599531170">
      <w:bodyDiv w:val="1"/>
      <w:marLeft w:val="0"/>
      <w:marRight w:val="0"/>
      <w:marTop w:val="0"/>
      <w:marBottom w:val="0"/>
      <w:divBdr>
        <w:top w:val="none" w:sz="0" w:space="0" w:color="auto"/>
        <w:left w:val="none" w:sz="0" w:space="0" w:color="auto"/>
        <w:bottom w:val="none" w:sz="0" w:space="0" w:color="auto"/>
        <w:right w:val="none" w:sz="0" w:space="0" w:color="auto"/>
      </w:divBdr>
    </w:div>
    <w:div w:id="607273594">
      <w:bodyDiv w:val="1"/>
      <w:marLeft w:val="0"/>
      <w:marRight w:val="0"/>
      <w:marTop w:val="0"/>
      <w:marBottom w:val="0"/>
      <w:divBdr>
        <w:top w:val="none" w:sz="0" w:space="0" w:color="auto"/>
        <w:left w:val="none" w:sz="0" w:space="0" w:color="auto"/>
        <w:bottom w:val="none" w:sz="0" w:space="0" w:color="auto"/>
        <w:right w:val="none" w:sz="0" w:space="0" w:color="auto"/>
      </w:divBdr>
    </w:div>
    <w:div w:id="643317425">
      <w:bodyDiv w:val="1"/>
      <w:marLeft w:val="0"/>
      <w:marRight w:val="0"/>
      <w:marTop w:val="0"/>
      <w:marBottom w:val="0"/>
      <w:divBdr>
        <w:top w:val="none" w:sz="0" w:space="0" w:color="auto"/>
        <w:left w:val="none" w:sz="0" w:space="0" w:color="auto"/>
        <w:bottom w:val="none" w:sz="0" w:space="0" w:color="auto"/>
        <w:right w:val="none" w:sz="0" w:space="0" w:color="auto"/>
      </w:divBdr>
      <w:divsChild>
        <w:div w:id="243347090">
          <w:marLeft w:val="432"/>
          <w:marRight w:val="0"/>
          <w:marTop w:val="134"/>
          <w:marBottom w:val="0"/>
          <w:divBdr>
            <w:top w:val="none" w:sz="0" w:space="0" w:color="auto"/>
            <w:left w:val="none" w:sz="0" w:space="0" w:color="auto"/>
            <w:bottom w:val="none" w:sz="0" w:space="0" w:color="auto"/>
            <w:right w:val="none" w:sz="0" w:space="0" w:color="auto"/>
          </w:divBdr>
        </w:div>
      </w:divsChild>
    </w:div>
    <w:div w:id="646935335">
      <w:bodyDiv w:val="1"/>
      <w:marLeft w:val="0"/>
      <w:marRight w:val="0"/>
      <w:marTop w:val="0"/>
      <w:marBottom w:val="0"/>
      <w:divBdr>
        <w:top w:val="none" w:sz="0" w:space="0" w:color="auto"/>
        <w:left w:val="none" w:sz="0" w:space="0" w:color="auto"/>
        <w:bottom w:val="none" w:sz="0" w:space="0" w:color="auto"/>
        <w:right w:val="none" w:sz="0" w:space="0" w:color="auto"/>
      </w:divBdr>
    </w:div>
    <w:div w:id="647976736">
      <w:bodyDiv w:val="1"/>
      <w:marLeft w:val="0"/>
      <w:marRight w:val="0"/>
      <w:marTop w:val="0"/>
      <w:marBottom w:val="0"/>
      <w:divBdr>
        <w:top w:val="none" w:sz="0" w:space="0" w:color="auto"/>
        <w:left w:val="none" w:sz="0" w:space="0" w:color="auto"/>
        <w:bottom w:val="none" w:sz="0" w:space="0" w:color="auto"/>
        <w:right w:val="none" w:sz="0" w:space="0" w:color="auto"/>
      </w:divBdr>
    </w:div>
    <w:div w:id="669991431">
      <w:bodyDiv w:val="1"/>
      <w:marLeft w:val="0"/>
      <w:marRight w:val="0"/>
      <w:marTop w:val="0"/>
      <w:marBottom w:val="0"/>
      <w:divBdr>
        <w:top w:val="none" w:sz="0" w:space="0" w:color="auto"/>
        <w:left w:val="none" w:sz="0" w:space="0" w:color="auto"/>
        <w:bottom w:val="none" w:sz="0" w:space="0" w:color="auto"/>
        <w:right w:val="none" w:sz="0" w:space="0" w:color="auto"/>
      </w:divBdr>
    </w:div>
    <w:div w:id="696810588">
      <w:bodyDiv w:val="1"/>
      <w:marLeft w:val="0"/>
      <w:marRight w:val="0"/>
      <w:marTop w:val="0"/>
      <w:marBottom w:val="0"/>
      <w:divBdr>
        <w:top w:val="none" w:sz="0" w:space="0" w:color="auto"/>
        <w:left w:val="none" w:sz="0" w:space="0" w:color="auto"/>
        <w:bottom w:val="none" w:sz="0" w:space="0" w:color="auto"/>
        <w:right w:val="none" w:sz="0" w:space="0" w:color="auto"/>
      </w:divBdr>
    </w:div>
    <w:div w:id="715548724">
      <w:bodyDiv w:val="1"/>
      <w:marLeft w:val="0"/>
      <w:marRight w:val="0"/>
      <w:marTop w:val="0"/>
      <w:marBottom w:val="0"/>
      <w:divBdr>
        <w:top w:val="none" w:sz="0" w:space="0" w:color="auto"/>
        <w:left w:val="none" w:sz="0" w:space="0" w:color="auto"/>
        <w:bottom w:val="none" w:sz="0" w:space="0" w:color="auto"/>
        <w:right w:val="none" w:sz="0" w:space="0" w:color="auto"/>
      </w:divBdr>
    </w:div>
    <w:div w:id="727413085">
      <w:bodyDiv w:val="1"/>
      <w:marLeft w:val="0"/>
      <w:marRight w:val="0"/>
      <w:marTop w:val="0"/>
      <w:marBottom w:val="0"/>
      <w:divBdr>
        <w:top w:val="none" w:sz="0" w:space="0" w:color="auto"/>
        <w:left w:val="none" w:sz="0" w:space="0" w:color="auto"/>
        <w:bottom w:val="none" w:sz="0" w:space="0" w:color="auto"/>
        <w:right w:val="none" w:sz="0" w:space="0" w:color="auto"/>
      </w:divBdr>
      <w:divsChild>
        <w:div w:id="1503737214">
          <w:marLeft w:val="806"/>
          <w:marRight w:val="0"/>
          <w:marTop w:val="96"/>
          <w:marBottom w:val="0"/>
          <w:divBdr>
            <w:top w:val="none" w:sz="0" w:space="0" w:color="auto"/>
            <w:left w:val="none" w:sz="0" w:space="0" w:color="auto"/>
            <w:bottom w:val="none" w:sz="0" w:space="0" w:color="auto"/>
            <w:right w:val="none" w:sz="0" w:space="0" w:color="auto"/>
          </w:divBdr>
        </w:div>
      </w:divsChild>
    </w:div>
    <w:div w:id="746414951">
      <w:bodyDiv w:val="1"/>
      <w:marLeft w:val="0"/>
      <w:marRight w:val="0"/>
      <w:marTop w:val="0"/>
      <w:marBottom w:val="0"/>
      <w:divBdr>
        <w:top w:val="none" w:sz="0" w:space="0" w:color="auto"/>
        <w:left w:val="none" w:sz="0" w:space="0" w:color="auto"/>
        <w:bottom w:val="none" w:sz="0" w:space="0" w:color="auto"/>
        <w:right w:val="none" w:sz="0" w:space="0" w:color="auto"/>
      </w:divBdr>
    </w:div>
    <w:div w:id="767429199">
      <w:bodyDiv w:val="1"/>
      <w:marLeft w:val="0"/>
      <w:marRight w:val="0"/>
      <w:marTop w:val="0"/>
      <w:marBottom w:val="0"/>
      <w:divBdr>
        <w:top w:val="none" w:sz="0" w:space="0" w:color="auto"/>
        <w:left w:val="none" w:sz="0" w:space="0" w:color="auto"/>
        <w:bottom w:val="none" w:sz="0" w:space="0" w:color="auto"/>
        <w:right w:val="none" w:sz="0" w:space="0" w:color="auto"/>
      </w:divBdr>
      <w:divsChild>
        <w:div w:id="379525516">
          <w:marLeft w:val="432"/>
          <w:marRight w:val="0"/>
          <w:marTop w:val="96"/>
          <w:marBottom w:val="0"/>
          <w:divBdr>
            <w:top w:val="none" w:sz="0" w:space="0" w:color="auto"/>
            <w:left w:val="none" w:sz="0" w:space="0" w:color="auto"/>
            <w:bottom w:val="none" w:sz="0" w:space="0" w:color="auto"/>
            <w:right w:val="none" w:sz="0" w:space="0" w:color="auto"/>
          </w:divBdr>
        </w:div>
      </w:divsChild>
    </w:div>
    <w:div w:id="769353988">
      <w:bodyDiv w:val="1"/>
      <w:marLeft w:val="0"/>
      <w:marRight w:val="0"/>
      <w:marTop w:val="0"/>
      <w:marBottom w:val="0"/>
      <w:divBdr>
        <w:top w:val="none" w:sz="0" w:space="0" w:color="auto"/>
        <w:left w:val="none" w:sz="0" w:space="0" w:color="auto"/>
        <w:bottom w:val="none" w:sz="0" w:space="0" w:color="auto"/>
        <w:right w:val="none" w:sz="0" w:space="0" w:color="auto"/>
      </w:divBdr>
    </w:div>
    <w:div w:id="782268830">
      <w:bodyDiv w:val="1"/>
      <w:marLeft w:val="0"/>
      <w:marRight w:val="0"/>
      <w:marTop w:val="0"/>
      <w:marBottom w:val="0"/>
      <w:divBdr>
        <w:top w:val="none" w:sz="0" w:space="0" w:color="auto"/>
        <w:left w:val="none" w:sz="0" w:space="0" w:color="auto"/>
        <w:bottom w:val="none" w:sz="0" w:space="0" w:color="auto"/>
        <w:right w:val="none" w:sz="0" w:space="0" w:color="auto"/>
      </w:divBdr>
      <w:divsChild>
        <w:div w:id="2091656095">
          <w:marLeft w:val="547"/>
          <w:marRight w:val="0"/>
          <w:marTop w:val="0"/>
          <w:marBottom w:val="0"/>
          <w:divBdr>
            <w:top w:val="none" w:sz="0" w:space="0" w:color="auto"/>
            <w:left w:val="none" w:sz="0" w:space="0" w:color="auto"/>
            <w:bottom w:val="none" w:sz="0" w:space="0" w:color="auto"/>
            <w:right w:val="none" w:sz="0" w:space="0" w:color="auto"/>
          </w:divBdr>
        </w:div>
      </w:divsChild>
    </w:div>
    <w:div w:id="819158206">
      <w:bodyDiv w:val="1"/>
      <w:marLeft w:val="0"/>
      <w:marRight w:val="0"/>
      <w:marTop w:val="0"/>
      <w:marBottom w:val="0"/>
      <w:divBdr>
        <w:top w:val="none" w:sz="0" w:space="0" w:color="auto"/>
        <w:left w:val="none" w:sz="0" w:space="0" w:color="auto"/>
        <w:bottom w:val="none" w:sz="0" w:space="0" w:color="auto"/>
        <w:right w:val="none" w:sz="0" w:space="0" w:color="auto"/>
      </w:divBdr>
      <w:divsChild>
        <w:div w:id="601575164">
          <w:marLeft w:val="720"/>
          <w:marRight w:val="0"/>
          <w:marTop w:val="96"/>
          <w:marBottom w:val="0"/>
          <w:divBdr>
            <w:top w:val="none" w:sz="0" w:space="0" w:color="auto"/>
            <w:left w:val="none" w:sz="0" w:space="0" w:color="auto"/>
            <w:bottom w:val="none" w:sz="0" w:space="0" w:color="auto"/>
            <w:right w:val="none" w:sz="0" w:space="0" w:color="auto"/>
          </w:divBdr>
        </w:div>
        <w:div w:id="883449035">
          <w:marLeft w:val="720"/>
          <w:marRight w:val="0"/>
          <w:marTop w:val="96"/>
          <w:marBottom w:val="0"/>
          <w:divBdr>
            <w:top w:val="none" w:sz="0" w:space="0" w:color="auto"/>
            <w:left w:val="none" w:sz="0" w:space="0" w:color="auto"/>
            <w:bottom w:val="none" w:sz="0" w:space="0" w:color="auto"/>
            <w:right w:val="none" w:sz="0" w:space="0" w:color="auto"/>
          </w:divBdr>
        </w:div>
        <w:div w:id="939721538">
          <w:marLeft w:val="720"/>
          <w:marRight w:val="0"/>
          <w:marTop w:val="96"/>
          <w:marBottom w:val="0"/>
          <w:divBdr>
            <w:top w:val="none" w:sz="0" w:space="0" w:color="auto"/>
            <w:left w:val="none" w:sz="0" w:space="0" w:color="auto"/>
            <w:bottom w:val="none" w:sz="0" w:space="0" w:color="auto"/>
            <w:right w:val="none" w:sz="0" w:space="0" w:color="auto"/>
          </w:divBdr>
        </w:div>
        <w:div w:id="1432165719">
          <w:marLeft w:val="720"/>
          <w:marRight w:val="0"/>
          <w:marTop w:val="96"/>
          <w:marBottom w:val="0"/>
          <w:divBdr>
            <w:top w:val="none" w:sz="0" w:space="0" w:color="auto"/>
            <w:left w:val="none" w:sz="0" w:space="0" w:color="auto"/>
            <w:bottom w:val="none" w:sz="0" w:space="0" w:color="auto"/>
            <w:right w:val="none" w:sz="0" w:space="0" w:color="auto"/>
          </w:divBdr>
        </w:div>
        <w:div w:id="1713967668">
          <w:marLeft w:val="288"/>
          <w:marRight w:val="0"/>
          <w:marTop w:val="115"/>
          <w:marBottom w:val="0"/>
          <w:divBdr>
            <w:top w:val="none" w:sz="0" w:space="0" w:color="auto"/>
            <w:left w:val="none" w:sz="0" w:space="0" w:color="auto"/>
            <w:bottom w:val="none" w:sz="0" w:space="0" w:color="auto"/>
            <w:right w:val="none" w:sz="0" w:space="0" w:color="auto"/>
          </w:divBdr>
        </w:div>
        <w:div w:id="2101440986">
          <w:marLeft w:val="720"/>
          <w:marRight w:val="0"/>
          <w:marTop w:val="96"/>
          <w:marBottom w:val="0"/>
          <w:divBdr>
            <w:top w:val="none" w:sz="0" w:space="0" w:color="auto"/>
            <w:left w:val="none" w:sz="0" w:space="0" w:color="auto"/>
            <w:bottom w:val="none" w:sz="0" w:space="0" w:color="auto"/>
            <w:right w:val="none" w:sz="0" w:space="0" w:color="auto"/>
          </w:divBdr>
        </w:div>
      </w:divsChild>
    </w:div>
    <w:div w:id="832186662">
      <w:bodyDiv w:val="1"/>
      <w:marLeft w:val="0"/>
      <w:marRight w:val="0"/>
      <w:marTop w:val="0"/>
      <w:marBottom w:val="0"/>
      <w:divBdr>
        <w:top w:val="none" w:sz="0" w:space="0" w:color="auto"/>
        <w:left w:val="none" w:sz="0" w:space="0" w:color="auto"/>
        <w:bottom w:val="none" w:sz="0" w:space="0" w:color="auto"/>
        <w:right w:val="none" w:sz="0" w:space="0" w:color="auto"/>
      </w:divBdr>
    </w:div>
    <w:div w:id="834031158">
      <w:bodyDiv w:val="1"/>
      <w:marLeft w:val="0"/>
      <w:marRight w:val="0"/>
      <w:marTop w:val="0"/>
      <w:marBottom w:val="0"/>
      <w:divBdr>
        <w:top w:val="none" w:sz="0" w:space="0" w:color="auto"/>
        <w:left w:val="none" w:sz="0" w:space="0" w:color="auto"/>
        <w:bottom w:val="none" w:sz="0" w:space="0" w:color="auto"/>
        <w:right w:val="none" w:sz="0" w:space="0" w:color="auto"/>
      </w:divBdr>
      <w:divsChild>
        <w:div w:id="39017985">
          <w:marLeft w:val="806"/>
          <w:marRight w:val="0"/>
          <w:marTop w:val="0"/>
          <w:marBottom w:val="0"/>
          <w:divBdr>
            <w:top w:val="none" w:sz="0" w:space="0" w:color="auto"/>
            <w:left w:val="none" w:sz="0" w:space="0" w:color="auto"/>
            <w:bottom w:val="none" w:sz="0" w:space="0" w:color="auto"/>
            <w:right w:val="none" w:sz="0" w:space="0" w:color="auto"/>
          </w:divBdr>
        </w:div>
        <w:div w:id="455879947">
          <w:marLeft w:val="806"/>
          <w:marRight w:val="0"/>
          <w:marTop w:val="0"/>
          <w:marBottom w:val="0"/>
          <w:divBdr>
            <w:top w:val="none" w:sz="0" w:space="0" w:color="auto"/>
            <w:left w:val="none" w:sz="0" w:space="0" w:color="auto"/>
            <w:bottom w:val="none" w:sz="0" w:space="0" w:color="auto"/>
            <w:right w:val="none" w:sz="0" w:space="0" w:color="auto"/>
          </w:divBdr>
        </w:div>
        <w:div w:id="528419305">
          <w:marLeft w:val="806"/>
          <w:marRight w:val="0"/>
          <w:marTop w:val="0"/>
          <w:marBottom w:val="0"/>
          <w:divBdr>
            <w:top w:val="none" w:sz="0" w:space="0" w:color="auto"/>
            <w:left w:val="none" w:sz="0" w:space="0" w:color="auto"/>
            <w:bottom w:val="none" w:sz="0" w:space="0" w:color="auto"/>
            <w:right w:val="none" w:sz="0" w:space="0" w:color="auto"/>
          </w:divBdr>
        </w:div>
        <w:div w:id="792213572">
          <w:marLeft w:val="806"/>
          <w:marRight w:val="0"/>
          <w:marTop w:val="0"/>
          <w:marBottom w:val="0"/>
          <w:divBdr>
            <w:top w:val="none" w:sz="0" w:space="0" w:color="auto"/>
            <w:left w:val="none" w:sz="0" w:space="0" w:color="auto"/>
            <w:bottom w:val="none" w:sz="0" w:space="0" w:color="auto"/>
            <w:right w:val="none" w:sz="0" w:space="0" w:color="auto"/>
          </w:divBdr>
        </w:div>
        <w:div w:id="1115247807">
          <w:marLeft w:val="806"/>
          <w:marRight w:val="0"/>
          <w:marTop w:val="0"/>
          <w:marBottom w:val="0"/>
          <w:divBdr>
            <w:top w:val="none" w:sz="0" w:space="0" w:color="auto"/>
            <w:left w:val="none" w:sz="0" w:space="0" w:color="auto"/>
            <w:bottom w:val="none" w:sz="0" w:space="0" w:color="auto"/>
            <w:right w:val="none" w:sz="0" w:space="0" w:color="auto"/>
          </w:divBdr>
        </w:div>
      </w:divsChild>
    </w:div>
    <w:div w:id="837036748">
      <w:bodyDiv w:val="1"/>
      <w:marLeft w:val="0"/>
      <w:marRight w:val="0"/>
      <w:marTop w:val="0"/>
      <w:marBottom w:val="0"/>
      <w:divBdr>
        <w:top w:val="none" w:sz="0" w:space="0" w:color="auto"/>
        <w:left w:val="none" w:sz="0" w:space="0" w:color="auto"/>
        <w:bottom w:val="none" w:sz="0" w:space="0" w:color="auto"/>
        <w:right w:val="none" w:sz="0" w:space="0" w:color="auto"/>
      </w:divBdr>
    </w:div>
    <w:div w:id="901790844">
      <w:bodyDiv w:val="1"/>
      <w:marLeft w:val="0"/>
      <w:marRight w:val="0"/>
      <w:marTop w:val="0"/>
      <w:marBottom w:val="0"/>
      <w:divBdr>
        <w:top w:val="none" w:sz="0" w:space="0" w:color="auto"/>
        <w:left w:val="none" w:sz="0" w:space="0" w:color="auto"/>
        <w:bottom w:val="none" w:sz="0" w:space="0" w:color="auto"/>
        <w:right w:val="none" w:sz="0" w:space="0" w:color="auto"/>
      </w:divBdr>
      <w:divsChild>
        <w:div w:id="153032298">
          <w:marLeft w:val="1152"/>
          <w:marRight w:val="0"/>
          <w:marTop w:val="86"/>
          <w:marBottom w:val="0"/>
          <w:divBdr>
            <w:top w:val="none" w:sz="0" w:space="0" w:color="auto"/>
            <w:left w:val="none" w:sz="0" w:space="0" w:color="auto"/>
            <w:bottom w:val="none" w:sz="0" w:space="0" w:color="auto"/>
            <w:right w:val="none" w:sz="0" w:space="0" w:color="auto"/>
          </w:divBdr>
        </w:div>
        <w:div w:id="765423379">
          <w:marLeft w:val="720"/>
          <w:marRight w:val="0"/>
          <w:marTop w:val="96"/>
          <w:marBottom w:val="0"/>
          <w:divBdr>
            <w:top w:val="none" w:sz="0" w:space="0" w:color="auto"/>
            <w:left w:val="none" w:sz="0" w:space="0" w:color="auto"/>
            <w:bottom w:val="none" w:sz="0" w:space="0" w:color="auto"/>
            <w:right w:val="none" w:sz="0" w:space="0" w:color="auto"/>
          </w:divBdr>
        </w:div>
        <w:div w:id="1305500635">
          <w:marLeft w:val="288"/>
          <w:marRight w:val="0"/>
          <w:marTop w:val="115"/>
          <w:marBottom w:val="0"/>
          <w:divBdr>
            <w:top w:val="none" w:sz="0" w:space="0" w:color="auto"/>
            <w:left w:val="none" w:sz="0" w:space="0" w:color="auto"/>
            <w:bottom w:val="none" w:sz="0" w:space="0" w:color="auto"/>
            <w:right w:val="none" w:sz="0" w:space="0" w:color="auto"/>
          </w:divBdr>
        </w:div>
        <w:div w:id="1461878657">
          <w:marLeft w:val="1152"/>
          <w:marRight w:val="0"/>
          <w:marTop w:val="86"/>
          <w:marBottom w:val="0"/>
          <w:divBdr>
            <w:top w:val="none" w:sz="0" w:space="0" w:color="auto"/>
            <w:left w:val="none" w:sz="0" w:space="0" w:color="auto"/>
            <w:bottom w:val="none" w:sz="0" w:space="0" w:color="auto"/>
            <w:right w:val="none" w:sz="0" w:space="0" w:color="auto"/>
          </w:divBdr>
        </w:div>
        <w:div w:id="1994598411">
          <w:marLeft w:val="720"/>
          <w:marRight w:val="0"/>
          <w:marTop w:val="96"/>
          <w:marBottom w:val="0"/>
          <w:divBdr>
            <w:top w:val="none" w:sz="0" w:space="0" w:color="auto"/>
            <w:left w:val="none" w:sz="0" w:space="0" w:color="auto"/>
            <w:bottom w:val="none" w:sz="0" w:space="0" w:color="auto"/>
            <w:right w:val="none" w:sz="0" w:space="0" w:color="auto"/>
          </w:divBdr>
        </w:div>
      </w:divsChild>
    </w:div>
    <w:div w:id="911239676">
      <w:bodyDiv w:val="1"/>
      <w:marLeft w:val="0"/>
      <w:marRight w:val="0"/>
      <w:marTop w:val="0"/>
      <w:marBottom w:val="0"/>
      <w:divBdr>
        <w:top w:val="none" w:sz="0" w:space="0" w:color="auto"/>
        <w:left w:val="none" w:sz="0" w:space="0" w:color="auto"/>
        <w:bottom w:val="none" w:sz="0" w:space="0" w:color="auto"/>
        <w:right w:val="none" w:sz="0" w:space="0" w:color="auto"/>
      </w:divBdr>
    </w:div>
    <w:div w:id="921181829">
      <w:bodyDiv w:val="1"/>
      <w:marLeft w:val="0"/>
      <w:marRight w:val="0"/>
      <w:marTop w:val="0"/>
      <w:marBottom w:val="0"/>
      <w:divBdr>
        <w:top w:val="none" w:sz="0" w:space="0" w:color="auto"/>
        <w:left w:val="none" w:sz="0" w:space="0" w:color="auto"/>
        <w:bottom w:val="none" w:sz="0" w:space="0" w:color="auto"/>
        <w:right w:val="none" w:sz="0" w:space="0" w:color="auto"/>
      </w:divBdr>
      <w:divsChild>
        <w:div w:id="1009911593">
          <w:marLeft w:val="-225"/>
          <w:marRight w:val="-225"/>
          <w:marTop w:val="0"/>
          <w:marBottom w:val="0"/>
          <w:divBdr>
            <w:top w:val="none" w:sz="0" w:space="0" w:color="auto"/>
            <w:left w:val="none" w:sz="0" w:space="0" w:color="auto"/>
            <w:bottom w:val="none" w:sz="0" w:space="0" w:color="auto"/>
            <w:right w:val="none" w:sz="0" w:space="0" w:color="auto"/>
          </w:divBdr>
          <w:divsChild>
            <w:div w:id="144126364">
              <w:marLeft w:val="0"/>
              <w:marRight w:val="0"/>
              <w:marTop w:val="0"/>
              <w:marBottom w:val="0"/>
              <w:divBdr>
                <w:top w:val="none" w:sz="0" w:space="0" w:color="auto"/>
                <w:left w:val="none" w:sz="0" w:space="0" w:color="auto"/>
                <w:bottom w:val="none" w:sz="0" w:space="0" w:color="auto"/>
                <w:right w:val="none" w:sz="0" w:space="0" w:color="auto"/>
              </w:divBdr>
            </w:div>
          </w:divsChild>
        </w:div>
        <w:div w:id="1223953312">
          <w:marLeft w:val="-225"/>
          <w:marRight w:val="-225"/>
          <w:marTop w:val="0"/>
          <w:marBottom w:val="0"/>
          <w:divBdr>
            <w:top w:val="none" w:sz="0" w:space="0" w:color="auto"/>
            <w:left w:val="none" w:sz="0" w:space="0" w:color="auto"/>
            <w:bottom w:val="none" w:sz="0" w:space="0" w:color="auto"/>
            <w:right w:val="none" w:sz="0" w:space="0" w:color="auto"/>
          </w:divBdr>
          <w:divsChild>
            <w:div w:id="6343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402">
      <w:bodyDiv w:val="1"/>
      <w:marLeft w:val="0"/>
      <w:marRight w:val="0"/>
      <w:marTop w:val="0"/>
      <w:marBottom w:val="0"/>
      <w:divBdr>
        <w:top w:val="none" w:sz="0" w:space="0" w:color="auto"/>
        <w:left w:val="none" w:sz="0" w:space="0" w:color="auto"/>
        <w:bottom w:val="none" w:sz="0" w:space="0" w:color="auto"/>
        <w:right w:val="none" w:sz="0" w:space="0" w:color="auto"/>
      </w:divBdr>
      <w:divsChild>
        <w:div w:id="1483809219">
          <w:marLeft w:val="547"/>
          <w:marRight w:val="0"/>
          <w:marTop w:val="154"/>
          <w:marBottom w:val="0"/>
          <w:divBdr>
            <w:top w:val="none" w:sz="0" w:space="0" w:color="auto"/>
            <w:left w:val="none" w:sz="0" w:space="0" w:color="auto"/>
            <w:bottom w:val="none" w:sz="0" w:space="0" w:color="auto"/>
            <w:right w:val="none" w:sz="0" w:space="0" w:color="auto"/>
          </w:divBdr>
        </w:div>
      </w:divsChild>
    </w:div>
    <w:div w:id="934752978">
      <w:bodyDiv w:val="1"/>
      <w:marLeft w:val="0"/>
      <w:marRight w:val="0"/>
      <w:marTop w:val="0"/>
      <w:marBottom w:val="0"/>
      <w:divBdr>
        <w:top w:val="none" w:sz="0" w:space="0" w:color="auto"/>
        <w:left w:val="none" w:sz="0" w:space="0" w:color="auto"/>
        <w:bottom w:val="none" w:sz="0" w:space="0" w:color="auto"/>
        <w:right w:val="none" w:sz="0" w:space="0" w:color="auto"/>
      </w:divBdr>
      <w:divsChild>
        <w:div w:id="109127597">
          <w:marLeft w:val="806"/>
          <w:marRight w:val="0"/>
          <w:marTop w:val="154"/>
          <w:marBottom w:val="0"/>
          <w:divBdr>
            <w:top w:val="none" w:sz="0" w:space="0" w:color="auto"/>
            <w:left w:val="none" w:sz="0" w:space="0" w:color="auto"/>
            <w:bottom w:val="none" w:sz="0" w:space="0" w:color="auto"/>
            <w:right w:val="none" w:sz="0" w:space="0" w:color="auto"/>
          </w:divBdr>
        </w:div>
        <w:div w:id="176845476">
          <w:marLeft w:val="806"/>
          <w:marRight w:val="0"/>
          <w:marTop w:val="154"/>
          <w:marBottom w:val="0"/>
          <w:divBdr>
            <w:top w:val="none" w:sz="0" w:space="0" w:color="auto"/>
            <w:left w:val="none" w:sz="0" w:space="0" w:color="auto"/>
            <w:bottom w:val="none" w:sz="0" w:space="0" w:color="auto"/>
            <w:right w:val="none" w:sz="0" w:space="0" w:color="auto"/>
          </w:divBdr>
        </w:div>
        <w:div w:id="1474056631">
          <w:marLeft w:val="806"/>
          <w:marRight w:val="0"/>
          <w:marTop w:val="154"/>
          <w:marBottom w:val="0"/>
          <w:divBdr>
            <w:top w:val="none" w:sz="0" w:space="0" w:color="auto"/>
            <w:left w:val="none" w:sz="0" w:space="0" w:color="auto"/>
            <w:bottom w:val="none" w:sz="0" w:space="0" w:color="auto"/>
            <w:right w:val="none" w:sz="0" w:space="0" w:color="auto"/>
          </w:divBdr>
        </w:div>
      </w:divsChild>
    </w:div>
    <w:div w:id="935557470">
      <w:bodyDiv w:val="1"/>
      <w:marLeft w:val="0"/>
      <w:marRight w:val="0"/>
      <w:marTop w:val="0"/>
      <w:marBottom w:val="0"/>
      <w:divBdr>
        <w:top w:val="none" w:sz="0" w:space="0" w:color="auto"/>
        <w:left w:val="none" w:sz="0" w:space="0" w:color="auto"/>
        <w:bottom w:val="none" w:sz="0" w:space="0" w:color="auto"/>
        <w:right w:val="none" w:sz="0" w:space="0" w:color="auto"/>
      </w:divBdr>
    </w:div>
    <w:div w:id="963197959">
      <w:bodyDiv w:val="1"/>
      <w:marLeft w:val="0"/>
      <w:marRight w:val="0"/>
      <w:marTop w:val="0"/>
      <w:marBottom w:val="0"/>
      <w:divBdr>
        <w:top w:val="none" w:sz="0" w:space="0" w:color="auto"/>
        <w:left w:val="none" w:sz="0" w:space="0" w:color="auto"/>
        <w:bottom w:val="none" w:sz="0" w:space="0" w:color="auto"/>
        <w:right w:val="none" w:sz="0" w:space="0" w:color="auto"/>
      </w:divBdr>
      <w:divsChild>
        <w:div w:id="1697274327">
          <w:marLeft w:val="547"/>
          <w:marRight w:val="0"/>
          <w:marTop w:val="130"/>
          <w:marBottom w:val="0"/>
          <w:divBdr>
            <w:top w:val="none" w:sz="0" w:space="0" w:color="auto"/>
            <w:left w:val="none" w:sz="0" w:space="0" w:color="auto"/>
            <w:bottom w:val="none" w:sz="0" w:space="0" w:color="auto"/>
            <w:right w:val="none" w:sz="0" w:space="0" w:color="auto"/>
          </w:divBdr>
        </w:div>
      </w:divsChild>
    </w:div>
    <w:div w:id="1008219143">
      <w:bodyDiv w:val="1"/>
      <w:marLeft w:val="0"/>
      <w:marRight w:val="0"/>
      <w:marTop w:val="0"/>
      <w:marBottom w:val="0"/>
      <w:divBdr>
        <w:top w:val="none" w:sz="0" w:space="0" w:color="auto"/>
        <w:left w:val="none" w:sz="0" w:space="0" w:color="auto"/>
        <w:bottom w:val="none" w:sz="0" w:space="0" w:color="auto"/>
        <w:right w:val="none" w:sz="0" w:space="0" w:color="auto"/>
      </w:divBdr>
      <w:divsChild>
        <w:div w:id="342173246">
          <w:marLeft w:val="547"/>
          <w:marRight w:val="0"/>
          <w:marTop w:val="0"/>
          <w:marBottom w:val="0"/>
          <w:divBdr>
            <w:top w:val="none" w:sz="0" w:space="0" w:color="auto"/>
            <w:left w:val="none" w:sz="0" w:space="0" w:color="auto"/>
            <w:bottom w:val="none" w:sz="0" w:space="0" w:color="auto"/>
            <w:right w:val="none" w:sz="0" w:space="0" w:color="auto"/>
          </w:divBdr>
        </w:div>
        <w:div w:id="1119570721">
          <w:marLeft w:val="547"/>
          <w:marRight w:val="0"/>
          <w:marTop w:val="0"/>
          <w:marBottom w:val="0"/>
          <w:divBdr>
            <w:top w:val="none" w:sz="0" w:space="0" w:color="auto"/>
            <w:left w:val="none" w:sz="0" w:space="0" w:color="auto"/>
            <w:bottom w:val="none" w:sz="0" w:space="0" w:color="auto"/>
            <w:right w:val="none" w:sz="0" w:space="0" w:color="auto"/>
          </w:divBdr>
        </w:div>
        <w:div w:id="1168908135">
          <w:marLeft w:val="547"/>
          <w:marRight w:val="0"/>
          <w:marTop w:val="0"/>
          <w:marBottom w:val="0"/>
          <w:divBdr>
            <w:top w:val="none" w:sz="0" w:space="0" w:color="auto"/>
            <w:left w:val="none" w:sz="0" w:space="0" w:color="auto"/>
            <w:bottom w:val="none" w:sz="0" w:space="0" w:color="auto"/>
            <w:right w:val="none" w:sz="0" w:space="0" w:color="auto"/>
          </w:divBdr>
        </w:div>
        <w:div w:id="1759787763">
          <w:marLeft w:val="547"/>
          <w:marRight w:val="0"/>
          <w:marTop w:val="0"/>
          <w:marBottom w:val="0"/>
          <w:divBdr>
            <w:top w:val="none" w:sz="0" w:space="0" w:color="auto"/>
            <w:left w:val="none" w:sz="0" w:space="0" w:color="auto"/>
            <w:bottom w:val="none" w:sz="0" w:space="0" w:color="auto"/>
            <w:right w:val="none" w:sz="0" w:space="0" w:color="auto"/>
          </w:divBdr>
        </w:div>
      </w:divsChild>
    </w:div>
    <w:div w:id="1022976579">
      <w:bodyDiv w:val="1"/>
      <w:marLeft w:val="0"/>
      <w:marRight w:val="0"/>
      <w:marTop w:val="0"/>
      <w:marBottom w:val="0"/>
      <w:divBdr>
        <w:top w:val="none" w:sz="0" w:space="0" w:color="auto"/>
        <w:left w:val="none" w:sz="0" w:space="0" w:color="auto"/>
        <w:bottom w:val="none" w:sz="0" w:space="0" w:color="auto"/>
        <w:right w:val="none" w:sz="0" w:space="0" w:color="auto"/>
      </w:divBdr>
    </w:div>
    <w:div w:id="1112817743">
      <w:bodyDiv w:val="1"/>
      <w:marLeft w:val="0"/>
      <w:marRight w:val="0"/>
      <w:marTop w:val="0"/>
      <w:marBottom w:val="0"/>
      <w:divBdr>
        <w:top w:val="none" w:sz="0" w:space="0" w:color="auto"/>
        <w:left w:val="none" w:sz="0" w:space="0" w:color="auto"/>
        <w:bottom w:val="none" w:sz="0" w:space="0" w:color="auto"/>
        <w:right w:val="none" w:sz="0" w:space="0" w:color="auto"/>
      </w:divBdr>
    </w:div>
    <w:div w:id="1121462879">
      <w:bodyDiv w:val="1"/>
      <w:marLeft w:val="0"/>
      <w:marRight w:val="0"/>
      <w:marTop w:val="0"/>
      <w:marBottom w:val="0"/>
      <w:divBdr>
        <w:top w:val="none" w:sz="0" w:space="0" w:color="auto"/>
        <w:left w:val="none" w:sz="0" w:space="0" w:color="auto"/>
        <w:bottom w:val="none" w:sz="0" w:space="0" w:color="auto"/>
        <w:right w:val="none" w:sz="0" w:space="0" w:color="auto"/>
      </w:divBdr>
      <w:divsChild>
        <w:div w:id="825317391">
          <w:marLeft w:val="720"/>
          <w:marRight w:val="0"/>
          <w:marTop w:val="96"/>
          <w:marBottom w:val="0"/>
          <w:divBdr>
            <w:top w:val="none" w:sz="0" w:space="0" w:color="auto"/>
            <w:left w:val="none" w:sz="0" w:space="0" w:color="auto"/>
            <w:bottom w:val="none" w:sz="0" w:space="0" w:color="auto"/>
            <w:right w:val="none" w:sz="0" w:space="0" w:color="auto"/>
          </w:divBdr>
        </w:div>
        <w:div w:id="954408967">
          <w:marLeft w:val="720"/>
          <w:marRight w:val="0"/>
          <w:marTop w:val="96"/>
          <w:marBottom w:val="0"/>
          <w:divBdr>
            <w:top w:val="none" w:sz="0" w:space="0" w:color="auto"/>
            <w:left w:val="none" w:sz="0" w:space="0" w:color="auto"/>
            <w:bottom w:val="none" w:sz="0" w:space="0" w:color="auto"/>
            <w:right w:val="none" w:sz="0" w:space="0" w:color="auto"/>
          </w:divBdr>
        </w:div>
        <w:div w:id="1152450961">
          <w:marLeft w:val="720"/>
          <w:marRight w:val="0"/>
          <w:marTop w:val="96"/>
          <w:marBottom w:val="0"/>
          <w:divBdr>
            <w:top w:val="none" w:sz="0" w:space="0" w:color="auto"/>
            <w:left w:val="none" w:sz="0" w:space="0" w:color="auto"/>
            <w:bottom w:val="none" w:sz="0" w:space="0" w:color="auto"/>
            <w:right w:val="none" w:sz="0" w:space="0" w:color="auto"/>
          </w:divBdr>
        </w:div>
        <w:div w:id="1405570951">
          <w:marLeft w:val="288"/>
          <w:marRight w:val="0"/>
          <w:marTop w:val="115"/>
          <w:marBottom w:val="0"/>
          <w:divBdr>
            <w:top w:val="none" w:sz="0" w:space="0" w:color="auto"/>
            <w:left w:val="none" w:sz="0" w:space="0" w:color="auto"/>
            <w:bottom w:val="none" w:sz="0" w:space="0" w:color="auto"/>
            <w:right w:val="none" w:sz="0" w:space="0" w:color="auto"/>
          </w:divBdr>
        </w:div>
        <w:div w:id="1633751480">
          <w:marLeft w:val="720"/>
          <w:marRight w:val="0"/>
          <w:marTop w:val="96"/>
          <w:marBottom w:val="0"/>
          <w:divBdr>
            <w:top w:val="none" w:sz="0" w:space="0" w:color="auto"/>
            <w:left w:val="none" w:sz="0" w:space="0" w:color="auto"/>
            <w:bottom w:val="none" w:sz="0" w:space="0" w:color="auto"/>
            <w:right w:val="none" w:sz="0" w:space="0" w:color="auto"/>
          </w:divBdr>
        </w:div>
        <w:div w:id="1798597411">
          <w:marLeft w:val="720"/>
          <w:marRight w:val="0"/>
          <w:marTop w:val="96"/>
          <w:marBottom w:val="0"/>
          <w:divBdr>
            <w:top w:val="none" w:sz="0" w:space="0" w:color="auto"/>
            <w:left w:val="none" w:sz="0" w:space="0" w:color="auto"/>
            <w:bottom w:val="none" w:sz="0" w:space="0" w:color="auto"/>
            <w:right w:val="none" w:sz="0" w:space="0" w:color="auto"/>
          </w:divBdr>
        </w:div>
      </w:divsChild>
    </w:div>
    <w:div w:id="1137262267">
      <w:bodyDiv w:val="1"/>
      <w:marLeft w:val="0"/>
      <w:marRight w:val="0"/>
      <w:marTop w:val="0"/>
      <w:marBottom w:val="0"/>
      <w:divBdr>
        <w:top w:val="none" w:sz="0" w:space="0" w:color="auto"/>
        <w:left w:val="none" w:sz="0" w:space="0" w:color="auto"/>
        <w:bottom w:val="none" w:sz="0" w:space="0" w:color="auto"/>
        <w:right w:val="none" w:sz="0" w:space="0" w:color="auto"/>
      </w:divBdr>
      <w:divsChild>
        <w:div w:id="79183011">
          <w:marLeft w:val="547"/>
          <w:marRight w:val="0"/>
          <w:marTop w:val="134"/>
          <w:marBottom w:val="0"/>
          <w:divBdr>
            <w:top w:val="none" w:sz="0" w:space="0" w:color="auto"/>
            <w:left w:val="none" w:sz="0" w:space="0" w:color="auto"/>
            <w:bottom w:val="none" w:sz="0" w:space="0" w:color="auto"/>
            <w:right w:val="none" w:sz="0" w:space="0" w:color="auto"/>
          </w:divBdr>
        </w:div>
      </w:divsChild>
    </w:div>
    <w:div w:id="1145246236">
      <w:bodyDiv w:val="1"/>
      <w:marLeft w:val="0"/>
      <w:marRight w:val="0"/>
      <w:marTop w:val="0"/>
      <w:marBottom w:val="0"/>
      <w:divBdr>
        <w:top w:val="none" w:sz="0" w:space="0" w:color="auto"/>
        <w:left w:val="none" w:sz="0" w:space="0" w:color="auto"/>
        <w:bottom w:val="none" w:sz="0" w:space="0" w:color="auto"/>
        <w:right w:val="none" w:sz="0" w:space="0" w:color="auto"/>
      </w:divBdr>
    </w:div>
    <w:div w:id="1193113068">
      <w:bodyDiv w:val="1"/>
      <w:marLeft w:val="0"/>
      <w:marRight w:val="0"/>
      <w:marTop w:val="0"/>
      <w:marBottom w:val="0"/>
      <w:divBdr>
        <w:top w:val="none" w:sz="0" w:space="0" w:color="auto"/>
        <w:left w:val="none" w:sz="0" w:space="0" w:color="auto"/>
        <w:bottom w:val="none" w:sz="0" w:space="0" w:color="auto"/>
        <w:right w:val="none" w:sz="0" w:space="0" w:color="auto"/>
      </w:divBdr>
    </w:div>
    <w:div w:id="1278297835">
      <w:bodyDiv w:val="1"/>
      <w:marLeft w:val="0"/>
      <w:marRight w:val="0"/>
      <w:marTop w:val="0"/>
      <w:marBottom w:val="0"/>
      <w:divBdr>
        <w:top w:val="none" w:sz="0" w:space="0" w:color="auto"/>
        <w:left w:val="none" w:sz="0" w:space="0" w:color="auto"/>
        <w:bottom w:val="none" w:sz="0" w:space="0" w:color="auto"/>
        <w:right w:val="none" w:sz="0" w:space="0" w:color="auto"/>
      </w:divBdr>
    </w:div>
    <w:div w:id="1324968442">
      <w:bodyDiv w:val="1"/>
      <w:marLeft w:val="0"/>
      <w:marRight w:val="0"/>
      <w:marTop w:val="0"/>
      <w:marBottom w:val="0"/>
      <w:divBdr>
        <w:top w:val="none" w:sz="0" w:space="0" w:color="auto"/>
        <w:left w:val="none" w:sz="0" w:space="0" w:color="auto"/>
        <w:bottom w:val="none" w:sz="0" w:space="0" w:color="auto"/>
        <w:right w:val="none" w:sz="0" w:space="0" w:color="auto"/>
      </w:divBdr>
      <w:divsChild>
        <w:div w:id="34434678">
          <w:marLeft w:val="288"/>
          <w:marRight w:val="0"/>
          <w:marTop w:val="115"/>
          <w:marBottom w:val="0"/>
          <w:divBdr>
            <w:top w:val="none" w:sz="0" w:space="0" w:color="auto"/>
            <w:left w:val="none" w:sz="0" w:space="0" w:color="auto"/>
            <w:bottom w:val="none" w:sz="0" w:space="0" w:color="auto"/>
            <w:right w:val="none" w:sz="0" w:space="0" w:color="auto"/>
          </w:divBdr>
        </w:div>
        <w:div w:id="161089460">
          <w:marLeft w:val="720"/>
          <w:marRight w:val="0"/>
          <w:marTop w:val="96"/>
          <w:marBottom w:val="0"/>
          <w:divBdr>
            <w:top w:val="none" w:sz="0" w:space="0" w:color="auto"/>
            <w:left w:val="none" w:sz="0" w:space="0" w:color="auto"/>
            <w:bottom w:val="none" w:sz="0" w:space="0" w:color="auto"/>
            <w:right w:val="none" w:sz="0" w:space="0" w:color="auto"/>
          </w:divBdr>
        </w:div>
        <w:div w:id="249315274">
          <w:marLeft w:val="720"/>
          <w:marRight w:val="0"/>
          <w:marTop w:val="96"/>
          <w:marBottom w:val="0"/>
          <w:divBdr>
            <w:top w:val="none" w:sz="0" w:space="0" w:color="auto"/>
            <w:left w:val="none" w:sz="0" w:space="0" w:color="auto"/>
            <w:bottom w:val="none" w:sz="0" w:space="0" w:color="auto"/>
            <w:right w:val="none" w:sz="0" w:space="0" w:color="auto"/>
          </w:divBdr>
        </w:div>
        <w:div w:id="723874516">
          <w:marLeft w:val="720"/>
          <w:marRight w:val="0"/>
          <w:marTop w:val="96"/>
          <w:marBottom w:val="0"/>
          <w:divBdr>
            <w:top w:val="none" w:sz="0" w:space="0" w:color="auto"/>
            <w:left w:val="none" w:sz="0" w:space="0" w:color="auto"/>
            <w:bottom w:val="none" w:sz="0" w:space="0" w:color="auto"/>
            <w:right w:val="none" w:sz="0" w:space="0" w:color="auto"/>
          </w:divBdr>
        </w:div>
        <w:div w:id="939725017">
          <w:marLeft w:val="720"/>
          <w:marRight w:val="0"/>
          <w:marTop w:val="96"/>
          <w:marBottom w:val="0"/>
          <w:divBdr>
            <w:top w:val="none" w:sz="0" w:space="0" w:color="auto"/>
            <w:left w:val="none" w:sz="0" w:space="0" w:color="auto"/>
            <w:bottom w:val="none" w:sz="0" w:space="0" w:color="auto"/>
            <w:right w:val="none" w:sz="0" w:space="0" w:color="auto"/>
          </w:divBdr>
        </w:div>
        <w:div w:id="1017973717">
          <w:marLeft w:val="288"/>
          <w:marRight w:val="0"/>
          <w:marTop w:val="115"/>
          <w:marBottom w:val="0"/>
          <w:divBdr>
            <w:top w:val="none" w:sz="0" w:space="0" w:color="auto"/>
            <w:left w:val="none" w:sz="0" w:space="0" w:color="auto"/>
            <w:bottom w:val="none" w:sz="0" w:space="0" w:color="auto"/>
            <w:right w:val="none" w:sz="0" w:space="0" w:color="auto"/>
          </w:divBdr>
        </w:div>
        <w:div w:id="1386417758">
          <w:marLeft w:val="720"/>
          <w:marRight w:val="0"/>
          <w:marTop w:val="96"/>
          <w:marBottom w:val="0"/>
          <w:divBdr>
            <w:top w:val="none" w:sz="0" w:space="0" w:color="auto"/>
            <w:left w:val="none" w:sz="0" w:space="0" w:color="auto"/>
            <w:bottom w:val="none" w:sz="0" w:space="0" w:color="auto"/>
            <w:right w:val="none" w:sz="0" w:space="0" w:color="auto"/>
          </w:divBdr>
        </w:div>
        <w:div w:id="1544249608">
          <w:marLeft w:val="1152"/>
          <w:marRight w:val="0"/>
          <w:marTop w:val="86"/>
          <w:marBottom w:val="0"/>
          <w:divBdr>
            <w:top w:val="none" w:sz="0" w:space="0" w:color="auto"/>
            <w:left w:val="none" w:sz="0" w:space="0" w:color="auto"/>
            <w:bottom w:val="none" w:sz="0" w:space="0" w:color="auto"/>
            <w:right w:val="none" w:sz="0" w:space="0" w:color="auto"/>
          </w:divBdr>
        </w:div>
        <w:div w:id="1969697131">
          <w:marLeft w:val="720"/>
          <w:marRight w:val="0"/>
          <w:marTop w:val="96"/>
          <w:marBottom w:val="0"/>
          <w:divBdr>
            <w:top w:val="none" w:sz="0" w:space="0" w:color="auto"/>
            <w:left w:val="none" w:sz="0" w:space="0" w:color="auto"/>
            <w:bottom w:val="none" w:sz="0" w:space="0" w:color="auto"/>
            <w:right w:val="none" w:sz="0" w:space="0" w:color="auto"/>
          </w:divBdr>
        </w:div>
        <w:div w:id="2087026074">
          <w:marLeft w:val="720"/>
          <w:marRight w:val="0"/>
          <w:marTop w:val="96"/>
          <w:marBottom w:val="0"/>
          <w:divBdr>
            <w:top w:val="none" w:sz="0" w:space="0" w:color="auto"/>
            <w:left w:val="none" w:sz="0" w:space="0" w:color="auto"/>
            <w:bottom w:val="none" w:sz="0" w:space="0" w:color="auto"/>
            <w:right w:val="none" w:sz="0" w:space="0" w:color="auto"/>
          </w:divBdr>
        </w:div>
      </w:divsChild>
    </w:div>
    <w:div w:id="1340277622">
      <w:bodyDiv w:val="1"/>
      <w:marLeft w:val="0"/>
      <w:marRight w:val="0"/>
      <w:marTop w:val="0"/>
      <w:marBottom w:val="0"/>
      <w:divBdr>
        <w:top w:val="none" w:sz="0" w:space="0" w:color="auto"/>
        <w:left w:val="none" w:sz="0" w:space="0" w:color="auto"/>
        <w:bottom w:val="none" w:sz="0" w:space="0" w:color="auto"/>
        <w:right w:val="none" w:sz="0" w:space="0" w:color="auto"/>
      </w:divBdr>
    </w:div>
    <w:div w:id="1376732285">
      <w:bodyDiv w:val="1"/>
      <w:marLeft w:val="0"/>
      <w:marRight w:val="0"/>
      <w:marTop w:val="0"/>
      <w:marBottom w:val="0"/>
      <w:divBdr>
        <w:top w:val="none" w:sz="0" w:space="0" w:color="auto"/>
        <w:left w:val="none" w:sz="0" w:space="0" w:color="auto"/>
        <w:bottom w:val="none" w:sz="0" w:space="0" w:color="auto"/>
        <w:right w:val="none" w:sz="0" w:space="0" w:color="auto"/>
      </w:divBdr>
    </w:div>
    <w:div w:id="1378972359">
      <w:bodyDiv w:val="1"/>
      <w:marLeft w:val="0"/>
      <w:marRight w:val="0"/>
      <w:marTop w:val="0"/>
      <w:marBottom w:val="0"/>
      <w:divBdr>
        <w:top w:val="none" w:sz="0" w:space="0" w:color="auto"/>
        <w:left w:val="none" w:sz="0" w:space="0" w:color="auto"/>
        <w:bottom w:val="none" w:sz="0" w:space="0" w:color="auto"/>
        <w:right w:val="none" w:sz="0" w:space="0" w:color="auto"/>
      </w:divBdr>
      <w:divsChild>
        <w:div w:id="494877642">
          <w:marLeft w:val="994"/>
          <w:marRight w:val="0"/>
          <w:marTop w:val="0"/>
          <w:marBottom w:val="0"/>
          <w:divBdr>
            <w:top w:val="none" w:sz="0" w:space="0" w:color="auto"/>
            <w:left w:val="none" w:sz="0" w:space="0" w:color="auto"/>
            <w:bottom w:val="none" w:sz="0" w:space="0" w:color="auto"/>
            <w:right w:val="none" w:sz="0" w:space="0" w:color="auto"/>
          </w:divBdr>
        </w:div>
        <w:div w:id="1096558325">
          <w:marLeft w:val="994"/>
          <w:marRight w:val="0"/>
          <w:marTop w:val="0"/>
          <w:marBottom w:val="0"/>
          <w:divBdr>
            <w:top w:val="none" w:sz="0" w:space="0" w:color="auto"/>
            <w:left w:val="none" w:sz="0" w:space="0" w:color="auto"/>
            <w:bottom w:val="none" w:sz="0" w:space="0" w:color="auto"/>
            <w:right w:val="none" w:sz="0" w:space="0" w:color="auto"/>
          </w:divBdr>
        </w:div>
        <w:div w:id="1507284885">
          <w:marLeft w:val="274"/>
          <w:marRight w:val="0"/>
          <w:marTop w:val="0"/>
          <w:marBottom w:val="0"/>
          <w:divBdr>
            <w:top w:val="none" w:sz="0" w:space="0" w:color="auto"/>
            <w:left w:val="none" w:sz="0" w:space="0" w:color="auto"/>
            <w:bottom w:val="none" w:sz="0" w:space="0" w:color="auto"/>
            <w:right w:val="none" w:sz="0" w:space="0" w:color="auto"/>
          </w:divBdr>
        </w:div>
        <w:div w:id="1702710063">
          <w:marLeft w:val="994"/>
          <w:marRight w:val="0"/>
          <w:marTop w:val="0"/>
          <w:marBottom w:val="0"/>
          <w:divBdr>
            <w:top w:val="none" w:sz="0" w:space="0" w:color="auto"/>
            <w:left w:val="none" w:sz="0" w:space="0" w:color="auto"/>
            <w:bottom w:val="none" w:sz="0" w:space="0" w:color="auto"/>
            <w:right w:val="none" w:sz="0" w:space="0" w:color="auto"/>
          </w:divBdr>
        </w:div>
        <w:div w:id="1796949439">
          <w:marLeft w:val="274"/>
          <w:marRight w:val="0"/>
          <w:marTop w:val="0"/>
          <w:marBottom w:val="0"/>
          <w:divBdr>
            <w:top w:val="none" w:sz="0" w:space="0" w:color="auto"/>
            <w:left w:val="none" w:sz="0" w:space="0" w:color="auto"/>
            <w:bottom w:val="none" w:sz="0" w:space="0" w:color="auto"/>
            <w:right w:val="none" w:sz="0" w:space="0" w:color="auto"/>
          </w:divBdr>
        </w:div>
        <w:div w:id="1965696814">
          <w:marLeft w:val="994"/>
          <w:marRight w:val="0"/>
          <w:marTop w:val="0"/>
          <w:marBottom w:val="0"/>
          <w:divBdr>
            <w:top w:val="none" w:sz="0" w:space="0" w:color="auto"/>
            <w:left w:val="none" w:sz="0" w:space="0" w:color="auto"/>
            <w:bottom w:val="none" w:sz="0" w:space="0" w:color="auto"/>
            <w:right w:val="none" w:sz="0" w:space="0" w:color="auto"/>
          </w:divBdr>
        </w:div>
      </w:divsChild>
    </w:div>
    <w:div w:id="1388261551">
      <w:bodyDiv w:val="1"/>
      <w:marLeft w:val="0"/>
      <w:marRight w:val="0"/>
      <w:marTop w:val="0"/>
      <w:marBottom w:val="0"/>
      <w:divBdr>
        <w:top w:val="none" w:sz="0" w:space="0" w:color="auto"/>
        <w:left w:val="none" w:sz="0" w:space="0" w:color="auto"/>
        <w:bottom w:val="none" w:sz="0" w:space="0" w:color="auto"/>
        <w:right w:val="none" w:sz="0" w:space="0" w:color="auto"/>
      </w:divBdr>
      <w:divsChild>
        <w:div w:id="258610623">
          <w:marLeft w:val="432"/>
          <w:marRight w:val="0"/>
          <w:marTop w:val="115"/>
          <w:marBottom w:val="0"/>
          <w:divBdr>
            <w:top w:val="none" w:sz="0" w:space="0" w:color="auto"/>
            <w:left w:val="none" w:sz="0" w:space="0" w:color="auto"/>
            <w:bottom w:val="none" w:sz="0" w:space="0" w:color="auto"/>
            <w:right w:val="none" w:sz="0" w:space="0" w:color="auto"/>
          </w:divBdr>
        </w:div>
      </w:divsChild>
    </w:div>
    <w:div w:id="1390954408">
      <w:bodyDiv w:val="1"/>
      <w:marLeft w:val="0"/>
      <w:marRight w:val="0"/>
      <w:marTop w:val="0"/>
      <w:marBottom w:val="0"/>
      <w:divBdr>
        <w:top w:val="none" w:sz="0" w:space="0" w:color="auto"/>
        <w:left w:val="none" w:sz="0" w:space="0" w:color="auto"/>
        <w:bottom w:val="none" w:sz="0" w:space="0" w:color="auto"/>
        <w:right w:val="none" w:sz="0" w:space="0" w:color="auto"/>
      </w:divBdr>
    </w:div>
    <w:div w:id="1423841806">
      <w:bodyDiv w:val="1"/>
      <w:marLeft w:val="0"/>
      <w:marRight w:val="0"/>
      <w:marTop w:val="0"/>
      <w:marBottom w:val="0"/>
      <w:divBdr>
        <w:top w:val="none" w:sz="0" w:space="0" w:color="auto"/>
        <w:left w:val="none" w:sz="0" w:space="0" w:color="auto"/>
        <w:bottom w:val="none" w:sz="0" w:space="0" w:color="auto"/>
        <w:right w:val="none" w:sz="0" w:space="0" w:color="auto"/>
      </w:divBdr>
    </w:div>
    <w:div w:id="1451045664">
      <w:bodyDiv w:val="1"/>
      <w:marLeft w:val="0"/>
      <w:marRight w:val="0"/>
      <w:marTop w:val="0"/>
      <w:marBottom w:val="0"/>
      <w:divBdr>
        <w:top w:val="none" w:sz="0" w:space="0" w:color="auto"/>
        <w:left w:val="none" w:sz="0" w:space="0" w:color="auto"/>
        <w:bottom w:val="none" w:sz="0" w:space="0" w:color="auto"/>
        <w:right w:val="none" w:sz="0" w:space="0" w:color="auto"/>
      </w:divBdr>
    </w:div>
    <w:div w:id="1476067482">
      <w:bodyDiv w:val="1"/>
      <w:marLeft w:val="0"/>
      <w:marRight w:val="0"/>
      <w:marTop w:val="0"/>
      <w:marBottom w:val="0"/>
      <w:divBdr>
        <w:top w:val="none" w:sz="0" w:space="0" w:color="auto"/>
        <w:left w:val="none" w:sz="0" w:space="0" w:color="auto"/>
        <w:bottom w:val="none" w:sz="0" w:space="0" w:color="auto"/>
        <w:right w:val="none" w:sz="0" w:space="0" w:color="auto"/>
      </w:divBdr>
    </w:div>
    <w:div w:id="1524518219">
      <w:bodyDiv w:val="1"/>
      <w:marLeft w:val="0"/>
      <w:marRight w:val="0"/>
      <w:marTop w:val="0"/>
      <w:marBottom w:val="0"/>
      <w:divBdr>
        <w:top w:val="none" w:sz="0" w:space="0" w:color="auto"/>
        <w:left w:val="none" w:sz="0" w:space="0" w:color="auto"/>
        <w:bottom w:val="none" w:sz="0" w:space="0" w:color="auto"/>
        <w:right w:val="none" w:sz="0" w:space="0" w:color="auto"/>
      </w:divBdr>
      <w:divsChild>
        <w:div w:id="1018313791">
          <w:blockQuote w:val="1"/>
          <w:marLeft w:val="0"/>
          <w:marRight w:val="0"/>
          <w:marTop w:val="0"/>
          <w:marBottom w:val="375"/>
          <w:divBdr>
            <w:top w:val="single" w:sz="24" w:space="23" w:color="F0F3F4"/>
            <w:left w:val="none" w:sz="0" w:space="26" w:color="auto"/>
            <w:bottom w:val="single" w:sz="24" w:space="23" w:color="F0F3F4"/>
            <w:right w:val="none" w:sz="0" w:space="26" w:color="auto"/>
          </w:divBdr>
          <w:divsChild>
            <w:div w:id="8725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2741">
      <w:bodyDiv w:val="1"/>
      <w:marLeft w:val="0"/>
      <w:marRight w:val="0"/>
      <w:marTop w:val="0"/>
      <w:marBottom w:val="0"/>
      <w:divBdr>
        <w:top w:val="none" w:sz="0" w:space="0" w:color="auto"/>
        <w:left w:val="none" w:sz="0" w:space="0" w:color="auto"/>
        <w:bottom w:val="none" w:sz="0" w:space="0" w:color="auto"/>
        <w:right w:val="none" w:sz="0" w:space="0" w:color="auto"/>
      </w:divBdr>
    </w:div>
    <w:div w:id="1548952234">
      <w:bodyDiv w:val="1"/>
      <w:marLeft w:val="0"/>
      <w:marRight w:val="0"/>
      <w:marTop w:val="0"/>
      <w:marBottom w:val="0"/>
      <w:divBdr>
        <w:top w:val="none" w:sz="0" w:space="0" w:color="auto"/>
        <w:left w:val="none" w:sz="0" w:space="0" w:color="auto"/>
        <w:bottom w:val="none" w:sz="0" w:space="0" w:color="auto"/>
        <w:right w:val="none" w:sz="0" w:space="0" w:color="auto"/>
      </w:divBdr>
      <w:divsChild>
        <w:div w:id="886647219">
          <w:marLeft w:val="288"/>
          <w:marRight w:val="0"/>
          <w:marTop w:val="115"/>
          <w:marBottom w:val="0"/>
          <w:divBdr>
            <w:top w:val="none" w:sz="0" w:space="0" w:color="auto"/>
            <w:left w:val="none" w:sz="0" w:space="0" w:color="auto"/>
            <w:bottom w:val="none" w:sz="0" w:space="0" w:color="auto"/>
            <w:right w:val="none" w:sz="0" w:space="0" w:color="auto"/>
          </w:divBdr>
        </w:div>
        <w:div w:id="1005858402">
          <w:marLeft w:val="720"/>
          <w:marRight w:val="0"/>
          <w:marTop w:val="96"/>
          <w:marBottom w:val="0"/>
          <w:divBdr>
            <w:top w:val="none" w:sz="0" w:space="0" w:color="auto"/>
            <w:left w:val="none" w:sz="0" w:space="0" w:color="auto"/>
            <w:bottom w:val="none" w:sz="0" w:space="0" w:color="auto"/>
            <w:right w:val="none" w:sz="0" w:space="0" w:color="auto"/>
          </w:divBdr>
        </w:div>
        <w:div w:id="1267616205">
          <w:marLeft w:val="720"/>
          <w:marRight w:val="0"/>
          <w:marTop w:val="96"/>
          <w:marBottom w:val="0"/>
          <w:divBdr>
            <w:top w:val="none" w:sz="0" w:space="0" w:color="auto"/>
            <w:left w:val="none" w:sz="0" w:space="0" w:color="auto"/>
            <w:bottom w:val="none" w:sz="0" w:space="0" w:color="auto"/>
            <w:right w:val="none" w:sz="0" w:space="0" w:color="auto"/>
          </w:divBdr>
        </w:div>
      </w:divsChild>
    </w:div>
    <w:div w:id="1552114870">
      <w:bodyDiv w:val="1"/>
      <w:marLeft w:val="0"/>
      <w:marRight w:val="0"/>
      <w:marTop w:val="0"/>
      <w:marBottom w:val="0"/>
      <w:divBdr>
        <w:top w:val="none" w:sz="0" w:space="0" w:color="auto"/>
        <w:left w:val="none" w:sz="0" w:space="0" w:color="auto"/>
        <w:bottom w:val="none" w:sz="0" w:space="0" w:color="auto"/>
        <w:right w:val="none" w:sz="0" w:space="0" w:color="auto"/>
      </w:divBdr>
    </w:div>
    <w:div w:id="1552812581">
      <w:bodyDiv w:val="1"/>
      <w:marLeft w:val="0"/>
      <w:marRight w:val="0"/>
      <w:marTop w:val="0"/>
      <w:marBottom w:val="0"/>
      <w:divBdr>
        <w:top w:val="none" w:sz="0" w:space="0" w:color="auto"/>
        <w:left w:val="none" w:sz="0" w:space="0" w:color="auto"/>
        <w:bottom w:val="none" w:sz="0" w:space="0" w:color="auto"/>
        <w:right w:val="none" w:sz="0" w:space="0" w:color="auto"/>
      </w:divBdr>
    </w:div>
    <w:div w:id="1580479780">
      <w:bodyDiv w:val="1"/>
      <w:marLeft w:val="0"/>
      <w:marRight w:val="0"/>
      <w:marTop w:val="0"/>
      <w:marBottom w:val="0"/>
      <w:divBdr>
        <w:top w:val="none" w:sz="0" w:space="0" w:color="auto"/>
        <w:left w:val="none" w:sz="0" w:space="0" w:color="auto"/>
        <w:bottom w:val="none" w:sz="0" w:space="0" w:color="auto"/>
        <w:right w:val="none" w:sz="0" w:space="0" w:color="auto"/>
      </w:divBdr>
    </w:div>
    <w:div w:id="1589970096">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21646829">
      <w:bodyDiv w:val="1"/>
      <w:marLeft w:val="0"/>
      <w:marRight w:val="0"/>
      <w:marTop w:val="0"/>
      <w:marBottom w:val="0"/>
      <w:divBdr>
        <w:top w:val="none" w:sz="0" w:space="0" w:color="auto"/>
        <w:left w:val="none" w:sz="0" w:space="0" w:color="auto"/>
        <w:bottom w:val="none" w:sz="0" w:space="0" w:color="auto"/>
        <w:right w:val="none" w:sz="0" w:space="0" w:color="auto"/>
      </w:divBdr>
    </w:div>
    <w:div w:id="1637685842">
      <w:bodyDiv w:val="1"/>
      <w:marLeft w:val="0"/>
      <w:marRight w:val="0"/>
      <w:marTop w:val="0"/>
      <w:marBottom w:val="0"/>
      <w:divBdr>
        <w:top w:val="none" w:sz="0" w:space="0" w:color="auto"/>
        <w:left w:val="none" w:sz="0" w:space="0" w:color="auto"/>
        <w:bottom w:val="none" w:sz="0" w:space="0" w:color="auto"/>
        <w:right w:val="none" w:sz="0" w:space="0" w:color="auto"/>
      </w:divBdr>
    </w:div>
    <w:div w:id="1640963574">
      <w:bodyDiv w:val="1"/>
      <w:marLeft w:val="0"/>
      <w:marRight w:val="0"/>
      <w:marTop w:val="0"/>
      <w:marBottom w:val="0"/>
      <w:divBdr>
        <w:top w:val="none" w:sz="0" w:space="0" w:color="auto"/>
        <w:left w:val="none" w:sz="0" w:space="0" w:color="auto"/>
        <w:bottom w:val="none" w:sz="0" w:space="0" w:color="auto"/>
        <w:right w:val="none" w:sz="0" w:space="0" w:color="auto"/>
      </w:divBdr>
    </w:div>
    <w:div w:id="1646397125">
      <w:bodyDiv w:val="1"/>
      <w:marLeft w:val="0"/>
      <w:marRight w:val="0"/>
      <w:marTop w:val="0"/>
      <w:marBottom w:val="0"/>
      <w:divBdr>
        <w:top w:val="none" w:sz="0" w:space="0" w:color="auto"/>
        <w:left w:val="none" w:sz="0" w:space="0" w:color="auto"/>
        <w:bottom w:val="none" w:sz="0" w:space="0" w:color="auto"/>
        <w:right w:val="none" w:sz="0" w:space="0" w:color="auto"/>
      </w:divBdr>
      <w:divsChild>
        <w:div w:id="375201904">
          <w:marLeft w:val="274"/>
          <w:marRight w:val="0"/>
          <w:marTop w:val="0"/>
          <w:marBottom w:val="0"/>
          <w:divBdr>
            <w:top w:val="none" w:sz="0" w:space="0" w:color="auto"/>
            <w:left w:val="none" w:sz="0" w:space="0" w:color="auto"/>
            <w:bottom w:val="none" w:sz="0" w:space="0" w:color="auto"/>
            <w:right w:val="none" w:sz="0" w:space="0" w:color="auto"/>
          </w:divBdr>
        </w:div>
        <w:div w:id="1541086803">
          <w:marLeft w:val="274"/>
          <w:marRight w:val="0"/>
          <w:marTop w:val="0"/>
          <w:marBottom w:val="0"/>
          <w:divBdr>
            <w:top w:val="none" w:sz="0" w:space="0" w:color="auto"/>
            <w:left w:val="none" w:sz="0" w:space="0" w:color="auto"/>
            <w:bottom w:val="none" w:sz="0" w:space="0" w:color="auto"/>
            <w:right w:val="none" w:sz="0" w:space="0" w:color="auto"/>
          </w:divBdr>
        </w:div>
        <w:div w:id="1675643506">
          <w:marLeft w:val="274"/>
          <w:marRight w:val="0"/>
          <w:marTop w:val="0"/>
          <w:marBottom w:val="0"/>
          <w:divBdr>
            <w:top w:val="none" w:sz="0" w:space="0" w:color="auto"/>
            <w:left w:val="none" w:sz="0" w:space="0" w:color="auto"/>
            <w:bottom w:val="none" w:sz="0" w:space="0" w:color="auto"/>
            <w:right w:val="none" w:sz="0" w:space="0" w:color="auto"/>
          </w:divBdr>
        </w:div>
      </w:divsChild>
    </w:div>
    <w:div w:id="1682852523">
      <w:bodyDiv w:val="1"/>
      <w:marLeft w:val="0"/>
      <w:marRight w:val="0"/>
      <w:marTop w:val="0"/>
      <w:marBottom w:val="0"/>
      <w:divBdr>
        <w:top w:val="none" w:sz="0" w:space="0" w:color="auto"/>
        <w:left w:val="none" w:sz="0" w:space="0" w:color="auto"/>
        <w:bottom w:val="none" w:sz="0" w:space="0" w:color="auto"/>
        <w:right w:val="none" w:sz="0" w:space="0" w:color="auto"/>
      </w:divBdr>
      <w:divsChild>
        <w:div w:id="194927087">
          <w:marLeft w:val="720"/>
          <w:marRight w:val="0"/>
          <w:marTop w:val="96"/>
          <w:marBottom w:val="0"/>
          <w:divBdr>
            <w:top w:val="none" w:sz="0" w:space="0" w:color="auto"/>
            <w:left w:val="none" w:sz="0" w:space="0" w:color="auto"/>
            <w:bottom w:val="none" w:sz="0" w:space="0" w:color="auto"/>
            <w:right w:val="none" w:sz="0" w:space="0" w:color="auto"/>
          </w:divBdr>
        </w:div>
        <w:div w:id="206993821">
          <w:marLeft w:val="720"/>
          <w:marRight w:val="0"/>
          <w:marTop w:val="96"/>
          <w:marBottom w:val="0"/>
          <w:divBdr>
            <w:top w:val="none" w:sz="0" w:space="0" w:color="auto"/>
            <w:left w:val="none" w:sz="0" w:space="0" w:color="auto"/>
            <w:bottom w:val="none" w:sz="0" w:space="0" w:color="auto"/>
            <w:right w:val="none" w:sz="0" w:space="0" w:color="auto"/>
          </w:divBdr>
        </w:div>
        <w:div w:id="404499522">
          <w:marLeft w:val="720"/>
          <w:marRight w:val="0"/>
          <w:marTop w:val="96"/>
          <w:marBottom w:val="0"/>
          <w:divBdr>
            <w:top w:val="none" w:sz="0" w:space="0" w:color="auto"/>
            <w:left w:val="none" w:sz="0" w:space="0" w:color="auto"/>
            <w:bottom w:val="none" w:sz="0" w:space="0" w:color="auto"/>
            <w:right w:val="none" w:sz="0" w:space="0" w:color="auto"/>
          </w:divBdr>
        </w:div>
        <w:div w:id="1966934351">
          <w:marLeft w:val="720"/>
          <w:marRight w:val="0"/>
          <w:marTop w:val="96"/>
          <w:marBottom w:val="0"/>
          <w:divBdr>
            <w:top w:val="none" w:sz="0" w:space="0" w:color="auto"/>
            <w:left w:val="none" w:sz="0" w:space="0" w:color="auto"/>
            <w:bottom w:val="none" w:sz="0" w:space="0" w:color="auto"/>
            <w:right w:val="none" w:sz="0" w:space="0" w:color="auto"/>
          </w:divBdr>
        </w:div>
        <w:div w:id="2108307879">
          <w:marLeft w:val="720"/>
          <w:marRight w:val="0"/>
          <w:marTop w:val="96"/>
          <w:marBottom w:val="0"/>
          <w:divBdr>
            <w:top w:val="none" w:sz="0" w:space="0" w:color="auto"/>
            <w:left w:val="none" w:sz="0" w:space="0" w:color="auto"/>
            <w:bottom w:val="none" w:sz="0" w:space="0" w:color="auto"/>
            <w:right w:val="none" w:sz="0" w:space="0" w:color="auto"/>
          </w:divBdr>
        </w:div>
      </w:divsChild>
    </w:div>
    <w:div w:id="1702246462">
      <w:bodyDiv w:val="1"/>
      <w:marLeft w:val="0"/>
      <w:marRight w:val="0"/>
      <w:marTop w:val="0"/>
      <w:marBottom w:val="0"/>
      <w:divBdr>
        <w:top w:val="none" w:sz="0" w:space="0" w:color="auto"/>
        <w:left w:val="none" w:sz="0" w:space="0" w:color="auto"/>
        <w:bottom w:val="none" w:sz="0" w:space="0" w:color="auto"/>
        <w:right w:val="none" w:sz="0" w:space="0" w:color="auto"/>
      </w:divBdr>
      <w:divsChild>
        <w:div w:id="1920559074">
          <w:marLeft w:val="547"/>
          <w:marRight w:val="0"/>
          <w:marTop w:val="144"/>
          <w:marBottom w:val="0"/>
          <w:divBdr>
            <w:top w:val="none" w:sz="0" w:space="0" w:color="auto"/>
            <w:left w:val="none" w:sz="0" w:space="0" w:color="auto"/>
            <w:bottom w:val="none" w:sz="0" w:space="0" w:color="auto"/>
            <w:right w:val="none" w:sz="0" w:space="0" w:color="auto"/>
          </w:divBdr>
        </w:div>
      </w:divsChild>
    </w:div>
    <w:div w:id="1706249423">
      <w:bodyDiv w:val="1"/>
      <w:marLeft w:val="0"/>
      <w:marRight w:val="0"/>
      <w:marTop w:val="0"/>
      <w:marBottom w:val="0"/>
      <w:divBdr>
        <w:top w:val="none" w:sz="0" w:space="0" w:color="auto"/>
        <w:left w:val="none" w:sz="0" w:space="0" w:color="auto"/>
        <w:bottom w:val="none" w:sz="0" w:space="0" w:color="auto"/>
        <w:right w:val="none" w:sz="0" w:space="0" w:color="auto"/>
      </w:divBdr>
    </w:div>
    <w:div w:id="1721898151">
      <w:bodyDiv w:val="1"/>
      <w:marLeft w:val="0"/>
      <w:marRight w:val="0"/>
      <w:marTop w:val="0"/>
      <w:marBottom w:val="0"/>
      <w:divBdr>
        <w:top w:val="none" w:sz="0" w:space="0" w:color="auto"/>
        <w:left w:val="none" w:sz="0" w:space="0" w:color="auto"/>
        <w:bottom w:val="none" w:sz="0" w:space="0" w:color="auto"/>
        <w:right w:val="none" w:sz="0" w:space="0" w:color="auto"/>
      </w:divBdr>
    </w:div>
    <w:div w:id="1728190119">
      <w:bodyDiv w:val="1"/>
      <w:marLeft w:val="0"/>
      <w:marRight w:val="0"/>
      <w:marTop w:val="0"/>
      <w:marBottom w:val="0"/>
      <w:divBdr>
        <w:top w:val="none" w:sz="0" w:space="0" w:color="auto"/>
        <w:left w:val="none" w:sz="0" w:space="0" w:color="auto"/>
        <w:bottom w:val="none" w:sz="0" w:space="0" w:color="auto"/>
        <w:right w:val="none" w:sz="0" w:space="0" w:color="auto"/>
      </w:divBdr>
    </w:div>
    <w:div w:id="1752654794">
      <w:bodyDiv w:val="1"/>
      <w:marLeft w:val="0"/>
      <w:marRight w:val="0"/>
      <w:marTop w:val="0"/>
      <w:marBottom w:val="0"/>
      <w:divBdr>
        <w:top w:val="none" w:sz="0" w:space="0" w:color="auto"/>
        <w:left w:val="none" w:sz="0" w:space="0" w:color="auto"/>
        <w:bottom w:val="none" w:sz="0" w:space="0" w:color="auto"/>
        <w:right w:val="none" w:sz="0" w:space="0" w:color="auto"/>
      </w:divBdr>
      <w:divsChild>
        <w:div w:id="484397099">
          <w:marLeft w:val="1166"/>
          <w:marRight w:val="0"/>
          <w:marTop w:val="125"/>
          <w:marBottom w:val="0"/>
          <w:divBdr>
            <w:top w:val="none" w:sz="0" w:space="0" w:color="auto"/>
            <w:left w:val="none" w:sz="0" w:space="0" w:color="auto"/>
            <w:bottom w:val="none" w:sz="0" w:space="0" w:color="auto"/>
            <w:right w:val="none" w:sz="0" w:space="0" w:color="auto"/>
          </w:divBdr>
        </w:div>
        <w:div w:id="1031997687">
          <w:marLeft w:val="1166"/>
          <w:marRight w:val="0"/>
          <w:marTop w:val="125"/>
          <w:marBottom w:val="0"/>
          <w:divBdr>
            <w:top w:val="none" w:sz="0" w:space="0" w:color="auto"/>
            <w:left w:val="none" w:sz="0" w:space="0" w:color="auto"/>
            <w:bottom w:val="none" w:sz="0" w:space="0" w:color="auto"/>
            <w:right w:val="none" w:sz="0" w:space="0" w:color="auto"/>
          </w:divBdr>
        </w:div>
        <w:div w:id="1956019891">
          <w:marLeft w:val="547"/>
          <w:marRight w:val="0"/>
          <w:marTop w:val="144"/>
          <w:marBottom w:val="0"/>
          <w:divBdr>
            <w:top w:val="none" w:sz="0" w:space="0" w:color="auto"/>
            <w:left w:val="none" w:sz="0" w:space="0" w:color="auto"/>
            <w:bottom w:val="none" w:sz="0" w:space="0" w:color="auto"/>
            <w:right w:val="none" w:sz="0" w:space="0" w:color="auto"/>
          </w:divBdr>
        </w:div>
        <w:div w:id="2102331248">
          <w:marLeft w:val="1166"/>
          <w:marRight w:val="0"/>
          <w:marTop w:val="125"/>
          <w:marBottom w:val="0"/>
          <w:divBdr>
            <w:top w:val="none" w:sz="0" w:space="0" w:color="auto"/>
            <w:left w:val="none" w:sz="0" w:space="0" w:color="auto"/>
            <w:bottom w:val="none" w:sz="0" w:space="0" w:color="auto"/>
            <w:right w:val="none" w:sz="0" w:space="0" w:color="auto"/>
          </w:divBdr>
        </w:div>
      </w:divsChild>
    </w:div>
    <w:div w:id="1774587642">
      <w:bodyDiv w:val="1"/>
      <w:marLeft w:val="0"/>
      <w:marRight w:val="0"/>
      <w:marTop w:val="0"/>
      <w:marBottom w:val="0"/>
      <w:divBdr>
        <w:top w:val="none" w:sz="0" w:space="0" w:color="auto"/>
        <w:left w:val="none" w:sz="0" w:space="0" w:color="auto"/>
        <w:bottom w:val="none" w:sz="0" w:space="0" w:color="auto"/>
        <w:right w:val="none" w:sz="0" w:space="0" w:color="auto"/>
      </w:divBdr>
    </w:div>
    <w:div w:id="1782257697">
      <w:bodyDiv w:val="1"/>
      <w:marLeft w:val="0"/>
      <w:marRight w:val="0"/>
      <w:marTop w:val="0"/>
      <w:marBottom w:val="0"/>
      <w:divBdr>
        <w:top w:val="none" w:sz="0" w:space="0" w:color="auto"/>
        <w:left w:val="none" w:sz="0" w:space="0" w:color="auto"/>
        <w:bottom w:val="none" w:sz="0" w:space="0" w:color="auto"/>
        <w:right w:val="none" w:sz="0" w:space="0" w:color="auto"/>
      </w:divBdr>
    </w:div>
    <w:div w:id="1790977465">
      <w:bodyDiv w:val="1"/>
      <w:marLeft w:val="0"/>
      <w:marRight w:val="0"/>
      <w:marTop w:val="0"/>
      <w:marBottom w:val="0"/>
      <w:divBdr>
        <w:top w:val="none" w:sz="0" w:space="0" w:color="auto"/>
        <w:left w:val="none" w:sz="0" w:space="0" w:color="auto"/>
        <w:bottom w:val="none" w:sz="0" w:space="0" w:color="auto"/>
        <w:right w:val="none" w:sz="0" w:space="0" w:color="auto"/>
      </w:divBdr>
      <w:divsChild>
        <w:div w:id="33315796">
          <w:marLeft w:val="1166"/>
          <w:marRight w:val="0"/>
          <w:marTop w:val="134"/>
          <w:marBottom w:val="0"/>
          <w:divBdr>
            <w:top w:val="none" w:sz="0" w:space="0" w:color="auto"/>
            <w:left w:val="none" w:sz="0" w:space="0" w:color="auto"/>
            <w:bottom w:val="none" w:sz="0" w:space="0" w:color="auto"/>
            <w:right w:val="none" w:sz="0" w:space="0" w:color="auto"/>
          </w:divBdr>
        </w:div>
        <w:div w:id="1007487608">
          <w:marLeft w:val="1166"/>
          <w:marRight w:val="0"/>
          <w:marTop w:val="134"/>
          <w:marBottom w:val="0"/>
          <w:divBdr>
            <w:top w:val="none" w:sz="0" w:space="0" w:color="auto"/>
            <w:left w:val="none" w:sz="0" w:space="0" w:color="auto"/>
            <w:bottom w:val="none" w:sz="0" w:space="0" w:color="auto"/>
            <w:right w:val="none" w:sz="0" w:space="0" w:color="auto"/>
          </w:divBdr>
        </w:div>
        <w:div w:id="1197042226">
          <w:marLeft w:val="547"/>
          <w:marRight w:val="0"/>
          <w:marTop w:val="154"/>
          <w:marBottom w:val="0"/>
          <w:divBdr>
            <w:top w:val="none" w:sz="0" w:space="0" w:color="auto"/>
            <w:left w:val="none" w:sz="0" w:space="0" w:color="auto"/>
            <w:bottom w:val="none" w:sz="0" w:space="0" w:color="auto"/>
            <w:right w:val="none" w:sz="0" w:space="0" w:color="auto"/>
          </w:divBdr>
        </w:div>
      </w:divsChild>
    </w:div>
    <w:div w:id="1805465337">
      <w:bodyDiv w:val="1"/>
      <w:marLeft w:val="0"/>
      <w:marRight w:val="0"/>
      <w:marTop w:val="0"/>
      <w:marBottom w:val="0"/>
      <w:divBdr>
        <w:top w:val="none" w:sz="0" w:space="0" w:color="auto"/>
        <w:left w:val="none" w:sz="0" w:space="0" w:color="auto"/>
        <w:bottom w:val="none" w:sz="0" w:space="0" w:color="auto"/>
        <w:right w:val="none" w:sz="0" w:space="0" w:color="auto"/>
      </w:divBdr>
      <w:divsChild>
        <w:div w:id="854345592">
          <w:marLeft w:val="547"/>
          <w:marRight w:val="0"/>
          <w:marTop w:val="0"/>
          <w:marBottom w:val="0"/>
          <w:divBdr>
            <w:top w:val="none" w:sz="0" w:space="0" w:color="auto"/>
            <w:left w:val="none" w:sz="0" w:space="0" w:color="auto"/>
            <w:bottom w:val="none" w:sz="0" w:space="0" w:color="auto"/>
            <w:right w:val="none" w:sz="0" w:space="0" w:color="auto"/>
          </w:divBdr>
        </w:div>
      </w:divsChild>
    </w:div>
    <w:div w:id="1830363757">
      <w:bodyDiv w:val="1"/>
      <w:marLeft w:val="0"/>
      <w:marRight w:val="0"/>
      <w:marTop w:val="0"/>
      <w:marBottom w:val="0"/>
      <w:divBdr>
        <w:top w:val="none" w:sz="0" w:space="0" w:color="auto"/>
        <w:left w:val="none" w:sz="0" w:space="0" w:color="auto"/>
        <w:bottom w:val="none" w:sz="0" w:space="0" w:color="auto"/>
        <w:right w:val="none" w:sz="0" w:space="0" w:color="auto"/>
      </w:divBdr>
    </w:div>
    <w:div w:id="1835561752">
      <w:bodyDiv w:val="1"/>
      <w:marLeft w:val="0"/>
      <w:marRight w:val="0"/>
      <w:marTop w:val="0"/>
      <w:marBottom w:val="0"/>
      <w:divBdr>
        <w:top w:val="none" w:sz="0" w:space="0" w:color="auto"/>
        <w:left w:val="none" w:sz="0" w:space="0" w:color="auto"/>
        <w:bottom w:val="none" w:sz="0" w:space="0" w:color="auto"/>
        <w:right w:val="none" w:sz="0" w:space="0" w:color="auto"/>
      </w:divBdr>
    </w:div>
    <w:div w:id="186405464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871066637">
      <w:bodyDiv w:val="1"/>
      <w:marLeft w:val="0"/>
      <w:marRight w:val="0"/>
      <w:marTop w:val="0"/>
      <w:marBottom w:val="0"/>
      <w:divBdr>
        <w:top w:val="none" w:sz="0" w:space="0" w:color="auto"/>
        <w:left w:val="none" w:sz="0" w:space="0" w:color="auto"/>
        <w:bottom w:val="none" w:sz="0" w:space="0" w:color="auto"/>
        <w:right w:val="none" w:sz="0" w:space="0" w:color="auto"/>
      </w:divBdr>
    </w:div>
    <w:div w:id="1890341769">
      <w:bodyDiv w:val="1"/>
      <w:marLeft w:val="0"/>
      <w:marRight w:val="0"/>
      <w:marTop w:val="0"/>
      <w:marBottom w:val="0"/>
      <w:divBdr>
        <w:top w:val="none" w:sz="0" w:space="0" w:color="auto"/>
        <w:left w:val="none" w:sz="0" w:space="0" w:color="auto"/>
        <w:bottom w:val="none" w:sz="0" w:space="0" w:color="auto"/>
        <w:right w:val="none" w:sz="0" w:space="0" w:color="auto"/>
      </w:divBdr>
    </w:div>
    <w:div w:id="1899894602">
      <w:bodyDiv w:val="1"/>
      <w:marLeft w:val="0"/>
      <w:marRight w:val="0"/>
      <w:marTop w:val="0"/>
      <w:marBottom w:val="0"/>
      <w:divBdr>
        <w:top w:val="none" w:sz="0" w:space="0" w:color="auto"/>
        <w:left w:val="none" w:sz="0" w:space="0" w:color="auto"/>
        <w:bottom w:val="none" w:sz="0" w:space="0" w:color="auto"/>
        <w:right w:val="none" w:sz="0" w:space="0" w:color="auto"/>
      </w:divBdr>
      <w:divsChild>
        <w:div w:id="1043284564">
          <w:marLeft w:val="547"/>
          <w:marRight w:val="0"/>
          <w:marTop w:val="130"/>
          <w:marBottom w:val="0"/>
          <w:divBdr>
            <w:top w:val="none" w:sz="0" w:space="0" w:color="auto"/>
            <w:left w:val="none" w:sz="0" w:space="0" w:color="auto"/>
            <w:bottom w:val="none" w:sz="0" w:space="0" w:color="auto"/>
            <w:right w:val="none" w:sz="0" w:space="0" w:color="auto"/>
          </w:divBdr>
        </w:div>
        <w:div w:id="1947230911">
          <w:marLeft w:val="547"/>
          <w:marRight w:val="0"/>
          <w:marTop w:val="130"/>
          <w:marBottom w:val="0"/>
          <w:divBdr>
            <w:top w:val="none" w:sz="0" w:space="0" w:color="auto"/>
            <w:left w:val="none" w:sz="0" w:space="0" w:color="auto"/>
            <w:bottom w:val="none" w:sz="0" w:space="0" w:color="auto"/>
            <w:right w:val="none" w:sz="0" w:space="0" w:color="auto"/>
          </w:divBdr>
        </w:div>
        <w:div w:id="2124030704">
          <w:marLeft w:val="547"/>
          <w:marRight w:val="0"/>
          <w:marTop w:val="130"/>
          <w:marBottom w:val="0"/>
          <w:divBdr>
            <w:top w:val="none" w:sz="0" w:space="0" w:color="auto"/>
            <w:left w:val="none" w:sz="0" w:space="0" w:color="auto"/>
            <w:bottom w:val="none" w:sz="0" w:space="0" w:color="auto"/>
            <w:right w:val="none" w:sz="0" w:space="0" w:color="auto"/>
          </w:divBdr>
        </w:div>
      </w:divsChild>
    </w:div>
    <w:div w:id="1937247912">
      <w:bodyDiv w:val="1"/>
      <w:marLeft w:val="0"/>
      <w:marRight w:val="0"/>
      <w:marTop w:val="0"/>
      <w:marBottom w:val="0"/>
      <w:divBdr>
        <w:top w:val="none" w:sz="0" w:space="0" w:color="auto"/>
        <w:left w:val="none" w:sz="0" w:space="0" w:color="auto"/>
        <w:bottom w:val="none" w:sz="0" w:space="0" w:color="auto"/>
        <w:right w:val="none" w:sz="0" w:space="0" w:color="auto"/>
      </w:divBdr>
    </w:div>
    <w:div w:id="1950432645">
      <w:bodyDiv w:val="1"/>
      <w:marLeft w:val="0"/>
      <w:marRight w:val="0"/>
      <w:marTop w:val="0"/>
      <w:marBottom w:val="0"/>
      <w:divBdr>
        <w:top w:val="none" w:sz="0" w:space="0" w:color="auto"/>
        <w:left w:val="none" w:sz="0" w:space="0" w:color="auto"/>
        <w:bottom w:val="none" w:sz="0" w:space="0" w:color="auto"/>
        <w:right w:val="none" w:sz="0" w:space="0" w:color="auto"/>
      </w:divBdr>
    </w:div>
    <w:div w:id="1966622082">
      <w:bodyDiv w:val="1"/>
      <w:marLeft w:val="0"/>
      <w:marRight w:val="0"/>
      <w:marTop w:val="0"/>
      <w:marBottom w:val="0"/>
      <w:divBdr>
        <w:top w:val="none" w:sz="0" w:space="0" w:color="auto"/>
        <w:left w:val="none" w:sz="0" w:space="0" w:color="auto"/>
        <w:bottom w:val="none" w:sz="0" w:space="0" w:color="auto"/>
        <w:right w:val="none" w:sz="0" w:space="0" w:color="auto"/>
      </w:divBdr>
      <w:divsChild>
        <w:div w:id="136460180">
          <w:marLeft w:val="-225"/>
          <w:marRight w:val="-225"/>
          <w:marTop w:val="0"/>
          <w:marBottom w:val="0"/>
          <w:divBdr>
            <w:top w:val="none" w:sz="0" w:space="0" w:color="auto"/>
            <w:left w:val="none" w:sz="0" w:space="0" w:color="auto"/>
            <w:bottom w:val="none" w:sz="0" w:space="0" w:color="auto"/>
            <w:right w:val="none" w:sz="0" w:space="0" w:color="auto"/>
          </w:divBdr>
          <w:divsChild>
            <w:div w:id="142746176">
              <w:marLeft w:val="0"/>
              <w:marRight w:val="0"/>
              <w:marTop w:val="0"/>
              <w:marBottom w:val="0"/>
              <w:divBdr>
                <w:top w:val="none" w:sz="0" w:space="0" w:color="auto"/>
                <w:left w:val="none" w:sz="0" w:space="0" w:color="auto"/>
                <w:bottom w:val="none" w:sz="0" w:space="0" w:color="auto"/>
                <w:right w:val="none" w:sz="0" w:space="0" w:color="auto"/>
              </w:divBdr>
            </w:div>
          </w:divsChild>
        </w:div>
        <w:div w:id="1612592832">
          <w:marLeft w:val="-225"/>
          <w:marRight w:val="-225"/>
          <w:marTop w:val="0"/>
          <w:marBottom w:val="0"/>
          <w:divBdr>
            <w:top w:val="none" w:sz="0" w:space="0" w:color="auto"/>
            <w:left w:val="none" w:sz="0" w:space="0" w:color="auto"/>
            <w:bottom w:val="none" w:sz="0" w:space="0" w:color="auto"/>
            <w:right w:val="none" w:sz="0" w:space="0" w:color="auto"/>
          </w:divBdr>
          <w:divsChild>
            <w:div w:id="9654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6016">
      <w:bodyDiv w:val="1"/>
      <w:marLeft w:val="0"/>
      <w:marRight w:val="0"/>
      <w:marTop w:val="0"/>
      <w:marBottom w:val="0"/>
      <w:divBdr>
        <w:top w:val="none" w:sz="0" w:space="0" w:color="auto"/>
        <w:left w:val="none" w:sz="0" w:space="0" w:color="auto"/>
        <w:bottom w:val="none" w:sz="0" w:space="0" w:color="auto"/>
        <w:right w:val="none" w:sz="0" w:space="0" w:color="auto"/>
      </w:divBdr>
      <w:divsChild>
        <w:div w:id="1958297958">
          <w:marLeft w:val="432"/>
          <w:marRight w:val="0"/>
          <w:marTop w:val="134"/>
          <w:marBottom w:val="0"/>
          <w:divBdr>
            <w:top w:val="none" w:sz="0" w:space="0" w:color="auto"/>
            <w:left w:val="none" w:sz="0" w:space="0" w:color="auto"/>
            <w:bottom w:val="none" w:sz="0" w:space="0" w:color="auto"/>
            <w:right w:val="none" w:sz="0" w:space="0" w:color="auto"/>
          </w:divBdr>
        </w:div>
      </w:divsChild>
    </w:div>
    <w:div w:id="2008049998">
      <w:bodyDiv w:val="1"/>
      <w:marLeft w:val="0"/>
      <w:marRight w:val="0"/>
      <w:marTop w:val="0"/>
      <w:marBottom w:val="0"/>
      <w:divBdr>
        <w:top w:val="none" w:sz="0" w:space="0" w:color="auto"/>
        <w:left w:val="none" w:sz="0" w:space="0" w:color="auto"/>
        <w:bottom w:val="none" w:sz="0" w:space="0" w:color="auto"/>
        <w:right w:val="none" w:sz="0" w:space="0" w:color="auto"/>
      </w:divBdr>
    </w:div>
    <w:div w:id="2013683840">
      <w:bodyDiv w:val="1"/>
      <w:marLeft w:val="0"/>
      <w:marRight w:val="0"/>
      <w:marTop w:val="0"/>
      <w:marBottom w:val="0"/>
      <w:divBdr>
        <w:top w:val="none" w:sz="0" w:space="0" w:color="auto"/>
        <w:left w:val="none" w:sz="0" w:space="0" w:color="auto"/>
        <w:bottom w:val="none" w:sz="0" w:space="0" w:color="auto"/>
        <w:right w:val="none" w:sz="0" w:space="0" w:color="auto"/>
      </w:divBdr>
    </w:div>
    <w:div w:id="2016221657">
      <w:bodyDiv w:val="1"/>
      <w:marLeft w:val="0"/>
      <w:marRight w:val="0"/>
      <w:marTop w:val="0"/>
      <w:marBottom w:val="0"/>
      <w:divBdr>
        <w:top w:val="none" w:sz="0" w:space="0" w:color="auto"/>
        <w:left w:val="none" w:sz="0" w:space="0" w:color="auto"/>
        <w:bottom w:val="none" w:sz="0" w:space="0" w:color="auto"/>
        <w:right w:val="none" w:sz="0" w:space="0" w:color="auto"/>
      </w:divBdr>
    </w:div>
    <w:div w:id="2031444933">
      <w:bodyDiv w:val="1"/>
      <w:marLeft w:val="0"/>
      <w:marRight w:val="0"/>
      <w:marTop w:val="0"/>
      <w:marBottom w:val="0"/>
      <w:divBdr>
        <w:top w:val="none" w:sz="0" w:space="0" w:color="auto"/>
        <w:left w:val="none" w:sz="0" w:space="0" w:color="auto"/>
        <w:bottom w:val="none" w:sz="0" w:space="0" w:color="auto"/>
        <w:right w:val="none" w:sz="0" w:space="0" w:color="auto"/>
      </w:divBdr>
    </w:div>
    <w:div w:id="2074304398">
      <w:bodyDiv w:val="1"/>
      <w:marLeft w:val="0"/>
      <w:marRight w:val="0"/>
      <w:marTop w:val="0"/>
      <w:marBottom w:val="0"/>
      <w:divBdr>
        <w:top w:val="none" w:sz="0" w:space="0" w:color="auto"/>
        <w:left w:val="none" w:sz="0" w:space="0" w:color="auto"/>
        <w:bottom w:val="none" w:sz="0" w:space="0" w:color="auto"/>
        <w:right w:val="none" w:sz="0" w:space="0" w:color="auto"/>
      </w:divBdr>
    </w:div>
    <w:div w:id="2082748139">
      <w:bodyDiv w:val="1"/>
      <w:marLeft w:val="0"/>
      <w:marRight w:val="0"/>
      <w:marTop w:val="0"/>
      <w:marBottom w:val="0"/>
      <w:divBdr>
        <w:top w:val="none" w:sz="0" w:space="0" w:color="auto"/>
        <w:left w:val="none" w:sz="0" w:space="0" w:color="auto"/>
        <w:bottom w:val="none" w:sz="0" w:space="0" w:color="auto"/>
        <w:right w:val="none" w:sz="0" w:space="0" w:color="auto"/>
      </w:divBdr>
    </w:div>
    <w:div w:id="2094080807">
      <w:bodyDiv w:val="1"/>
      <w:marLeft w:val="0"/>
      <w:marRight w:val="0"/>
      <w:marTop w:val="0"/>
      <w:marBottom w:val="0"/>
      <w:divBdr>
        <w:top w:val="none" w:sz="0" w:space="0" w:color="auto"/>
        <w:left w:val="none" w:sz="0" w:space="0" w:color="auto"/>
        <w:bottom w:val="none" w:sz="0" w:space="0" w:color="auto"/>
        <w:right w:val="none" w:sz="0" w:space="0" w:color="auto"/>
      </w:divBdr>
    </w:div>
    <w:div w:id="2095516898">
      <w:bodyDiv w:val="1"/>
      <w:marLeft w:val="0"/>
      <w:marRight w:val="0"/>
      <w:marTop w:val="0"/>
      <w:marBottom w:val="0"/>
      <w:divBdr>
        <w:top w:val="none" w:sz="0" w:space="0" w:color="auto"/>
        <w:left w:val="none" w:sz="0" w:space="0" w:color="auto"/>
        <w:bottom w:val="none" w:sz="0" w:space="0" w:color="auto"/>
        <w:right w:val="none" w:sz="0" w:space="0" w:color="auto"/>
      </w:divBdr>
    </w:div>
    <w:div w:id="2101751743">
      <w:bodyDiv w:val="1"/>
      <w:marLeft w:val="0"/>
      <w:marRight w:val="0"/>
      <w:marTop w:val="0"/>
      <w:marBottom w:val="0"/>
      <w:divBdr>
        <w:top w:val="none" w:sz="0" w:space="0" w:color="auto"/>
        <w:left w:val="none" w:sz="0" w:space="0" w:color="auto"/>
        <w:bottom w:val="none" w:sz="0" w:space="0" w:color="auto"/>
        <w:right w:val="none" w:sz="0" w:space="0" w:color="auto"/>
      </w:divBdr>
      <w:divsChild>
        <w:div w:id="125242085">
          <w:marLeft w:val="547"/>
          <w:marRight w:val="0"/>
          <w:marTop w:val="106"/>
          <w:marBottom w:val="0"/>
          <w:divBdr>
            <w:top w:val="none" w:sz="0" w:space="0" w:color="auto"/>
            <w:left w:val="none" w:sz="0" w:space="0" w:color="auto"/>
            <w:bottom w:val="none" w:sz="0" w:space="0" w:color="auto"/>
            <w:right w:val="none" w:sz="0" w:space="0" w:color="auto"/>
          </w:divBdr>
        </w:div>
        <w:div w:id="305475273">
          <w:marLeft w:val="547"/>
          <w:marRight w:val="0"/>
          <w:marTop w:val="106"/>
          <w:marBottom w:val="0"/>
          <w:divBdr>
            <w:top w:val="none" w:sz="0" w:space="0" w:color="auto"/>
            <w:left w:val="none" w:sz="0" w:space="0" w:color="auto"/>
            <w:bottom w:val="none" w:sz="0" w:space="0" w:color="auto"/>
            <w:right w:val="none" w:sz="0" w:space="0" w:color="auto"/>
          </w:divBdr>
        </w:div>
        <w:div w:id="322782517">
          <w:marLeft w:val="547"/>
          <w:marRight w:val="0"/>
          <w:marTop w:val="106"/>
          <w:marBottom w:val="0"/>
          <w:divBdr>
            <w:top w:val="none" w:sz="0" w:space="0" w:color="auto"/>
            <w:left w:val="none" w:sz="0" w:space="0" w:color="auto"/>
            <w:bottom w:val="none" w:sz="0" w:space="0" w:color="auto"/>
            <w:right w:val="none" w:sz="0" w:space="0" w:color="auto"/>
          </w:divBdr>
        </w:div>
        <w:div w:id="532419675">
          <w:marLeft w:val="547"/>
          <w:marRight w:val="0"/>
          <w:marTop w:val="106"/>
          <w:marBottom w:val="0"/>
          <w:divBdr>
            <w:top w:val="none" w:sz="0" w:space="0" w:color="auto"/>
            <w:left w:val="none" w:sz="0" w:space="0" w:color="auto"/>
            <w:bottom w:val="none" w:sz="0" w:space="0" w:color="auto"/>
            <w:right w:val="none" w:sz="0" w:space="0" w:color="auto"/>
          </w:divBdr>
        </w:div>
        <w:div w:id="1001128121">
          <w:marLeft w:val="547"/>
          <w:marRight w:val="0"/>
          <w:marTop w:val="106"/>
          <w:marBottom w:val="0"/>
          <w:divBdr>
            <w:top w:val="none" w:sz="0" w:space="0" w:color="auto"/>
            <w:left w:val="none" w:sz="0" w:space="0" w:color="auto"/>
            <w:bottom w:val="none" w:sz="0" w:space="0" w:color="auto"/>
            <w:right w:val="none" w:sz="0" w:space="0" w:color="auto"/>
          </w:divBdr>
        </w:div>
        <w:div w:id="1467628058">
          <w:marLeft w:val="547"/>
          <w:marRight w:val="0"/>
          <w:marTop w:val="106"/>
          <w:marBottom w:val="0"/>
          <w:divBdr>
            <w:top w:val="none" w:sz="0" w:space="0" w:color="auto"/>
            <w:left w:val="none" w:sz="0" w:space="0" w:color="auto"/>
            <w:bottom w:val="none" w:sz="0" w:space="0" w:color="auto"/>
            <w:right w:val="none" w:sz="0" w:space="0" w:color="auto"/>
          </w:divBdr>
        </w:div>
        <w:div w:id="1514102704">
          <w:marLeft w:val="547"/>
          <w:marRight w:val="0"/>
          <w:marTop w:val="106"/>
          <w:marBottom w:val="0"/>
          <w:divBdr>
            <w:top w:val="none" w:sz="0" w:space="0" w:color="auto"/>
            <w:left w:val="none" w:sz="0" w:space="0" w:color="auto"/>
            <w:bottom w:val="none" w:sz="0" w:space="0" w:color="auto"/>
            <w:right w:val="none" w:sz="0" w:space="0" w:color="auto"/>
          </w:divBdr>
        </w:div>
        <w:div w:id="1886217681">
          <w:marLeft w:val="547"/>
          <w:marRight w:val="0"/>
          <w:marTop w:val="106"/>
          <w:marBottom w:val="0"/>
          <w:divBdr>
            <w:top w:val="none" w:sz="0" w:space="0" w:color="auto"/>
            <w:left w:val="none" w:sz="0" w:space="0" w:color="auto"/>
            <w:bottom w:val="none" w:sz="0" w:space="0" w:color="auto"/>
            <w:right w:val="none" w:sz="0" w:space="0" w:color="auto"/>
          </w:divBdr>
        </w:div>
        <w:div w:id="2058115605">
          <w:marLeft w:val="547"/>
          <w:marRight w:val="0"/>
          <w:marTop w:val="106"/>
          <w:marBottom w:val="0"/>
          <w:divBdr>
            <w:top w:val="none" w:sz="0" w:space="0" w:color="auto"/>
            <w:left w:val="none" w:sz="0" w:space="0" w:color="auto"/>
            <w:bottom w:val="none" w:sz="0" w:space="0" w:color="auto"/>
            <w:right w:val="none" w:sz="0" w:space="0" w:color="auto"/>
          </w:divBdr>
        </w:div>
        <w:div w:id="2124641504">
          <w:marLeft w:val="547"/>
          <w:marRight w:val="0"/>
          <w:marTop w:val="106"/>
          <w:marBottom w:val="0"/>
          <w:divBdr>
            <w:top w:val="none" w:sz="0" w:space="0" w:color="auto"/>
            <w:left w:val="none" w:sz="0" w:space="0" w:color="auto"/>
            <w:bottom w:val="none" w:sz="0" w:space="0" w:color="auto"/>
            <w:right w:val="none" w:sz="0" w:space="0" w:color="auto"/>
          </w:divBdr>
        </w:div>
      </w:divsChild>
    </w:div>
    <w:div w:id="2117168202">
      <w:bodyDiv w:val="1"/>
      <w:marLeft w:val="0"/>
      <w:marRight w:val="0"/>
      <w:marTop w:val="0"/>
      <w:marBottom w:val="0"/>
      <w:divBdr>
        <w:top w:val="none" w:sz="0" w:space="0" w:color="auto"/>
        <w:left w:val="none" w:sz="0" w:space="0" w:color="auto"/>
        <w:bottom w:val="none" w:sz="0" w:space="0" w:color="auto"/>
        <w:right w:val="none" w:sz="0" w:space="0" w:color="auto"/>
      </w:divBdr>
      <w:divsChild>
        <w:div w:id="1259680515">
          <w:marLeft w:val="432"/>
          <w:marRight w:val="0"/>
          <w:marTop w:val="134"/>
          <w:marBottom w:val="0"/>
          <w:divBdr>
            <w:top w:val="none" w:sz="0" w:space="0" w:color="auto"/>
            <w:left w:val="none" w:sz="0" w:space="0" w:color="auto"/>
            <w:bottom w:val="none" w:sz="0" w:space="0" w:color="auto"/>
            <w:right w:val="none" w:sz="0" w:space="0" w:color="auto"/>
          </w:divBdr>
        </w:div>
        <w:div w:id="1954628713">
          <w:marLeft w:val="432"/>
          <w:marRight w:val="0"/>
          <w:marTop w:val="134"/>
          <w:marBottom w:val="0"/>
          <w:divBdr>
            <w:top w:val="none" w:sz="0" w:space="0" w:color="auto"/>
            <w:left w:val="none" w:sz="0" w:space="0" w:color="auto"/>
            <w:bottom w:val="none" w:sz="0" w:space="0" w:color="auto"/>
            <w:right w:val="none" w:sz="0" w:space="0" w:color="auto"/>
          </w:divBdr>
        </w:div>
      </w:divsChild>
    </w:div>
    <w:div w:id="2117751440">
      <w:bodyDiv w:val="1"/>
      <w:marLeft w:val="0"/>
      <w:marRight w:val="0"/>
      <w:marTop w:val="0"/>
      <w:marBottom w:val="0"/>
      <w:divBdr>
        <w:top w:val="none" w:sz="0" w:space="0" w:color="auto"/>
        <w:left w:val="none" w:sz="0" w:space="0" w:color="auto"/>
        <w:bottom w:val="none" w:sz="0" w:space="0" w:color="auto"/>
        <w:right w:val="none" w:sz="0" w:space="0" w:color="auto"/>
      </w:divBdr>
      <w:divsChild>
        <w:div w:id="1236205755">
          <w:marLeft w:val="864"/>
          <w:marRight w:val="0"/>
          <w:marTop w:val="125"/>
          <w:marBottom w:val="0"/>
          <w:divBdr>
            <w:top w:val="none" w:sz="0" w:space="0" w:color="auto"/>
            <w:left w:val="none" w:sz="0" w:space="0" w:color="auto"/>
            <w:bottom w:val="none" w:sz="0" w:space="0" w:color="auto"/>
            <w:right w:val="none" w:sz="0" w:space="0" w:color="auto"/>
          </w:divBdr>
        </w:div>
        <w:div w:id="1498693459">
          <w:marLeft w:val="864"/>
          <w:marRight w:val="0"/>
          <w:marTop w:val="125"/>
          <w:marBottom w:val="0"/>
          <w:divBdr>
            <w:top w:val="none" w:sz="0" w:space="0" w:color="auto"/>
            <w:left w:val="none" w:sz="0" w:space="0" w:color="auto"/>
            <w:bottom w:val="none" w:sz="0" w:space="0" w:color="auto"/>
            <w:right w:val="none" w:sz="0" w:space="0" w:color="auto"/>
          </w:divBdr>
        </w:div>
        <w:div w:id="2043479279">
          <w:marLeft w:val="432"/>
          <w:marRight w:val="0"/>
          <w:marTop w:val="134"/>
          <w:marBottom w:val="0"/>
          <w:divBdr>
            <w:top w:val="none" w:sz="0" w:space="0" w:color="auto"/>
            <w:left w:val="none" w:sz="0" w:space="0" w:color="auto"/>
            <w:bottom w:val="none" w:sz="0" w:space="0" w:color="auto"/>
            <w:right w:val="none" w:sz="0" w:space="0" w:color="auto"/>
          </w:divBdr>
        </w:div>
      </w:divsChild>
    </w:div>
    <w:div w:id="2119446341">
      <w:bodyDiv w:val="1"/>
      <w:marLeft w:val="0"/>
      <w:marRight w:val="0"/>
      <w:marTop w:val="0"/>
      <w:marBottom w:val="0"/>
      <w:divBdr>
        <w:top w:val="none" w:sz="0" w:space="0" w:color="auto"/>
        <w:left w:val="none" w:sz="0" w:space="0" w:color="auto"/>
        <w:bottom w:val="none" w:sz="0" w:space="0" w:color="auto"/>
        <w:right w:val="none" w:sz="0" w:space="0" w:color="auto"/>
      </w:divBdr>
      <w:divsChild>
        <w:div w:id="541793405">
          <w:marLeft w:val="720"/>
          <w:marRight w:val="0"/>
          <w:marTop w:val="96"/>
          <w:marBottom w:val="0"/>
          <w:divBdr>
            <w:top w:val="none" w:sz="0" w:space="0" w:color="auto"/>
            <w:left w:val="none" w:sz="0" w:space="0" w:color="auto"/>
            <w:bottom w:val="none" w:sz="0" w:space="0" w:color="auto"/>
            <w:right w:val="none" w:sz="0" w:space="0" w:color="auto"/>
          </w:divBdr>
        </w:div>
        <w:div w:id="1098915012">
          <w:marLeft w:val="288"/>
          <w:marRight w:val="0"/>
          <w:marTop w:val="115"/>
          <w:marBottom w:val="0"/>
          <w:divBdr>
            <w:top w:val="none" w:sz="0" w:space="0" w:color="auto"/>
            <w:left w:val="none" w:sz="0" w:space="0" w:color="auto"/>
            <w:bottom w:val="none" w:sz="0" w:space="0" w:color="auto"/>
            <w:right w:val="none" w:sz="0" w:space="0" w:color="auto"/>
          </w:divBdr>
        </w:div>
      </w:divsChild>
    </w:div>
    <w:div w:id="2136485812">
      <w:bodyDiv w:val="1"/>
      <w:marLeft w:val="0"/>
      <w:marRight w:val="0"/>
      <w:marTop w:val="0"/>
      <w:marBottom w:val="0"/>
      <w:divBdr>
        <w:top w:val="none" w:sz="0" w:space="0" w:color="auto"/>
        <w:left w:val="none" w:sz="0" w:space="0" w:color="auto"/>
        <w:bottom w:val="none" w:sz="0" w:space="0" w:color="auto"/>
        <w:right w:val="none" w:sz="0" w:space="0" w:color="auto"/>
      </w:divBdr>
      <w:divsChild>
        <w:div w:id="162403349">
          <w:marLeft w:val="720"/>
          <w:marRight w:val="0"/>
          <w:marTop w:val="115"/>
          <w:marBottom w:val="0"/>
          <w:divBdr>
            <w:top w:val="none" w:sz="0" w:space="0" w:color="auto"/>
            <w:left w:val="none" w:sz="0" w:space="0" w:color="auto"/>
            <w:bottom w:val="none" w:sz="0" w:space="0" w:color="auto"/>
            <w:right w:val="none" w:sz="0" w:space="0" w:color="auto"/>
          </w:divBdr>
        </w:div>
        <w:div w:id="312375241">
          <w:marLeft w:val="720"/>
          <w:marRight w:val="0"/>
          <w:marTop w:val="115"/>
          <w:marBottom w:val="0"/>
          <w:divBdr>
            <w:top w:val="none" w:sz="0" w:space="0" w:color="auto"/>
            <w:left w:val="none" w:sz="0" w:space="0" w:color="auto"/>
            <w:bottom w:val="none" w:sz="0" w:space="0" w:color="auto"/>
            <w:right w:val="none" w:sz="0" w:space="0" w:color="auto"/>
          </w:divBdr>
        </w:div>
        <w:div w:id="1476609723">
          <w:marLeft w:val="720"/>
          <w:marRight w:val="0"/>
          <w:marTop w:val="115"/>
          <w:marBottom w:val="0"/>
          <w:divBdr>
            <w:top w:val="none" w:sz="0" w:space="0" w:color="auto"/>
            <w:left w:val="none" w:sz="0" w:space="0" w:color="auto"/>
            <w:bottom w:val="none" w:sz="0" w:space="0" w:color="auto"/>
            <w:right w:val="none" w:sz="0" w:space="0" w:color="auto"/>
          </w:divBdr>
        </w:div>
        <w:div w:id="1805076140">
          <w:marLeft w:val="720"/>
          <w:marRight w:val="0"/>
          <w:marTop w:val="115"/>
          <w:marBottom w:val="0"/>
          <w:divBdr>
            <w:top w:val="none" w:sz="0" w:space="0" w:color="auto"/>
            <w:left w:val="none" w:sz="0" w:space="0" w:color="auto"/>
            <w:bottom w:val="none" w:sz="0" w:space="0" w:color="auto"/>
            <w:right w:val="none" w:sz="0" w:space="0" w:color="auto"/>
          </w:divBdr>
        </w:div>
      </w:divsChild>
    </w:div>
    <w:div w:id="2143769714">
      <w:bodyDiv w:val="1"/>
      <w:marLeft w:val="0"/>
      <w:marRight w:val="0"/>
      <w:marTop w:val="0"/>
      <w:marBottom w:val="0"/>
      <w:divBdr>
        <w:top w:val="none" w:sz="0" w:space="0" w:color="auto"/>
        <w:left w:val="none" w:sz="0" w:space="0" w:color="auto"/>
        <w:bottom w:val="none" w:sz="0" w:space="0" w:color="auto"/>
        <w:right w:val="none" w:sz="0" w:space="0" w:color="auto"/>
      </w:divBdr>
    </w:div>
    <w:div w:id="214600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s.wa.gov/sites/default/files/public/documents/About/Procurement_reform/training/ContractManagement/Resources/CM101TrainingbyDuty.pdf" TargetMode="External"/><Relationship Id="rId117" Type="http://schemas.openxmlformats.org/officeDocument/2006/relationships/footer" Target="footer14.xml"/><Relationship Id="rId21" Type="http://schemas.openxmlformats.org/officeDocument/2006/relationships/hyperlink" Target="https://ocio.wa.gov/starting-it-project" TargetMode="External"/><Relationship Id="rId42" Type="http://schemas.openxmlformats.org/officeDocument/2006/relationships/image" Target="media/image20.emf"/><Relationship Id="rId47" Type="http://schemas.openxmlformats.org/officeDocument/2006/relationships/image" Target="media/image25.png"/><Relationship Id="rId63" Type="http://schemas.openxmlformats.org/officeDocument/2006/relationships/hyperlink" Target="https://app.leg.wa.gov/rcw/default.aspx?cite=43.88.130" TargetMode="External"/><Relationship Id="rId68" Type="http://schemas.openxmlformats.org/officeDocument/2006/relationships/package" Target="embeddings/Microsoft_Word_Document1.docx"/><Relationship Id="rId84" Type="http://schemas.openxmlformats.org/officeDocument/2006/relationships/hyperlink" Target="http://apps.leg.wa.gov/RCW/default.aspx?cite=42.56" TargetMode="External"/><Relationship Id="rId89" Type="http://schemas.openxmlformats.org/officeDocument/2006/relationships/header" Target="header1.xml"/><Relationship Id="rId112" Type="http://schemas.openxmlformats.org/officeDocument/2006/relationships/header" Target="header12.xml"/><Relationship Id="rId133" Type="http://schemas.openxmlformats.org/officeDocument/2006/relationships/footer" Target="footer22.xml"/><Relationship Id="rId138" Type="http://schemas.openxmlformats.org/officeDocument/2006/relationships/header" Target="header25.xml"/><Relationship Id="rId154" Type="http://schemas.openxmlformats.org/officeDocument/2006/relationships/header" Target="header33.xml"/><Relationship Id="rId159" Type="http://schemas.openxmlformats.org/officeDocument/2006/relationships/footer" Target="footer35.xml"/><Relationship Id="rId170" Type="http://schemas.openxmlformats.org/officeDocument/2006/relationships/glossaryDocument" Target="glossary/document.xml"/><Relationship Id="rId16" Type="http://schemas.openxmlformats.org/officeDocument/2006/relationships/hyperlink" Target="http://dictionary.law.com/Default.aspx?selected=2297" TargetMode="External"/><Relationship Id="rId107" Type="http://schemas.openxmlformats.org/officeDocument/2006/relationships/footer" Target="footer9.xml"/><Relationship Id="rId11" Type="http://schemas.openxmlformats.org/officeDocument/2006/relationships/hyperlink" Target="https://des.wa.gov/sites/default/files/public/documents/About/Procurement_reform/training/ContractManagement/Resources/CMP-Manual.docx?=f5b46" TargetMode="External"/><Relationship Id="rId32" Type="http://schemas.openxmlformats.org/officeDocument/2006/relationships/image" Target="media/image10.png"/><Relationship Id="rId37" Type="http://schemas.openxmlformats.org/officeDocument/2006/relationships/image" Target="media/image15.jpg"/><Relationship Id="rId53" Type="http://schemas.openxmlformats.org/officeDocument/2006/relationships/image" Target="media/image31.png"/><Relationship Id="rId58" Type="http://schemas.openxmlformats.org/officeDocument/2006/relationships/hyperlink" Target="http://app.leg.wa.gov/RCW/default.aspx?cite=28B.10.029" TargetMode="External"/><Relationship Id="rId74" Type="http://schemas.openxmlformats.org/officeDocument/2006/relationships/hyperlink" Target="http://apps.leg.wa.gov/rcw/default.aspx?cite=39.26.010" TargetMode="External"/><Relationship Id="rId79" Type="http://schemas.openxmlformats.org/officeDocument/2006/relationships/hyperlink" Target="http://apps.leg.wa.gov/RCW/default.aspx?cite=39.26.110" TargetMode="External"/><Relationship Id="rId102" Type="http://schemas.openxmlformats.org/officeDocument/2006/relationships/header" Target="header7.xml"/><Relationship Id="rId123" Type="http://schemas.openxmlformats.org/officeDocument/2006/relationships/footer" Target="footer17.xml"/><Relationship Id="rId128" Type="http://schemas.openxmlformats.org/officeDocument/2006/relationships/header" Target="header20.xml"/><Relationship Id="rId144" Type="http://schemas.openxmlformats.org/officeDocument/2006/relationships/header" Target="header28.xml"/><Relationship Id="rId149" Type="http://schemas.openxmlformats.org/officeDocument/2006/relationships/header" Target="header31.xml"/><Relationship Id="rId5" Type="http://schemas.openxmlformats.org/officeDocument/2006/relationships/styles" Target="styles.xml"/><Relationship Id="rId90" Type="http://schemas.openxmlformats.org/officeDocument/2006/relationships/header" Target="header2.xml"/><Relationship Id="rId95" Type="http://schemas.openxmlformats.org/officeDocument/2006/relationships/header" Target="header4.xml"/><Relationship Id="rId160" Type="http://schemas.openxmlformats.org/officeDocument/2006/relationships/image" Target="media/image40.png"/><Relationship Id="rId165" Type="http://schemas.openxmlformats.org/officeDocument/2006/relationships/header" Target="header38.xml"/><Relationship Id="rId22" Type="http://schemas.openxmlformats.org/officeDocument/2006/relationships/hyperlink" Target="file:///C:\Users\sundaed\AppData\Local\Microsoft\Windows\INetCache\Content.Outlook\KU2NFV9U\BusinessDictionary.com" TargetMode="External"/><Relationship Id="rId27" Type="http://schemas.openxmlformats.org/officeDocument/2006/relationships/image" Target="media/image5.png"/><Relationship Id="rId43" Type="http://schemas.openxmlformats.org/officeDocument/2006/relationships/image" Target="media/image21.jpeg"/><Relationship Id="rId48" Type="http://schemas.openxmlformats.org/officeDocument/2006/relationships/image" Target="media/image26.png"/><Relationship Id="rId64" Type="http://schemas.openxmlformats.org/officeDocument/2006/relationships/hyperlink" Target="https://app.leg.wa.gov/rcw/default.aspx?cite=43.88.290" TargetMode="External"/><Relationship Id="rId69" Type="http://schemas.openxmlformats.org/officeDocument/2006/relationships/image" Target="media/image35.emf"/><Relationship Id="rId113" Type="http://schemas.openxmlformats.org/officeDocument/2006/relationships/footer" Target="footer12.xml"/><Relationship Id="rId118" Type="http://schemas.openxmlformats.org/officeDocument/2006/relationships/header" Target="header15.xml"/><Relationship Id="rId134" Type="http://schemas.openxmlformats.org/officeDocument/2006/relationships/header" Target="header23.xml"/><Relationship Id="rId139" Type="http://schemas.openxmlformats.org/officeDocument/2006/relationships/footer" Target="footer25.xml"/><Relationship Id="rId80" Type="http://schemas.openxmlformats.org/officeDocument/2006/relationships/hyperlink" Target="http://apps.leg.wa.gov/rcw/default.aspx?cite=39.26.120" TargetMode="External"/><Relationship Id="rId85" Type="http://schemas.openxmlformats.org/officeDocument/2006/relationships/hyperlink" Target="http://app.leg.wa.gov/rcw/default.aspx?cite=43.105.020" TargetMode="External"/><Relationship Id="rId150" Type="http://schemas.openxmlformats.org/officeDocument/2006/relationships/footer" Target="footer30.xml"/><Relationship Id="rId155" Type="http://schemas.openxmlformats.org/officeDocument/2006/relationships/footer" Target="footer33.xml"/><Relationship Id="rId171" Type="http://schemas.openxmlformats.org/officeDocument/2006/relationships/theme" Target="theme/theme1.xml"/><Relationship Id="rId12" Type="http://schemas.openxmlformats.org/officeDocument/2006/relationships/hyperlink" Target="https://des.wa.gov/sites/default/files/public/documents/About/Procurement_reform/training/ContractManagement/Resources/CMP-Manual.docx?=f5b46" TargetMode="External"/><Relationship Id="rId17" Type="http://schemas.openxmlformats.org/officeDocument/2006/relationships/hyperlink" Target="http://app.leg.wa.gov/RCW/default.aspx?cite=28B.10.016" TargetMode="External"/><Relationship Id="rId33" Type="http://schemas.openxmlformats.org/officeDocument/2006/relationships/image" Target="media/image11.png"/><Relationship Id="rId38" Type="http://schemas.openxmlformats.org/officeDocument/2006/relationships/image" Target="media/image16.jpg"/><Relationship Id="rId59" Type="http://schemas.openxmlformats.org/officeDocument/2006/relationships/hyperlink" Target="http://app.leg.wa.gov/RCW/default.aspx?cite=39.80.020" TargetMode="External"/><Relationship Id="rId103" Type="http://schemas.openxmlformats.org/officeDocument/2006/relationships/footer" Target="footer7.xml"/><Relationship Id="rId108" Type="http://schemas.openxmlformats.org/officeDocument/2006/relationships/header" Target="header10.xml"/><Relationship Id="rId124" Type="http://schemas.openxmlformats.org/officeDocument/2006/relationships/header" Target="header18.xml"/><Relationship Id="rId129" Type="http://schemas.openxmlformats.org/officeDocument/2006/relationships/footer" Target="footer20.xml"/><Relationship Id="rId54" Type="http://schemas.openxmlformats.org/officeDocument/2006/relationships/hyperlink" Target="http://app.leg.wa.gov/RCW/default.aspx?cite=39.26.090" TargetMode="External"/><Relationship Id="rId70" Type="http://schemas.openxmlformats.org/officeDocument/2006/relationships/package" Target="embeddings/Microsoft_Word_Document2.docx"/><Relationship Id="rId75" Type="http://schemas.openxmlformats.org/officeDocument/2006/relationships/hyperlink" Target="http://apps.leg.wa.gov/rcw/default.aspx?cite=39.26.010" TargetMode="External"/><Relationship Id="rId91" Type="http://schemas.openxmlformats.org/officeDocument/2006/relationships/footer" Target="footer1.xml"/><Relationship Id="rId96" Type="http://schemas.openxmlformats.org/officeDocument/2006/relationships/footer" Target="footer3.xml"/><Relationship Id="rId140" Type="http://schemas.openxmlformats.org/officeDocument/2006/relationships/header" Target="header26.xml"/><Relationship Id="rId145" Type="http://schemas.openxmlformats.org/officeDocument/2006/relationships/footer" Target="footer28.xml"/><Relationship Id="rId161" Type="http://schemas.openxmlformats.org/officeDocument/2006/relationships/header" Target="header36.xml"/><Relationship Id="rId166"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ofm.wa.gov/accounting/saam"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hyperlink" Target="http://app.leg.wa.gov/RCW/default.aspx?cite=28B.10.016" TargetMode="External"/><Relationship Id="rId106" Type="http://schemas.openxmlformats.org/officeDocument/2006/relationships/header" Target="header9.xml"/><Relationship Id="rId114" Type="http://schemas.openxmlformats.org/officeDocument/2006/relationships/header" Target="header13.xml"/><Relationship Id="rId119" Type="http://schemas.openxmlformats.org/officeDocument/2006/relationships/footer" Target="footer15.xml"/><Relationship Id="rId127" Type="http://schemas.openxmlformats.org/officeDocument/2006/relationships/footer" Target="footer19.xml"/><Relationship Id="rId10" Type="http://schemas.openxmlformats.org/officeDocument/2006/relationships/image" Target="media/image1.jpe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hyperlink" Target="http://app.leg.wa.gov/RCW/default.aspx?cite=39.80" TargetMode="External"/><Relationship Id="rId65" Type="http://schemas.openxmlformats.org/officeDocument/2006/relationships/image" Target="media/image33.emf"/><Relationship Id="rId73" Type="http://schemas.openxmlformats.org/officeDocument/2006/relationships/hyperlink" Target="https://app.leg.wa.gov/rcw/default.aspx?cite=39.26.005" TargetMode="External"/><Relationship Id="rId78" Type="http://schemas.openxmlformats.org/officeDocument/2006/relationships/hyperlink" Target="https://app.leg.wa.gov/rcw/default.aspx?cite=39.26.090" TargetMode="External"/><Relationship Id="rId81" Type="http://schemas.openxmlformats.org/officeDocument/2006/relationships/hyperlink" Target="http://apps.leg.wa.gov/rcw/default.aspx?cite=39.26.125" TargetMode="External"/><Relationship Id="rId86" Type="http://schemas.openxmlformats.org/officeDocument/2006/relationships/hyperlink" Target="https://ofm.wa.gov/accounting/saam" TargetMode="External"/><Relationship Id="rId94" Type="http://schemas.openxmlformats.org/officeDocument/2006/relationships/header" Target="header3.xml"/><Relationship Id="rId99" Type="http://schemas.openxmlformats.org/officeDocument/2006/relationships/footer" Target="footer5.xml"/><Relationship Id="rId101" Type="http://schemas.openxmlformats.org/officeDocument/2006/relationships/footer" Target="footer6.xml"/><Relationship Id="rId122" Type="http://schemas.openxmlformats.org/officeDocument/2006/relationships/header" Target="header17.xml"/><Relationship Id="rId130" Type="http://schemas.openxmlformats.org/officeDocument/2006/relationships/header" Target="header21.xml"/><Relationship Id="rId135" Type="http://schemas.openxmlformats.org/officeDocument/2006/relationships/footer" Target="footer23.xml"/><Relationship Id="rId143" Type="http://schemas.openxmlformats.org/officeDocument/2006/relationships/footer" Target="footer27.xml"/><Relationship Id="rId148" Type="http://schemas.openxmlformats.org/officeDocument/2006/relationships/header" Target="header30.xml"/><Relationship Id="rId151" Type="http://schemas.openxmlformats.org/officeDocument/2006/relationships/footer" Target="footer31.xml"/><Relationship Id="rId156" Type="http://schemas.openxmlformats.org/officeDocument/2006/relationships/header" Target="header34.xml"/><Relationship Id="rId164" Type="http://schemas.openxmlformats.org/officeDocument/2006/relationships/footer" Target="footer37.xml"/><Relationship Id="rId16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iaccm.com/" TargetMode="External"/><Relationship Id="rId39" Type="http://schemas.openxmlformats.org/officeDocument/2006/relationships/image" Target="media/image17.jpg"/><Relationship Id="rId109" Type="http://schemas.openxmlformats.org/officeDocument/2006/relationships/footer" Target="footer10.xml"/><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hyperlink" Target="http://app.leg.wa.gov/RCW/default.aspx?cite=28B.10.029" TargetMode="External"/><Relationship Id="rId76" Type="http://schemas.openxmlformats.org/officeDocument/2006/relationships/hyperlink" Target="http://apps.leg.wa.gov/rcw/default.aspx?cite=39.26.010" TargetMode="External"/><Relationship Id="rId97" Type="http://schemas.openxmlformats.org/officeDocument/2006/relationships/footer" Target="footer4.xml"/><Relationship Id="rId104" Type="http://schemas.openxmlformats.org/officeDocument/2006/relationships/header" Target="header8.xml"/><Relationship Id="rId120" Type="http://schemas.openxmlformats.org/officeDocument/2006/relationships/header" Target="header16.xml"/><Relationship Id="rId125" Type="http://schemas.openxmlformats.org/officeDocument/2006/relationships/footer" Target="footer18.xml"/><Relationship Id="rId141" Type="http://schemas.openxmlformats.org/officeDocument/2006/relationships/footer" Target="footer26.xml"/><Relationship Id="rId146" Type="http://schemas.openxmlformats.org/officeDocument/2006/relationships/header" Target="header29.xml"/><Relationship Id="rId167" Type="http://schemas.openxmlformats.org/officeDocument/2006/relationships/header" Target="header39.xml"/><Relationship Id="rId7" Type="http://schemas.openxmlformats.org/officeDocument/2006/relationships/webSettings" Target="webSettings.xml"/><Relationship Id="rId71" Type="http://schemas.openxmlformats.org/officeDocument/2006/relationships/hyperlink" Target="https://app.leg.wa.gov/rcw/default.aspx?cite=28B.10.016" TargetMode="External"/><Relationship Id="rId92" Type="http://schemas.openxmlformats.org/officeDocument/2006/relationships/footer" Target="footer2.xml"/><Relationship Id="rId162" Type="http://schemas.openxmlformats.org/officeDocument/2006/relationships/footer" Target="footer36.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dictionary.law.com/Default.aspx?selected=2237" TargetMode="External"/><Relationship Id="rId40" Type="http://schemas.openxmlformats.org/officeDocument/2006/relationships/image" Target="media/image18.jpeg"/><Relationship Id="rId45" Type="http://schemas.openxmlformats.org/officeDocument/2006/relationships/image" Target="media/image23.jpg"/><Relationship Id="rId66" Type="http://schemas.openxmlformats.org/officeDocument/2006/relationships/package" Target="embeddings/Microsoft_Word_Document.docx"/><Relationship Id="rId87" Type="http://schemas.openxmlformats.org/officeDocument/2006/relationships/hyperlink" Target="https://des.wa.gov/about/projects-initiatives/procurement-reform/current-policies" TargetMode="External"/><Relationship Id="rId110" Type="http://schemas.openxmlformats.org/officeDocument/2006/relationships/header" Target="header11.xml"/><Relationship Id="rId115" Type="http://schemas.openxmlformats.org/officeDocument/2006/relationships/footer" Target="footer13.xml"/><Relationship Id="rId131" Type="http://schemas.openxmlformats.org/officeDocument/2006/relationships/footer" Target="footer21.xml"/><Relationship Id="rId136" Type="http://schemas.openxmlformats.org/officeDocument/2006/relationships/header" Target="header24.xml"/><Relationship Id="rId157" Type="http://schemas.openxmlformats.org/officeDocument/2006/relationships/footer" Target="footer34.xml"/><Relationship Id="rId61" Type="http://schemas.openxmlformats.org/officeDocument/2006/relationships/hyperlink" Target="http://app.leg.wa.gov/RCW/default.aspx?cite=30.38.040" TargetMode="External"/><Relationship Id="rId82" Type="http://schemas.openxmlformats.org/officeDocument/2006/relationships/hyperlink" Target="http://apps.leg.wa.gov/rcw/default.aspx?cite=39.26.140" TargetMode="External"/><Relationship Id="rId152" Type="http://schemas.openxmlformats.org/officeDocument/2006/relationships/header" Target="header32.xml"/><Relationship Id="rId19" Type="http://schemas.openxmlformats.org/officeDocument/2006/relationships/hyperlink" Target="http://www.ffiec.gov/" TargetMode="External"/><Relationship Id="rId14" Type="http://schemas.openxmlformats.org/officeDocument/2006/relationships/image" Target="media/image3.PNG"/><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hyperlink" Target="http://app.leg.wa.gov/RCW/default.aspx?cite=39.26.140" TargetMode="External"/><Relationship Id="rId77" Type="http://schemas.openxmlformats.org/officeDocument/2006/relationships/hyperlink" Target="http://apps.leg.wa.gov/rcw/default.aspx?cite=39.26.080" TargetMode="External"/><Relationship Id="rId100" Type="http://schemas.openxmlformats.org/officeDocument/2006/relationships/header" Target="header6.xml"/><Relationship Id="rId105" Type="http://schemas.openxmlformats.org/officeDocument/2006/relationships/footer" Target="footer8.xml"/><Relationship Id="rId126" Type="http://schemas.openxmlformats.org/officeDocument/2006/relationships/header" Target="header19.xml"/><Relationship Id="rId147" Type="http://schemas.openxmlformats.org/officeDocument/2006/relationships/footer" Target="footer29.xml"/><Relationship Id="rId168" Type="http://schemas.openxmlformats.org/officeDocument/2006/relationships/footer" Target="footer39.xml"/><Relationship Id="rId8" Type="http://schemas.openxmlformats.org/officeDocument/2006/relationships/footnotes" Target="footnotes.xml"/><Relationship Id="rId51" Type="http://schemas.openxmlformats.org/officeDocument/2006/relationships/image" Target="media/image29.jpeg"/><Relationship Id="rId72" Type="http://schemas.openxmlformats.org/officeDocument/2006/relationships/hyperlink" Target="http://app.leg.wa.gov/RCW/default.aspx?cite=28B.10.029" TargetMode="External"/><Relationship Id="rId93" Type="http://schemas.openxmlformats.org/officeDocument/2006/relationships/image" Target="media/image36.png"/><Relationship Id="rId98" Type="http://schemas.openxmlformats.org/officeDocument/2006/relationships/header" Target="header5.xml"/><Relationship Id="rId121" Type="http://schemas.openxmlformats.org/officeDocument/2006/relationships/footer" Target="footer16.xml"/><Relationship Id="rId142" Type="http://schemas.openxmlformats.org/officeDocument/2006/relationships/header" Target="header27.xml"/><Relationship Id="rId163" Type="http://schemas.openxmlformats.org/officeDocument/2006/relationships/header" Target="header37.xml"/><Relationship Id="rId3" Type="http://schemas.openxmlformats.org/officeDocument/2006/relationships/customXml" Target="../customXml/item3.xml"/><Relationship Id="rId25" Type="http://schemas.openxmlformats.org/officeDocument/2006/relationships/hyperlink" Target="https://des.wa.gov/" TargetMode="External"/><Relationship Id="rId46" Type="http://schemas.openxmlformats.org/officeDocument/2006/relationships/image" Target="media/image24.jpeg"/><Relationship Id="rId67" Type="http://schemas.openxmlformats.org/officeDocument/2006/relationships/image" Target="media/image34.emf"/><Relationship Id="rId116" Type="http://schemas.openxmlformats.org/officeDocument/2006/relationships/header" Target="header14.xml"/><Relationship Id="rId137" Type="http://schemas.openxmlformats.org/officeDocument/2006/relationships/footer" Target="footer24.xml"/><Relationship Id="rId158" Type="http://schemas.openxmlformats.org/officeDocument/2006/relationships/header" Target="header35.xml"/><Relationship Id="rId20" Type="http://schemas.openxmlformats.org/officeDocument/2006/relationships/hyperlink" Target="https://www.ncmahq.org/" TargetMode="External"/><Relationship Id="rId41" Type="http://schemas.openxmlformats.org/officeDocument/2006/relationships/image" Target="media/image19.emf"/><Relationship Id="rId62" Type="http://schemas.openxmlformats.org/officeDocument/2006/relationships/image" Target="media/image32.png"/><Relationship Id="rId83" Type="http://schemas.openxmlformats.org/officeDocument/2006/relationships/hyperlink" Target="https://app.leg.wa.gov/rcw/default.aspx?cite=39.26.180" TargetMode="External"/><Relationship Id="rId88" Type="http://schemas.openxmlformats.org/officeDocument/2006/relationships/hyperlink" Target="https://ocio.wa.gov/starting-it-project" TargetMode="External"/><Relationship Id="rId111" Type="http://schemas.openxmlformats.org/officeDocument/2006/relationships/footer" Target="footer11.xml"/><Relationship Id="rId132" Type="http://schemas.openxmlformats.org/officeDocument/2006/relationships/header" Target="header22.xml"/><Relationship Id="rId153" Type="http://schemas.openxmlformats.org/officeDocument/2006/relationships/footer" Target="footer32.xml"/></Relationships>
</file>

<file path=word/_rels/footer1.xml.rels><?xml version="1.0" encoding="UTF-8" standalone="yes"?>
<Relationships xmlns="http://schemas.openxmlformats.org/package/2006/relationships"><Relationship Id="rId2" Type="http://schemas.openxmlformats.org/officeDocument/2006/relationships/hyperlink" Target="mailto:jn@jnyden.com" TargetMode="External"/><Relationship Id="rId1" Type="http://schemas.openxmlformats.org/officeDocument/2006/relationships/hyperlink" Target="http://www.jnyden.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apps.leg.wa.gov/rcw/default.aspx?cite=39.26.120" TargetMode="External"/><Relationship Id="rId3" Type="http://schemas.openxmlformats.org/officeDocument/2006/relationships/hyperlink" Target="http://read.nxtbook.com/ncma/contractmanagement/january2014/managingcontractualriskissues.html" TargetMode="External"/><Relationship Id="rId7" Type="http://schemas.openxmlformats.org/officeDocument/2006/relationships/hyperlink" Target="http://dictionary.law.com/Default.aspx?selected=2297" TargetMode="External"/><Relationship Id="rId2" Type="http://schemas.openxmlformats.org/officeDocument/2006/relationships/hyperlink" Target="http://read.nxtbook.com/ncma/contractmanagement/january2014/managingcontractualriskissues.html" TargetMode="External"/><Relationship Id="rId1" Type="http://schemas.openxmlformats.org/officeDocument/2006/relationships/hyperlink" Target="http://www.ffiec.gov/" TargetMode="External"/><Relationship Id="rId6" Type="http://schemas.openxmlformats.org/officeDocument/2006/relationships/hyperlink" Target="https://www.ofm.wa.gov/sites/default/files/public/legacy/policy/20.htm" TargetMode="External"/><Relationship Id="rId5" Type="http://schemas.openxmlformats.org/officeDocument/2006/relationships/hyperlink" Target="http://www.dnb.com/content/dam/english/dnb-solutions/supply-management/government_best_practices_for_mitigating_contractor_risk.pdf" TargetMode="External"/><Relationship Id="rId4" Type="http://schemas.openxmlformats.org/officeDocument/2006/relationships/hyperlink" Target="http://read.nxtbook.com/ncma/contractmanagement/january2014/managingcontractualriskissues.html"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1" Type="http://schemas.openxmlformats.org/officeDocument/2006/relationships/image" Target="media/image8.png"/></Relationships>
</file>

<file path=word/_rels/header18.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8.png"/></Relationships>
</file>

<file path=word/_rels/header1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38.png"/></Relationships>
</file>

<file path=word/_rels/header21.xml.rels><?xml version="1.0" encoding="UTF-8" standalone="yes"?>
<Relationships xmlns="http://schemas.openxmlformats.org/package/2006/relationships"><Relationship Id="rId1" Type="http://schemas.openxmlformats.org/officeDocument/2006/relationships/image" Target="media/image9.png"/></Relationships>
</file>

<file path=word/_rels/header23.xml.rels><?xml version="1.0" encoding="UTF-8" standalone="yes"?>
<Relationships xmlns="http://schemas.openxmlformats.org/package/2006/relationships"><Relationship Id="rId1" Type="http://schemas.openxmlformats.org/officeDocument/2006/relationships/image" Target="media/image9.png"/></Relationships>
</file>

<file path=word/_rels/header24.xml.rels><?xml version="1.0" encoding="UTF-8" standalone="yes"?>
<Relationships xmlns="http://schemas.openxmlformats.org/package/2006/relationships"><Relationship Id="rId1" Type="http://schemas.openxmlformats.org/officeDocument/2006/relationships/image" Target="media/image9.png"/></Relationships>
</file>

<file path=word/_rels/header25.xml.rels><?xml version="1.0" encoding="UTF-8" standalone="yes"?>
<Relationships xmlns="http://schemas.openxmlformats.org/package/2006/relationships"><Relationship Id="rId1" Type="http://schemas.openxmlformats.org/officeDocument/2006/relationships/image" Target="media/image9.png"/></Relationships>
</file>

<file path=word/_rels/header26.xml.rels><?xml version="1.0" encoding="UTF-8" standalone="yes"?>
<Relationships xmlns="http://schemas.openxmlformats.org/package/2006/relationships"><Relationship Id="rId1" Type="http://schemas.openxmlformats.org/officeDocument/2006/relationships/image" Target="media/image9.png"/></Relationships>
</file>

<file path=word/_rels/header27.xml.rels><?xml version="1.0" encoding="UTF-8" standalone="yes"?>
<Relationships xmlns="http://schemas.openxmlformats.org/package/2006/relationships"><Relationship Id="rId1" Type="http://schemas.openxmlformats.org/officeDocument/2006/relationships/image" Target="media/image9.png"/></Relationships>
</file>

<file path=word/_rels/header31.xml.rels><?xml version="1.0" encoding="UTF-8" standalone="yes"?>
<Relationships xmlns="http://schemas.openxmlformats.org/package/2006/relationships"><Relationship Id="rId1" Type="http://schemas.openxmlformats.org/officeDocument/2006/relationships/image" Target="media/image10.png"/></Relationships>
</file>

<file path=word/_rels/header33.xml.rels><?xml version="1.0" encoding="UTF-8" standalone="yes"?>
<Relationships xmlns="http://schemas.openxmlformats.org/package/2006/relationships"><Relationship Id="rId1" Type="http://schemas.openxmlformats.org/officeDocument/2006/relationships/image" Target="media/image10.png"/></Relationships>
</file>

<file path=word/_rels/header34.xml.rels><?xml version="1.0" encoding="UTF-8" standalone="yes"?>
<Relationships xmlns="http://schemas.openxmlformats.org/package/2006/relationships"><Relationship Id="rId1" Type="http://schemas.openxmlformats.org/officeDocument/2006/relationships/image" Target="media/image10.png"/></Relationships>
</file>

<file path=word/_rels/header35.xml.rels><?xml version="1.0" encoding="UTF-8" standalone="yes"?>
<Relationships xmlns="http://schemas.openxmlformats.org/package/2006/relationships"><Relationship Id="rId1" Type="http://schemas.openxmlformats.org/officeDocument/2006/relationships/image" Target="media/image39.png"/></Relationships>
</file>

<file path=word/_rels/header36.xml.rels><?xml version="1.0" encoding="UTF-8" standalone="yes"?>
<Relationships xmlns="http://schemas.openxmlformats.org/package/2006/relationships"><Relationship Id="rId1" Type="http://schemas.openxmlformats.org/officeDocument/2006/relationships/image" Target="media/image39.png"/></Relationships>
</file>

<file path=word/_rels/header37.xml.rels><?xml version="1.0" encoding="UTF-8" standalone="yes"?>
<Relationships xmlns="http://schemas.openxmlformats.org/package/2006/relationships"><Relationship Id="rId1" Type="http://schemas.openxmlformats.org/officeDocument/2006/relationships/image" Target="media/image10.png"/></Relationships>
</file>

<file path=word/_rels/header38.xml.rels><?xml version="1.0" encoding="UTF-8" standalone="yes"?>
<Relationships xmlns="http://schemas.openxmlformats.org/package/2006/relationships"><Relationship Id="rId1" Type="http://schemas.openxmlformats.org/officeDocument/2006/relationships/image" Target="media/image10.png"/></Relationships>
</file>

<file path=word/_rels/header39.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anette.NYDENPC\Application%20Data\Microsoft\Templates\BusinessReport_Office20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640E4867F4481399A5182AF6FD3F3B"/>
        <w:category>
          <w:name w:val="General"/>
          <w:gallery w:val="placeholder"/>
        </w:category>
        <w:types>
          <w:type w:val="bbPlcHdr"/>
        </w:types>
        <w:behaviors>
          <w:behavior w:val="content"/>
        </w:behaviors>
        <w:guid w:val="{F99417BD-F201-43B6-A51D-F5D5365CB440}"/>
      </w:docPartPr>
      <w:docPartBody>
        <w:p w:rsidR="00BB24AF" w:rsidRDefault="00BB24AF">
          <w:r w:rsidRPr="006F7979">
            <w:rPr>
              <w:rStyle w:val="PlaceholderText"/>
            </w:rPr>
            <w:t>[Title]</w:t>
          </w:r>
        </w:p>
      </w:docPartBody>
    </w:docPart>
    <w:docPart>
      <w:docPartPr>
        <w:name w:val="5B944A7051C048B1A50CD18CDEB80B04"/>
        <w:category>
          <w:name w:val="General"/>
          <w:gallery w:val="placeholder"/>
        </w:category>
        <w:types>
          <w:type w:val="bbPlcHdr"/>
        </w:types>
        <w:behaviors>
          <w:behavior w:val="content"/>
        </w:behaviors>
        <w:guid w:val="{628C3867-8FF8-4890-810D-DA6F3D35D46F}"/>
      </w:docPartPr>
      <w:docPartBody>
        <w:p w:rsidR="00C26330" w:rsidRDefault="00C26330" w:rsidP="00C26330">
          <w:pPr>
            <w:pStyle w:val="5B944A7051C048B1A50CD18CDEB80B04"/>
          </w:pPr>
          <w:r w:rsidRPr="006F7979">
            <w:rPr>
              <w:rStyle w:val="PlaceholderText"/>
            </w:rPr>
            <w:t>[Title]</w:t>
          </w:r>
        </w:p>
      </w:docPartBody>
    </w:docPart>
    <w:docPart>
      <w:docPartPr>
        <w:name w:val="185897E25C164EB0AB0CC759064D306D"/>
        <w:category>
          <w:name w:val="General"/>
          <w:gallery w:val="placeholder"/>
        </w:category>
        <w:types>
          <w:type w:val="bbPlcHdr"/>
        </w:types>
        <w:behaviors>
          <w:behavior w:val="content"/>
        </w:behaviors>
        <w:guid w:val="{F8A2A53F-95C4-43D1-AB2C-FDB5194C188C}"/>
      </w:docPartPr>
      <w:docPartBody>
        <w:p w:rsidR="00C26330" w:rsidRDefault="00C26330" w:rsidP="00C26330">
          <w:pPr>
            <w:pStyle w:val="185897E25C164EB0AB0CC759064D306D"/>
          </w:pPr>
          <w:r w:rsidRPr="006F7979">
            <w:rPr>
              <w:rStyle w:val="PlaceholderText"/>
            </w:rPr>
            <w:t>[Title]</w:t>
          </w:r>
        </w:p>
      </w:docPartBody>
    </w:docPart>
    <w:docPart>
      <w:docPartPr>
        <w:name w:val="A326B178F49D4A67A4404CCFE82FF118"/>
        <w:category>
          <w:name w:val="General"/>
          <w:gallery w:val="placeholder"/>
        </w:category>
        <w:types>
          <w:type w:val="bbPlcHdr"/>
        </w:types>
        <w:behaviors>
          <w:behavior w:val="content"/>
        </w:behaviors>
        <w:guid w:val="{3CAF311F-68BC-4BEC-AA6A-2D7E4B2B1C0A}"/>
      </w:docPartPr>
      <w:docPartBody>
        <w:p w:rsidR="00C26330" w:rsidRDefault="00C26330" w:rsidP="00C26330">
          <w:pPr>
            <w:pStyle w:val="A326B178F49D4A67A4404CCFE82FF118"/>
          </w:pPr>
          <w:r w:rsidRPr="006F797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 Sans">
    <w:altName w:val="MS Reference Sans Serif"/>
    <w:panose1 w:val="020B0606030504020204"/>
    <w:charset w:val="00"/>
    <w:family w:val="swiss"/>
    <w:pitch w:val="variable"/>
    <w:sig w:usb0="E00002EF" w:usb1="4000205B" w:usb2="00000028" w:usb3="00000000" w:csb0="0000019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4AF"/>
    <w:rsid w:val="000508E0"/>
    <w:rsid w:val="000C077D"/>
    <w:rsid w:val="00120F3A"/>
    <w:rsid w:val="00154163"/>
    <w:rsid w:val="00175BD6"/>
    <w:rsid w:val="001F3597"/>
    <w:rsid w:val="00225040"/>
    <w:rsid w:val="00247E9A"/>
    <w:rsid w:val="00380F24"/>
    <w:rsid w:val="003B1DB5"/>
    <w:rsid w:val="003B5DD9"/>
    <w:rsid w:val="003D1D56"/>
    <w:rsid w:val="003E47EF"/>
    <w:rsid w:val="004746F9"/>
    <w:rsid w:val="004A0F06"/>
    <w:rsid w:val="004B778D"/>
    <w:rsid w:val="005166AA"/>
    <w:rsid w:val="0055723F"/>
    <w:rsid w:val="005765E3"/>
    <w:rsid w:val="005B5CB2"/>
    <w:rsid w:val="005C1474"/>
    <w:rsid w:val="005E35B2"/>
    <w:rsid w:val="00646A5B"/>
    <w:rsid w:val="00702FF9"/>
    <w:rsid w:val="00760BB8"/>
    <w:rsid w:val="007647A8"/>
    <w:rsid w:val="007E3465"/>
    <w:rsid w:val="00831B58"/>
    <w:rsid w:val="008633BE"/>
    <w:rsid w:val="008D33C4"/>
    <w:rsid w:val="00914ACD"/>
    <w:rsid w:val="00915120"/>
    <w:rsid w:val="009A46B8"/>
    <w:rsid w:val="009B2F8D"/>
    <w:rsid w:val="00A2418A"/>
    <w:rsid w:val="00A25672"/>
    <w:rsid w:val="00A71D07"/>
    <w:rsid w:val="00AC78B8"/>
    <w:rsid w:val="00AD792E"/>
    <w:rsid w:val="00B03B01"/>
    <w:rsid w:val="00B217A4"/>
    <w:rsid w:val="00B43F99"/>
    <w:rsid w:val="00B54D4A"/>
    <w:rsid w:val="00B71FBC"/>
    <w:rsid w:val="00BB24AF"/>
    <w:rsid w:val="00BD0859"/>
    <w:rsid w:val="00BF77C1"/>
    <w:rsid w:val="00C12D51"/>
    <w:rsid w:val="00C21D04"/>
    <w:rsid w:val="00C26330"/>
    <w:rsid w:val="00C27FEA"/>
    <w:rsid w:val="00C56D80"/>
    <w:rsid w:val="00C62021"/>
    <w:rsid w:val="00C82605"/>
    <w:rsid w:val="00CB2ADB"/>
    <w:rsid w:val="00CD7C74"/>
    <w:rsid w:val="00CE1D6E"/>
    <w:rsid w:val="00CE6D1F"/>
    <w:rsid w:val="00CF15D4"/>
    <w:rsid w:val="00D67A14"/>
    <w:rsid w:val="00E04686"/>
    <w:rsid w:val="00E0556C"/>
    <w:rsid w:val="00E254F0"/>
    <w:rsid w:val="00E37094"/>
    <w:rsid w:val="00E429E7"/>
    <w:rsid w:val="00E706EB"/>
    <w:rsid w:val="00E76305"/>
    <w:rsid w:val="00F25743"/>
    <w:rsid w:val="00FB2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4A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6330"/>
    <w:rPr>
      <w:color w:val="808080"/>
    </w:rPr>
  </w:style>
  <w:style w:type="paragraph" w:customStyle="1" w:styleId="13F9C060324A4A178517A24F43606B4E">
    <w:name w:val="13F9C060324A4A178517A24F43606B4E"/>
    <w:rsid w:val="00C62021"/>
  </w:style>
  <w:style w:type="paragraph" w:customStyle="1" w:styleId="663B8325E4B644B5B6F0F6A81C038394">
    <w:name w:val="663B8325E4B644B5B6F0F6A81C038394"/>
    <w:rsid w:val="004746F9"/>
  </w:style>
  <w:style w:type="paragraph" w:customStyle="1" w:styleId="176A1C8D506C4A1DAD9A87AC8B6AF501">
    <w:name w:val="176A1C8D506C4A1DAD9A87AC8B6AF501"/>
    <w:rsid w:val="004746F9"/>
  </w:style>
  <w:style w:type="paragraph" w:customStyle="1" w:styleId="10418E0FED3748FEB25F965857265C3B">
    <w:name w:val="10418E0FED3748FEB25F965857265C3B"/>
    <w:rsid w:val="004746F9"/>
  </w:style>
  <w:style w:type="paragraph" w:customStyle="1" w:styleId="40873AF73CCC4097ADD962889DF4E740">
    <w:name w:val="40873AF73CCC4097ADD962889DF4E740"/>
    <w:rsid w:val="00C26330"/>
  </w:style>
  <w:style w:type="paragraph" w:customStyle="1" w:styleId="5B944A7051C048B1A50CD18CDEB80B04">
    <w:name w:val="5B944A7051C048B1A50CD18CDEB80B04"/>
    <w:rsid w:val="00C26330"/>
  </w:style>
  <w:style w:type="paragraph" w:customStyle="1" w:styleId="185897E25C164EB0AB0CC759064D306D">
    <w:name w:val="185897E25C164EB0AB0CC759064D306D"/>
    <w:rsid w:val="00C26330"/>
  </w:style>
  <w:style w:type="paragraph" w:customStyle="1" w:styleId="A326B178F49D4A67A4404CCFE82FF118">
    <w:name w:val="A326B178F49D4A67A4404CCFE82FF118"/>
    <w:rsid w:val="00C263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Equity">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C5FC7E67-7F50-4C99-9EA9-DF034EEA2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BusinessReport_Office2010.dotx</Template>
  <TotalTime>0</TotalTime>
  <Pages>254</Pages>
  <Words>63659</Words>
  <Characters>362859</Characters>
  <Application>Microsoft Office Word</Application>
  <DocSecurity>0</DocSecurity>
  <Lines>3023</Lines>
  <Paragraphs>851</Paragraphs>
  <ScaleCrop>false</ScaleCrop>
  <HeadingPairs>
    <vt:vector size="2" baseType="variant">
      <vt:variant>
        <vt:lpstr>Title</vt:lpstr>
      </vt:variant>
      <vt:variant>
        <vt:i4>1</vt:i4>
      </vt:variant>
    </vt:vector>
  </HeadingPairs>
  <TitlesOfParts>
    <vt:vector size="1" baseType="lpstr">
      <vt:lpstr>WA-State Contract Management Manual</vt:lpstr>
    </vt:vector>
  </TitlesOfParts>
  <LinksUpToDate>false</LinksUpToDate>
  <CharactersWithSpaces>425667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WA-State Contract Management Manual</dc:title>
  <dc:subject/>
  <dc:creator/>
  <cp:keywords/>
  <dc:description/>
  <cp:lastModifiedBy/>
  <cp:revision>1</cp:revision>
  <dcterms:created xsi:type="dcterms:W3CDTF">2019-01-31T12:56:00Z</dcterms:created>
  <dcterms:modified xsi:type="dcterms:W3CDTF">2019-01-31T12:56:00Z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y fmtid="{D5CDD505-2E9C-101B-9397-08002B2CF9AE}" pid="3" name="_NewReviewCycle">
    <vt:lpwstr/>
  </property>
</Properties>
</file>