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EC" w:rsidRDefault="001F5BEC" w:rsidP="001F5BEC">
      <w:pPr>
        <w:rPr>
          <w:rFonts w:ascii="Arial Black" w:hAnsi="Arial Black" w:cs="Arial"/>
        </w:rPr>
      </w:pPr>
      <w:r>
        <w:rPr>
          <w:rFonts w:ascii="Arial Black" w:hAnsi="Arial Black" w:cs="Arial"/>
        </w:rPr>
        <w:t xml:space="preserve">Emergency </w:t>
      </w:r>
      <w:bookmarkStart w:id="0" w:name="_GoBack"/>
      <w:bookmarkEnd w:id="0"/>
      <w:r w:rsidR="00565A6E">
        <w:rPr>
          <w:rFonts w:ascii="Arial Black" w:hAnsi="Arial Black" w:cs="Arial"/>
        </w:rPr>
        <w:t>Contract AMENDMENT</w:t>
      </w:r>
      <w:r w:rsidRPr="00177EF1">
        <w:rPr>
          <w:rFonts w:ascii="Arial Black" w:hAnsi="Arial Black" w:cs="Arial"/>
        </w:rPr>
        <w:t xml:space="preserve"> Filing Justification </w:t>
      </w:r>
      <w:r>
        <w:rPr>
          <w:rFonts w:ascii="Arial Black" w:hAnsi="Arial Black" w:cs="Arial"/>
        </w:rPr>
        <w:t>Template</w:t>
      </w:r>
    </w:p>
    <w:p w:rsidR="001F5BEC" w:rsidRDefault="001F5BEC" w:rsidP="001F5BEC">
      <w:pPr>
        <w:rPr>
          <w:rFonts w:ascii="Arial" w:eastAsia="Calibri" w:hAnsi="Arial" w:cs="Arial"/>
          <w:i/>
          <w:sz w:val="20"/>
        </w:rPr>
      </w:pPr>
    </w:p>
    <w:p w:rsidR="001F5BEC" w:rsidRPr="00E12010" w:rsidRDefault="001F5BEC" w:rsidP="001F5BEC">
      <w:pPr>
        <w:pBdr>
          <w:top w:val="single" w:sz="18" w:space="1" w:color="auto"/>
          <w:left w:val="single" w:sz="18" w:space="4" w:color="auto"/>
          <w:bottom w:val="single" w:sz="18" w:space="1" w:color="auto"/>
          <w:right w:val="single" w:sz="18" w:space="4" w:color="auto"/>
        </w:pBdr>
        <w:rPr>
          <w:rFonts w:ascii="Arial" w:hAnsi="Arial" w:cs="Arial"/>
          <w:b/>
          <w:bCs/>
          <w:i/>
          <w:sz w:val="20"/>
        </w:rPr>
      </w:pPr>
      <w:r w:rsidRPr="00E12010">
        <w:rPr>
          <w:rFonts w:ascii="Arial" w:eastAsia="Calibri" w:hAnsi="Arial" w:cs="Arial"/>
          <w:i/>
          <w:sz w:val="20"/>
        </w:rPr>
        <w:t xml:space="preserve">Use the following optional justification </w:t>
      </w:r>
      <w:r w:rsidRPr="00E12010">
        <w:rPr>
          <w:rFonts w:ascii="Arial" w:hAnsi="Arial" w:cs="Arial"/>
          <w:i/>
          <w:sz w:val="20"/>
        </w:rPr>
        <w:t>template</w:t>
      </w:r>
      <w:r w:rsidRPr="00E12010">
        <w:rPr>
          <w:rFonts w:ascii="Arial" w:eastAsia="Calibri" w:hAnsi="Arial" w:cs="Arial"/>
          <w:i/>
          <w:sz w:val="20"/>
        </w:rPr>
        <w:t xml:space="preserve"> for </w:t>
      </w:r>
      <w:r>
        <w:rPr>
          <w:rFonts w:ascii="Arial" w:hAnsi="Arial" w:cs="Arial"/>
          <w:i/>
          <w:sz w:val="20"/>
        </w:rPr>
        <w:t xml:space="preserve">preparing </w:t>
      </w:r>
      <w:r w:rsidRPr="00E12010">
        <w:rPr>
          <w:rFonts w:ascii="Arial" w:hAnsi="Arial" w:cs="Arial"/>
          <w:i/>
          <w:sz w:val="20"/>
        </w:rPr>
        <w:t xml:space="preserve">to file </w:t>
      </w:r>
      <w:r w:rsidR="00F80DF1">
        <w:rPr>
          <w:rFonts w:ascii="Arial" w:hAnsi="Arial" w:cs="Arial"/>
          <w:i/>
          <w:sz w:val="20"/>
        </w:rPr>
        <w:t>emergency</w:t>
      </w:r>
      <w:r w:rsidRPr="00E12010">
        <w:rPr>
          <w:rFonts w:ascii="Arial" w:hAnsi="Arial" w:cs="Arial"/>
          <w:i/>
          <w:sz w:val="20"/>
        </w:rPr>
        <w:t xml:space="preserve"> </w:t>
      </w:r>
      <w:r w:rsidR="002D4A8F">
        <w:rPr>
          <w:rFonts w:ascii="Arial" w:eastAsia="Calibri" w:hAnsi="Arial" w:cs="Arial"/>
          <w:i/>
          <w:sz w:val="20"/>
        </w:rPr>
        <w:t>contract amendments</w:t>
      </w:r>
      <w:r w:rsidRPr="00E12010">
        <w:rPr>
          <w:rFonts w:ascii="Arial" w:hAnsi="Arial" w:cs="Arial"/>
          <w:i/>
          <w:sz w:val="20"/>
        </w:rPr>
        <w:t xml:space="preserve"> in the Sole Source Contracts Database (SSCD)</w:t>
      </w:r>
      <w:r w:rsidR="00F80DF1">
        <w:rPr>
          <w:rFonts w:ascii="Arial" w:eastAsia="Calibri" w:hAnsi="Arial" w:cs="Arial"/>
          <w:i/>
          <w:sz w:val="20"/>
        </w:rPr>
        <w:t xml:space="preserve">. </w:t>
      </w:r>
      <w:r w:rsidRPr="00E12010">
        <w:rPr>
          <w:rFonts w:ascii="Arial" w:hAnsi="Arial" w:cs="Arial"/>
          <w:bCs/>
          <w:i/>
          <w:sz w:val="20"/>
        </w:rPr>
        <w:t>Once completed, copy and paste the answers</w:t>
      </w:r>
      <w:r>
        <w:rPr>
          <w:rFonts w:ascii="Arial" w:hAnsi="Arial" w:cs="Arial"/>
          <w:bCs/>
          <w:i/>
          <w:sz w:val="20"/>
        </w:rPr>
        <w:t xml:space="preserve"> </w:t>
      </w:r>
      <w:r w:rsidRPr="00E12010">
        <w:rPr>
          <w:rFonts w:ascii="Arial" w:hAnsi="Arial" w:cs="Arial"/>
          <w:bCs/>
          <w:i/>
          <w:sz w:val="20"/>
        </w:rPr>
        <w:t>into the corresponding SSCD question and answer fields.</w:t>
      </w:r>
    </w:p>
    <w:p w:rsidR="001F5BEC" w:rsidRDefault="001F5BEC" w:rsidP="00375CF6">
      <w:pPr>
        <w:rPr>
          <w:rFonts w:ascii="Calibri" w:hAnsi="Calibri" w:cs="Tahoma"/>
          <w:color w:val="000000"/>
        </w:rPr>
      </w:pPr>
    </w:p>
    <w:p w:rsidR="00F80DF1" w:rsidRPr="00F80DF1" w:rsidRDefault="00F80DF1" w:rsidP="00375CF6">
      <w:pPr>
        <w:rPr>
          <w:rFonts w:ascii="Arial" w:hAnsi="Arial" w:cs="Arial"/>
          <w:b/>
          <w:i/>
          <w:color w:val="000000"/>
          <w:sz w:val="22"/>
        </w:rPr>
      </w:pPr>
      <w:r w:rsidRPr="00F80DF1">
        <w:rPr>
          <w:rFonts w:ascii="Arial" w:hAnsi="Arial" w:cs="Arial"/>
          <w:b/>
          <w:i/>
          <w:color w:val="000000"/>
          <w:sz w:val="22"/>
        </w:rPr>
        <w:t>What is an emergency contract?</w:t>
      </w:r>
    </w:p>
    <w:p w:rsidR="00F80DF1" w:rsidRPr="003A23CB" w:rsidRDefault="00F80DF1" w:rsidP="00375CF6">
      <w:pPr>
        <w:rPr>
          <w:rFonts w:ascii="Arial" w:hAnsi="Arial" w:cs="Arial"/>
          <w:i/>
          <w:color w:val="000000"/>
          <w:sz w:val="20"/>
          <w:szCs w:val="20"/>
        </w:rPr>
      </w:pPr>
    </w:p>
    <w:p w:rsidR="00363E22" w:rsidRPr="003A23CB" w:rsidRDefault="00363E22" w:rsidP="00375CF6">
      <w:pPr>
        <w:rPr>
          <w:rFonts w:ascii="Arial" w:hAnsi="Arial" w:cs="Arial"/>
          <w:i/>
          <w:color w:val="000000"/>
          <w:sz w:val="20"/>
          <w:szCs w:val="20"/>
        </w:rPr>
      </w:pPr>
      <w:r w:rsidRPr="003A23CB">
        <w:rPr>
          <w:rFonts w:ascii="Arial" w:hAnsi="Arial" w:cs="Arial"/>
          <w:i/>
          <w:color w:val="000000"/>
          <w:sz w:val="20"/>
          <w:szCs w:val="20"/>
        </w:rPr>
        <w:t xml:space="preserve">Emergency contracts are awarded to </w:t>
      </w:r>
      <w:r w:rsidR="00F80DF1" w:rsidRPr="003A23CB">
        <w:rPr>
          <w:rFonts w:ascii="Arial" w:hAnsi="Arial" w:cs="Arial"/>
          <w:i/>
          <w:color w:val="000000"/>
          <w:sz w:val="20"/>
          <w:szCs w:val="20"/>
        </w:rPr>
        <w:t>resolve an emergency situation.</w:t>
      </w:r>
      <w:r w:rsidRPr="003A23CB">
        <w:rPr>
          <w:rFonts w:ascii="Arial" w:hAnsi="Arial" w:cs="Arial"/>
          <w:i/>
          <w:color w:val="000000"/>
          <w:sz w:val="20"/>
          <w:szCs w:val="20"/>
        </w:rPr>
        <w:t xml:space="preserve"> An “emergency” means a set of unforeseen circumstances beyond the control of the agency that either presents a real, immediate threat to the proper performance of essential state functions or that may result in material loss or damage to property, bodily injury, or loss of life, if immediate action is not taken.</w:t>
      </w:r>
    </w:p>
    <w:p w:rsidR="00363E22" w:rsidRPr="003A23CB" w:rsidRDefault="00363E22" w:rsidP="00375CF6">
      <w:pPr>
        <w:rPr>
          <w:rFonts w:ascii="Arial" w:hAnsi="Arial" w:cs="Arial"/>
          <w:i/>
          <w:color w:val="000000"/>
          <w:sz w:val="20"/>
          <w:szCs w:val="20"/>
        </w:rPr>
      </w:pPr>
    </w:p>
    <w:p w:rsidR="00363E22" w:rsidRPr="003A23CB" w:rsidRDefault="00363E22" w:rsidP="00375CF6">
      <w:pPr>
        <w:rPr>
          <w:rFonts w:ascii="Arial" w:hAnsi="Arial" w:cs="Arial"/>
          <w:i/>
          <w:color w:val="000000"/>
          <w:sz w:val="20"/>
          <w:szCs w:val="20"/>
        </w:rPr>
      </w:pPr>
      <w:r w:rsidRPr="003A23CB">
        <w:rPr>
          <w:rFonts w:ascii="Arial" w:hAnsi="Arial" w:cs="Arial"/>
          <w:i/>
          <w:color w:val="000000"/>
          <w:sz w:val="20"/>
          <w:szCs w:val="20"/>
        </w:rPr>
        <w:t>Examples of emergency contracts include the following situations when they are extremely critical and time sensitive:</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Post-earthquake assessments and evaluations</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Fire damage consultation</w:t>
      </w:r>
    </w:p>
    <w:p w:rsidR="00363E22" w:rsidRPr="003A23CB" w:rsidRDefault="00363E22" w:rsidP="00363E22">
      <w:pPr>
        <w:numPr>
          <w:ilvl w:val="0"/>
          <w:numId w:val="7"/>
        </w:numPr>
        <w:spacing w:before="120"/>
        <w:rPr>
          <w:rFonts w:ascii="Arial" w:hAnsi="Arial" w:cs="Arial"/>
          <w:i/>
          <w:color w:val="000000"/>
          <w:sz w:val="20"/>
          <w:szCs w:val="20"/>
        </w:rPr>
      </w:pPr>
      <w:r w:rsidRPr="003A23CB">
        <w:rPr>
          <w:rFonts w:ascii="Arial" w:hAnsi="Arial" w:cs="Arial"/>
          <w:i/>
          <w:color w:val="000000"/>
          <w:sz w:val="20"/>
          <w:szCs w:val="20"/>
        </w:rPr>
        <w:t>Personnel investigations</w:t>
      </w:r>
    </w:p>
    <w:p w:rsidR="00363E22" w:rsidRPr="003A23CB" w:rsidRDefault="00363E22" w:rsidP="00375CF6">
      <w:pPr>
        <w:rPr>
          <w:rFonts w:ascii="Arial" w:hAnsi="Arial" w:cs="Arial"/>
          <w:color w:val="000000"/>
          <w:sz w:val="20"/>
          <w:szCs w:val="20"/>
        </w:rPr>
      </w:pPr>
    </w:p>
    <w:p w:rsidR="00375CF6" w:rsidRPr="003A23CB" w:rsidRDefault="001F5BEC" w:rsidP="001F5BEC">
      <w:pPr>
        <w:pBdr>
          <w:bottom w:val="single" w:sz="4" w:space="1" w:color="auto"/>
        </w:pBdr>
        <w:rPr>
          <w:rFonts w:ascii="Arial" w:hAnsi="Arial" w:cs="Arial"/>
          <w:b/>
          <w:bCs/>
          <w:i/>
          <w:color w:val="000000"/>
          <w:sz w:val="20"/>
          <w:szCs w:val="20"/>
        </w:rPr>
      </w:pPr>
      <w:r w:rsidRPr="003A23CB">
        <w:rPr>
          <w:rFonts w:ascii="Arial" w:hAnsi="Arial" w:cs="Arial"/>
          <w:b/>
          <w:bCs/>
          <w:i/>
          <w:color w:val="000000"/>
          <w:sz w:val="20"/>
          <w:szCs w:val="20"/>
        </w:rPr>
        <w:t>Providing compelling answers to the following questions will facilitate the evaluation.</w:t>
      </w:r>
    </w:p>
    <w:p w:rsidR="001F5BEC" w:rsidRDefault="001F5BEC" w:rsidP="001F5BEC">
      <w:pPr>
        <w:pBdr>
          <w:bottom w:val="single" w:sz="4" w:space="1" w:color="auto"/>
        </w:pBdr>
        <w:rPr>
          <w:rFonts w:ascii="Arial" w:hAnsi="Arial" w:cs="Arial"/>
          <w:b/>
          <w:bCs/>
          <w:i/>
          <w:color w:val="000000"/>
          <w:sz w:val="20"/>
        </w:rPr>
      </w:pPr>
    </w:p>
    <w:p w:rsidR="001F5BEC" w:rsidRDefault="001F5BEC" w:rsidP="001F5BEC">
      <w:pPr>
        <w:rPr>
          <w:rFonts w:ascii="Arial" w:hAnsi="Arial" w:cs="Arial"/>
          <w:b/>
          <w:bCs/>
          <w:i/>
          <w:color w:val="000000"/>
          <w:sz w:val="20"/>
        </w:rPr>
      </w:pPr>
    </w:p>
    <w:p w:rsidR="002D4A8F" w:rsidRDefault="002D4A8F" w:rsidP="002D4A8F">
      <w:pPr>
        <w:rPr>
          <w:rFonts w:ascii="Arial" w:hAnsi="Arial" w:cs="Arial"/>
          <w:b/>
          <w:bCs/>
          <w:color w:val="000000"/>
        </w:rPr>
      </w:pPr>
      <w:r w:rsidRPr="00FE1929">
        <w:rPr>
          <w:rFonts w:ascii="Arial" w:hAnsi="Arial" w:cs="Arial"/>
          <w:b/>
          <w:bCs/>
          <w:color w:val="000000"/>
        </w:rPr>
        <w:t>Contract Amendment</w:t>
      </w:r>
    </w:p>
    <w:p w:rsidR="002D4A8F" w:rsidRPr="00FE1929" w:rsidRDefault="002D4A8F" w:rsidP="002D4A8F">
      <w:pPr>
        <w:rPr>
          <w:rFonts w:ascii="Arial" w:hAnsi="Arial" w:cs="Arial"/>
          <w:b/>
          <w:bCs/>
          <w:color w:val="000000"/>
        </w:rPr>
      </w:pPr>
    </w:p>
    <w:p w:rsidR="002D4A8F" w:rsidRPr="00FE1929" w:rsidRDefault="002D4A8F" w:rsidP="002D4A8F">
      <w:pPr>
        <w:pStyle w:val="ListParagraph"/>
        <w:numPr>
          <w:ilvl w:val="0"/>
          <w:numId w:val="22"/>
        </w:numPr>
        <w:rPr>
          <w:rFonts w:ascii="Arial" w:hAnsi="Arial" w:cs="Arial"/>
          <w:bCs/>
          <w:color w:val="000000"/>
        </w:rPr>
      </w:pPr>
      <w:r w:rsidRPr="00FE1929">
        <w:rPr>
          <w:rFonts w:ascii="Arial" w:hAnsi="Arial" w:cs="Arial"/>
          <w:bCs/>
          <w:color w:val="000000"/>
          <w:szCs w:val="20"/>
        </w:rPr>
        <w:t>State the rationale for executing an amendment to an existing contract rather than competitively procuring the goods and/or services and awarding a new contract. Include how executing the amendment can most effectively achieve the agency's purpose.</w:t>
      </w:r>
    </w:p>
    <w:p w:rsidR="002D4A8F" w:rsidRPr="00FE1929" w:rsidRDefault="002D4A8F" w:rsidP="002D4A8F">
      <w:pPr>
        <w:pStyle w:val="ListParagraph"/>
        <w:rPr>
          <w:rFonts w:ascii="Arial" w:hAnsi="Arial" w:cs="Arial"/>
          <w:bCs/>
          <w:color w:val="000000"/>
        </w:rPr>
      </w:pPr>
    </w:p>
    <w:p w:rsidR="002D4A8F" w:rsidRPr="00516B93" w:rsidRDefault="002D4A8F" w:rsidP="002D4A8F">
      <w:pPr>
        <w:pStyle w:val="ListParagraph"/>
        <w:numPr>
          <w:ilvl w:val="0"/>
          <w:numId w:val="22"/>
        </w:numPr>
        <w:rPr>
          <w:rFonts w:ascii="Arial" w:hAnsi="Arial" w:cs="Arial"/>
          <w:bCs/>
          <w:color w:val="000000"/>
          <w:sz w:val="28"/>
        </w:rPr>
      </w:pPr>
      <w:r w:rsidRPr="00FE1929">
        <w:rPr>
          <w:rFonts w:ascii="Arial" w:hAnsi="Arial" w:cs="Arial"/>
          <w:bCs/>
          <w:color w:val="000000"/>
          <w:szCs w:val="20"/>
        </w:rPr>
        <w:t>Are the proposed goods and/or services within the scope of the original contract?</w:t>
      </w:r>
    </w:p>
    <w:p w:rsidR="002D4A8F" w:rsidRPr="00516B93" w:rsidRDefault="002D4A8F" w:rsidP="002D4A8F">
      <w:pPr>
        <w:rPr>
          <w:rFonts w:ascii="Arial" w:hAnsi="Arial" w:cs="Arial"/>
          <w:bCs/>
          <w:color w:val="000000"/>
          <w:sz w:val="28"/>
        </w:rPr>
      </w:pPr>
    </w:p>
    <w:p w:rsidR="002D4A8F" w:rsidRPr="00440BE8" w:rsidRDefault="002D4A8F" w:rsidP="002D4A8F">
      <w:pPr>
        <w:pStyle w:val="ListParagraph"/>
        <w:numPr>
          <w:ilvl w:val="0"/>
          <w:numId w:val="22"/>
        </w:numPr>
        <w:rPr>
          <w:rFonts w:ascii="Arial" w:hAnsi="Arial" w:cs="Arial"/>
          <w:bCs/>
          <w:color w:val="000000"/>
          <w:sz w:val="28"/>
        </w:rPr>
      </w:pPr>
      <w:r w:rsidRPr="00FE1929">
        <w:rPr>
          <w:rFonts w:ascii="Arial" w:hAnsi="Arial" w:cs="Arial"/>
          <w:bCs/>
          <w:color w:val="000000"/>
          <w:szCs w:val="20"/>
        </w:rPr>
        <w:t>Explain why the goods and/or services were not included in the terms of the original contract.</w:t>
      </w:r>
    </w:p>
    <w:p w:rsidR="002D4A8F" w:rsidRPr="00440BE8" w:rsidRDefault="002D4A8F" w:rsidP="002D4A8F">
      <w:pPr>
        <w:rPr>
          <w:rFonts w:ascii="Arial" w:hAnsi="Arial" w:cs="Arial"/>
          <w:bCs/>
          <w:color w:val="000000"/>
          <w:sz w:val="28"/>
        </w:rPr>
      </w:pPr>
    </w:p>
    <w:p w:rsidR="002D4A8F" w:rsidRDefault="002D4A8F" w:rsidP="002D4A8F">
      <w:pPr>
        <w:pStyle w:val="ListParagraph"/>
        <w:numPr>
          <w:ilvl w:val="0"/>
          <w:numId w:val="22"/>
        </w:numPr>
        <w:rPr>
          <w:rFonts w:ascii="Arial" w:hAnsi="Arial" w:cs="Arial"/>
          <w:bCs/>
          <w:color w:val="000000"/>
          <w:szCs w:val="20"/>
        </w:rPr>
      </w:pPr>
      <w:r w:rsidRPr="00FE1929">
        <w:rPr>
          <w:rFonts w:ascii="Arial" w:hAnsi="Arial" w:cs="Arial"/>
          <w:bCs/>
          <w:color w:val="000000"/>
          <w:szCs w:val="20"/>
        </w:rPr>
        <w:t>Explain what conditions have changed since the award and other applicable information that clearly justifies the decision to amend the contract.</w:t>
      </w:r>
    </w:p>
    <w:p w:rsidR="002D4A8F" w:rsidRPr="00440BE8" w:rsidRDefault="002D4A8F" w:rsidP="002D4A8F">
      <w:pPr>
        <w:rPr>
          <w:rFonts w:ascii="Arial" w:hAnsi="Arial" w:cs="Arial"/>
          <w:bCs/>
          <w:color w:val="000000"/>
          <w:sz w:val="28"/>
        </w:rPr>
      </w:pPr>
    </w:p>
    <w:p w:rsidR="002D4A8F" w:rsidRPr="00FE1929" w:rsidRDefault="002D4A8F" w:rsidP="002D4A8F">
      <w:pPr>
        <w:pStyle w:val="ListParagraph"/>
        <w:numPr>
          <w:ilvl w:val="0"/>
          <w:numId w:val="22"/>
        </w:numPr>
        <w:rPr>
          <w:rFonts w:ascii="Arial" w:hAnsi="Arial" w:cs="Arial"/>
          <w:bCs/>
          <w:color w:val="000000"/>
          <w:sz w:val="28"/>
        </w:rPr>
      </w:pPr>
      <w:r w:rsidRPr="00FE1929">
        <w:rPr>
          <w:rFonts w:ascii="Arial" w:hAnsi="Arial" w:cs="Arial"/>
          <w:bCs/>
          <w:color w:val="000000"/>
          <w:szCs w:val="20"/>
        </w:rPr>
        <w:t>Are rates the same as that negotiated under the original contract?</w:t>
      </w:r>
    </w:p>
    <w:p w:rsidR="00625486" w:rsidRPr="001F5BEC" w:rsidRDefault="00625486" w:rsidP="002D4A8F">
      <w:pPr>
        <w:rPr>
          <w:rFonts w:ascii="Arial" w:hAnsi="Arial" w:cs="Arial"/>
          <w:color w:val="000000"/>
          <w:sz w:val="22"/>
        </w:rPr>
      </w:pPr>
    </w:p>
    <w:sectPr w:rsidR="00625486" w:rsidRPr="001F5BEC" w:rsidSect="00380A7A">
      <w:headerReference w:type="default" r:id="rId7"/>
      <w:footerReference w:type="default" r:id="rId8"/>
      <w:pgSz w:w="12240" w:h="15840" w:code="1"/>
      <w:pgMar w:top="1728" w:right="1440" w:bottom="1152" w:left="1440" w:header="115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7B" w:rsidRDefault="000F547B" w:rsidP="00625486">
      <w:pPr>
        <w:pStyle w:val="NormalWeb"/>
      </w:pPr>
      <w:r>
        <w:separator/>
      </w:r>
    </w:p>
  </w:endnote>
  <w:endnote w:type="continuationSeparator" w:id="0">
    <w:p w:rsidR="000F547B" w:rsidRDefault="000F547B" w:rsidP="00625486">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EC" w:rsidRPr="00743383" w:rsidRDefault="001F5BEC" w:rsidP="001F5BEC">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 xml:space="preserve">Department of Enterprise Services- </w:t>
    </w:r>
    <w:r>
      <w:rPr>
        <w:rFonts w:ascii="Arial" w:hAnsi="Arial" w:cs="Arial"/>
        <w:iCs/>
        <w:sz w:val="18"/>
        <w:szCs w:val="18"/>
      </w:rPr>
      <w:t>ACCO</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sidR="004A77AD">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sidR="004A77AD">
      <w:rPr>
        <w:rFonts w:ascii="Arial" w:hAnsi="Arial" w:cs="Arial"/>
        <w:iCs/>
        <w:noProof/>
        <w:sz w:val="18"/>
        <w:szCs w:val="18"/>
      </w:rPr>
      <w:t>1</w:t>
    </w:r>
    <w:r w:rsidRPr="00743383">
      <w:rPr>
        <w:rFonts w:ascii="Arial" w:hAnsi="Arial" w:cs="Arial"/>
        <w:iCs/>
        <w:sz w:val="18"/>
        <w:szCs w:val="18"/>
      </w:rPr>
      <w:fldChar w:fldCharType="end"/>
    </w:r>
  </w:p>
  <w:p w:rsidR="00A53C54" w:rsidRPr="001F5BEC" w:rsidRDefault="001F5BEC" w:rsidP="001F5BEC">
    <w:pPr>
      <w:pStyle w:val="Footer"/>
      <w:tabs>
        <w:tab w:val="right" w:pos="9000"/>
      </w:tabs>
      <w:rPr>
        <w:rFonts w:ascii="Arial" w:hAnsi="Arial" w:cs="Arial"/>
        <w:b/>
        <w:i/>
        <w:iCs/>
        <w:sz w:val="18"/>
        <w:szCs w:val="18"/>
      </w:rPr>
    </w:pPr>
    <w:r>
      <w:rPr>
        <w:rFonts w:ascii="Arial" w:hAnsi="Arial" w:cs="Arial"/>
        <w:b/>
        <w:i/>
        <w:iCs/>
        <w:sz w:val="18"/>
        <w:szCs w:val="18"/>
      </w:rPr>
      <w:t>December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7B" w:rsidRDefault="000F547B" w:rsidP="00625486">
      <w:pPr>
        <w:pStyle w:val="NormalWeb"/>
      </w:pPr>
      <w:r>
        <w:separator/>
      </w:r>
    </w:p>
  </w:footnote>
  <w:footnote w:type="continuationSeparator" w:id="0">
    <w:p w:rsidR="000F547B" w:rsidRDefault="000F547B" w:rsidP="00625486">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EC" w:rsidRDefault="001F5BEC" w:rsidP="001F5BEC">
    <w:pPr>
      <w:pStyle w:val="Quote"/>
      <w:rPr>
        <w:b/>
      </w:rPr>
    </w:pPr>
    <w:r>
      <w:rPr>
        <w:b/>
        <w:noProof/>
        <w:color w:val="000000"/>
        <w:lang w:bidi="ar-SA"/>
      </w:rPr>
      <w:drawing>
        <wp:inline distT="0" distB="0" distL="0" distR="0">
          <wp:extent cx="3460115" cy="577850"/>
          <wp:effectExtent l="19050" t="0" r="6985" b="0"/>
          <wp:docPr id="1" name="Picture 0" descr="Logo B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nW.png"/>
                  <pic:cNvPicPr>
                    <a:picLocks noChangeAspect="1" noChangeArrowheads="1"/>
                  </pic:cNvPicPr>
                </pic:nvPicPr>
                <pic:blipFill>
                  <a:blip r:embed="rId1"/>
                  <a:srcRect/>
                  <a:stretch>
                    <a:fillRect/>
                  </a:stretch>
                </pic:blipFill>
                <pic:spPr bwMode="auto">
                  <a:xfrm>
                    <a:off x="0" y="0"/>
                    <a:ext cx="3460115" cy="577850"/>
                  </a:xfrm>
                  <a:prstGeom prst="rect">
                    <a:avLst/>
                  </a:prstGeom>
                  <a:noFill/>
                  <a:ln w="9525">
                    <a:noFill/>
                    <a:miter lim="800000"/>
                    <a:headEnd/>
                    <a:tailEnd/>
                  </a:ln>
                </pic:spPr>
              </pic:pic>
            </a:graphicData>
          </a:graphic>
        </wp:inline>
      </w:drawing>
    </w:r>
    <w:r>
      <w:rPr>
        <w:b/>
        <w:noProof/>
      </w:rPr>
      <w:br/>
    </w:r>
    <w:r>
      <w:t xml:space="preserve">                   Agency Contracts, Consulting and Oversight (ACCO)</w:t>
    </w:r>
  </w:p>
  <w:p w:rsidR="00A53C54" w:rsidRPr="00015727" w:rsidRDefault="00A53C54">
    <w:pPr>
      <w:pStyle w:val="Head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5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310A24"/>
    <w:multiLevelType w:val="hybridMultilevel"/>
    <w:tmpl w:val="432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302ED"/>
    <w:multiLevelType w:val="hybridMultilevel"/>
    <w:tmpl w:val="8B22125A"/>
    <w:lvl w:ilvl="0" w:tplc="4970C8E2">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65C5A"/>
    <w:multiLevelType w:val="hybridMultilevel"/>
    <w:tmpl w:val="5A5E294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502B25"/>
    <w:multiLevelType w:val="hybridMultilevel"/>
    <w:tmpl w:val="C33ED308"/>
    <w:lvl w:ilvl="0" w:tplc="1AB02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2B47C0"/>
    <w:multiLevelType w:val="multilevel"/>
    <w:tmpl w:val="4AF4D970"/>
    <w:lvl w:ilvl="0">
      <w:numFmt w:val="bullet"/>
      <w:lvlText w:val="-"/>
      <w:lvlJc w:val="left"/>
      <w:pPr>
        <w:tabs>
          <w:tab w:val="num" w:pos="720"/>
        </w:tabs>
        <w:ind w:left="720" w:hanging="360"/>
      </w:pPr>
      <w:rPr>
        <w:rFonts w:ascii="Lucida Console" w:eastAsia="Lucida Console" w:hAnsi="Lucida Console" w:cs="Lucida Conso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A939FC"/>
    <w:multiLevelType w:val="hybridMultilevel"/>
    <w:tmpl w:val="4AF4D970"/>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C6845"/>
    <w:multiLevelType w:val="hybridMultilevel"/>
    <w:tmpl w:val="DFB6FC5A"/>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A1054"/>
    <w:multiLevelType w:val="hybridMultilevel"/>
    <w:tmpl w:val="54F6F676"/>
    <w:lvl w:ilvl="0" w:tplc="D4CC1F16">
      <w:start w:val="1"/>
      <w:numFmt w:val="decimal"/>
      <w:lvlText w:val="%1."/>
      <w:lvlJc w:val="left"/>
      <w:pPr>
        <w:tabs>
          <w:tab w:val="num" w:pos="360"/>
        </w:tabs>
        <w:ind w:left="360" w:hanging="360"/>
      </w:pPr>
    </w:lvl>
    <w:lvl w:ilvl="1" w:tplc="F0D6C620" w:tentative="1">
      <w:start w:val="1"/>
      <w:numFmt w:val="decimal"/>
      <w:lvlText w:val="%2."/>
      <w:lvlJc w:val="left"/>
      <w:pPr>
        <w:tabs>
          <w:tab w:val="num" w:pos="1080"/>
        </w:tabs>
        <w:ind w:left="1080" w:hanging="360"/>
      </w:pPr>
    </w:lvl>
    <w:lvl w:ilvl="2" w:tplc="5984B3BC" w:tentative="1">
      <w:start w:val="1"/>
      <w:numFmt w:val="decimal"/>
      <w:lvlText w:val="%3."/>
      <w:lvlJc w:val="left"/>
      <w:pPr>
        <w:tabs>
          <w:tab w:val="num" w:pos="1800"/>
        </w:tabs>
        <w:ind w:left="1800" w:hanging="360"/>
      </w:pPr>
    </w:lvl>
    <w:lvl w:ilvl="3" w:tplc="A1D01A40" w:tentative="1">
      <w:start w:val="1"/>
      <w:numFmt w:val="decimal"/>
      <w:lvlText w:val="%4."/>
      <w:lvlJc w:val="left"/>
      <w:pPr>
        <w:tabs>
          <w:tab w:val="num" w:pos="2520"/>
        </w:tabs>
        <w:ind w:left="2520" w:hanging="360"/>
      </w:pPr>
    </w:lvl>
    <w:lvl w:ilvl="4" w:tplc="6E2AB24E" w:tentative="1">
      <w:start w:val="1"/>
      <w:numFmt w:val="decimal"/>
      <w:lvlText w:val="%5."/>
      <w:lvlJc w:val="left"/>
      <w:pPr>
        <w:tabs>
          <w:tab w:val="num" w:pos="3240"/>
        </w:tabs>
        <w:ind w:left="3240" w:hanging="360"/>
      </w:pPr>
    </w:lvl>
    <w:lvl w:ilvl="5" w:tplc="0CF0A07E" w:tentative="1">
      <w:start w:val="1"/>
      <w:numFmt w:val="decimal"/>
      <w:lvlText w:val="%6."/>
      <w:lvlJc w:val="left"/>
      <w:pPr>
        <w:tabs>
          <w:tab w:val="num" w:pos="3960"/>
        </w:tabs>
        <w:ind w:left="3960" w:hanging="360"/>
      </w:pPr>
    </w:lvl>
    <w:lvl w:ilvl="6" w:tplc="7B584FAE" w:tentative="1">
      <w:start w:val="1"/>
      <w:numFmt w:val="decimal"/>
      <w:lvlText w:val="%7."/>
      <w:lvlJc w:val="left"/>
      <w:pPr>
        <w:tabs>
          <w:tab w:val="num" w:pos="4680"/>
        </w:tabs>
        <w:ind w:left="4680" w:hanging="360"/>
      </w:pPr>
    </w:lvl>
    <w:lvl w:ilvl="7" w:tplc="2A404BC4" w:tentative="1">
      <w:start w:val="1"/>
      <w:numFmt w:val="decimal"/>
      <w:lvlText w:val="%8."/>
      <w:lvlJc w:val="left"/>
      <w:pPr>
        <w:tabs>
          <w:tab w:val="num" w:pos="5400"/>
        </w:tabs>
        <w:ind w:left="5400" w:hanging="360"/>
      </w:pPr>
    </w:lvl>
    <w:lvl w:ilvl="8" w:tplc="2CA06FAC" w:tentative="1">
      <w:start w:val="1"/>
      <w:numFmt w:val="decimal"/>
      <w:lvlText w:val="%9."/>
      <w:lvlJc w:val="left"/>
      <w:pPr>
        <w:tabs>
          <w:tab w:val="num" w:pos="6120"/>
        </w:tabs>
        <w:ind w:left="6120" w:hanging="360"/>
      </w:pPr>
    </w:lvl>
  </w:abstractNum>
  <w:abstractNum w:abstractNumId="9">
    <w:nsid w:val="37C71D3A"/>
    <w:multiLevelType w:val="hybridMultilevel"/>
    <w:tmpl w:val="C348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B0B21"/>
    <w:multiLevelType w:val="hybridMultilevel"/>
    <w:tmpl w:val="36EC5F74"/>
    <w:lvl w:ilvl="0" w:tplc="39503DE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A855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1CE16FC"/>
    <w:multiLevelType w:val="hybridMultilevel"/>
    <w:tmpl w:val="DB5011F2"/>
    <w:lvl w:ilvl="0" w:tplc="F8C68898">
      <w:start w:val="1"/>
      <w:numFmt w:val="bullet"/>
      <w:lvlText w:val="■"/>
      <w:lvlJc w:val="left"/>
      <w:pPr>
        <w:tabs>
          <w:tab w:val="num" w:pos="360"/>
        </w:tabs>
        <w:ind w:left="360" w:hanging="360"/>
      </w:pPr>
      <w:rPr>
        <w:rFonts w:ascii="Franklin Gothic Book" w:hAnsi="Franklin Gothic Book" w:cs="Franklin Gothic Medium"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0975C7"/>
    <w:multiLevelType w:val="hybridMultilevel"/>
    <w:tmpl w:val="4BF8D15C"/>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D37E9D"/>
    <w:multiLevelType w:val="hybridMultilevel"/>
    <w:tmpl w:val="4266C3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9C3E5E"/>
    <w:multiLevelType w:val="multilevel"/>
    <w:tmpl w:val="4266C3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56886551"/>
    <w:multiLevelType w:val="hybridMultilevel"/>
    <w:tmpl w:val="4A6683B0"/>
    <w:lvl w:ilvl="0" w:tplc="8AD0E1F2">
      <w:start w:val="1"/>
      <w:numFmt w:val="bullet"/>
      <w:lvlText w:val=""/>
      <w:lvlJc w:val="left"/>
      <w:pPr>
        <w:tabs>
          <w:tab w:val="num" w:pos="720"/>
        </w:tabs>
        <w:ind w:left="720" w:hanging="360"/>
      </w:pPr>
      <w:rPr>
        <w:rFonts w:ascii="Symbol" w:hAnsi="Symbol" w:hint="default"/>
        <w:sz w:val="20"/>
      </w:rPr>
    </w:lvl>
    <w:lvl w:ilvl="1" w:tplc="8CF28F0A" w:tentative="1">
      <w:start w:val="1"/>
      <w:numFmt w:val="bullet"/>
      <w:lvlText w:val="o"/>
      <w:lvlJc w:val="left"/>
      <w:pPr>
        <w:tabs>
          <w:tab w:val="num" w:pos="1440"/>
        </w:tabs>
        <w:ind w:left="1440" w:hanging="360"/>
      </w:pPr>
      <w:rPr>
        <w:rFonts w:ascii="Courier New" w:hAnsi="Courier New" w:hint="default"/>
        <w:sz w:val="20"/>
      </w:rPr>
    </w:lvl>
    <w:lvl w:ilvl="2" w:tplc="D75C8F72" w:tentative="1">
      <w:start w:val="1"/>
      <w:numFmt w:val="bullet"/>
      <w:lvlText w:val=""/>
      <w:lvlJc w:val="left"/>
      <w:pPr>
        <w:tabs>
          <w:tab w:val="num" w:pos="2160"/>
        </w:tabs>
        <w:ind w:left="2160" w:hanging="360"/>
      </w:pPr>
      <w:rPr>
        <w:rFonts w:ascii="Wingdings" w:hAnsi="Wingdings" w:hint="default"/>
        <w:sz w:val="20"/>
      </w:rPr>
    </w:lvl>
    <w:lvl w:ilvl="3" w:tplc="8112F534" w:tentative="1">
      <w:start w:val="1"/>
      <w:numFmt w:val="bullet"/>
      <w:lvlText w:val=""/>
      <w:lvlJc w:val="left"/>
      <w:pPr>
        <w:tabs>
          <w:tab w:val="num" w:pos="2880"/>
        </w:tabs>
        <w:ind w:left="2880" w:hanging="360"/>
      </w:pPr>
      <w:rPr>
        <w:rFonts w:ascii="Wingdings" w:hAnsi="Wingdings" w:hint="default"/>
        <w:sz w:val="20"/>
      </w:rPr>
    </w:lvl>
    <w:lvl w:ilvl="4" w:tplc="51AEF66C" w:tentative="1">
      <w:start w:val="1"/>
      <w:numFmt w:val="bullet"/>
      <w:lvlText w:val=""/>
      <w:lvlJc w:val="left"/>
      <w:pPr>
        <w:tabs>
          <w:tab w:val="num" w:pos="3600"/>
        </w:tabs>
        <w:ind w:left="3600" w:hanging="360"/>
      </w:pPr>
      <w:rPr>
        <w:rFonts w:ascii="Wingdings" w:hAnsi="Wingdings" w:hint="default"/>
        <w:sz w:val="20"/>
      </w:rPr>
    </w:lvl>
    <w:lvl w:ilvl="5" w:tplc="117C3860" w:tentative="1">
      <w:start w:val="1"/>
      <w:numFmt w:val="bullet"/>
      <w:lvlText w:val=""/>
      <w:lvlJc w:val="left"/>
      <w:pPr>
        <w:tabs>
          <w:tab w:val="num" w:pos="4320"/>
        </w:tabs>
        <w:ind w:left="4320" w:hanging="360"/>
      </w:pPr>
      <w:rPr>
        <w:rFonts w:ascii="Wingdings" w:hAnsi="Wingdings" w:hint="default"/>
        <w:sz w:val="20"/>
      </w:rPr>
    </w:lvl>
    <w:lvl w:ilvl="6" w:tplc="4A2625EA" w:tentative="1">
      <w:start w:val="1"/>
      <w:numFmt w:val="bullet"/>
      <w:lvlText w:val=""/>
      <w:lvlJc w:val="left"/>
      <w:pPr>
        <w:tabs>
          <w:tab w:val="num" w:pos="5040"/>
        </w:tabs>
        <w:ind w:left="5040" w:hanging="360"/>
      </w:pPr>
      <w:rPr>
        <w:rFonts w:ascii="Wingdings" w:hAnsi="Wingdings" w:hint="default"/>
        <w:sz w:val="20"/>
      </w:rPr>
    </w:lvl>
    <w:lvl w:ilvl="7" w:tplc="EA8C8D96" w:tentative="1">
      <w:start w:val="1"/>
      <w:numFmt w:val="bullet"/>
      <w:lvlText w:val=""/>
      <w:lvlJc w:val="left"/>
      <w:pPr>
        <w:tabs>
          <w:tab w:val="num" w:pos="5760"/>
        </w:tabs>
        <w:ind w:left="5760" w:hanging="360"/>
      </w:pPr>
      <w:rPr>
        <w:rFonts w:ascii="Wingdings" w:hAnsi="Wingdings" w:hint="default"/>
        <w:sz w:val="20"/>
      </w:rPr>
    </w:lvl>
    <w:lvl w:ilvl="8" w:tplc="306E6CC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E411D6"/>
    <w:multiLevelType w:val="hybridMultilevel"/>
    <w:tmpl w:val="DFE29376"/>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4D7AB8"/>
    <w:multiLevelType w:val="hybridMultilevel"/>
    <w:tmpl w:val="768AFE2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EF2628"/>
    <w:multiLevelType w:val="hybridMultilevel"/>
    <w:tmpl w:val="180AAECC"/>
    <w:lvl w:ilvl="0" w:tplc="597EA424">
      <w:start w:val="1"/>
      <w:numFmt w:val="bullet"/>
      <w:lvlText w:val=""/>
      <w:lvlJc w:val="left"/>
      <w:pPr>
        <w:tabs>
          <w:tab w:val="num" w:pos="720"/>
        </w:tabs>
        <w:ind w:left="720" w:hanging="360"/>
      </w:pPr>
      <w:rPr>
        <w:rFonts w:ascii="Symbol" w:hAnsi="Symbol" w:hint="default"/>
        <w:sz w:val="20"/>
      </w:rPr>
    </w:lvl>
    <w:lvl w:ilvl="1" w:tplc="660E91EE" w:tentative="1">
      <w:start w:val="1"/>
      <w:numFmt w:val="bullet"/>
      <w:lvlText w:val="o"/>
      <w:lvlJc w:val="left"/>
      <w:pPr>
        <w:tabs>
          <w:tab w:val="num" w:pos="1440"/>
        </w:tabs>
        <w:ind w:left="1440" w:hanging="360"/>
      </w:pPr>
      <w:rPr>
        <w:rFonts w:ascii="Courier New" w:hAnsi="Courier New" w:hint="default"/>
        <w:sz w:val="20"/>
      </w:rPr>
    </w:lvl>
    <w:lvl w:ilvl="2" w:tplc="C0365CAA" w:tentative="1">
      <w:start w:val="1"/>
      <w:numFmt w:val="bullet"/>
      <w:lvlText w:val=""/>
      <w:lvlJc w:val="left"/>
      <w:pPr>
        <w:tabs>
          <w:tab w:val="num" w:pos="2160"/>
        </w:tabs>
        <w:ind w:left="2160" w:hanging="360"/>
      </w:pPr>
      <w:rPr>
        <w:rFonts w:ascii="Wingdings" w:hAnsi="Wingdings" w:hint="default"/>
        <w:sz w:val="20"/>
      </w:rPr>
    </w:lvl>
    <w:lvl w:ilvl="3" w:tplc="48AEB808" w:tentative="1">
      <w:start w:val="1"/>
      <w:numFmt w:val="bullet"/>
      <w:lvlText w:val=""/>
      <w:lvlJc w:val="left"/>
      <w:pPr>
        <w:tabs>
          <w:tab w:val="num" w:pos="2880"/>
        </w:tabs>
        <w:ind w:left="2880" w:hanging="360"/>
      </w:pPr>
      <w:rPr>
        <w:rFonts w:ascii="Wingdings" w:hAnsi="Wingdings" w:hint="default"/>
        <w:sz w:val="20"/>
      </w:rPr>
    </w:lvl>
    <w:lvl w:ilvl="4" w:tplc="964C766C" w:tentative="1">
      <w:start w:val="1"/>
      <w:numFmt w:val="bullet"/>
      <w:lvlText w:val=""/>
      <w:lvlJc w:val="left"/>
      <w:pPr>
        <w:tabs>
          <w:tab w:val="num" w:pos="3600"/>
        </w:tabs>
        <w:ind w:left="3600" w:hanging="360"/>
      </w:pPr>
      <w:rPr>
        <w:rFonts w:ascii="Wingdings" w:hAnsi="Wingdings" w:hint="default"/>
        <w:sz w:val="20"/>
      </w:rPr>
    </w:lvl>
    <w:lvl w:ilvl="5" w:tplc="7674D3F6" w:tentative="1">
      <w:start w:val="1"/>
      <w:numFmt w:val="bullet"/>
      <w:lvlText w:val=""/>
      <w:lvlJc w:val="left"/>
      <w:pPr>
        <w:tabs>
          <w:tab w:val="num" w:pos="4320"/>
        </w:tabs>
        <w:ind w:left="4320" w:hanging="360"/>
      </w:pPr>
      <w:rPr>
        <w:rFonts w:ascii="Wingdings" w:hAnsi="Wingdings" w:hint="default"/>
        <w:sz w:val="20"/>
      </w:rPr>
    </w:lvl>
    <w:lvl w:ilvl="6" w:tplc="02C0EB50" w:tentative="1">
      <w:start w:val="1"/>
      <w:numFmt w:val="bullet"/>
      <w:lvlText w:val=""/>
      <w:lvlJc w:val="left"/>
      <w:pPr>
        <w:tabs>
          <w:tab w:val="num" w:pos="5040"/>
        </w:tabs>
        <w:ind w:left="5040" w:hanging="360"/>
      </w:pPr>
      <w:rPr>
        <w:rFonts w:ascii="Wingdings" w:hAnsi="Wingdings" w:hint="default"/>
        <w:sz w:val="20"/>
      </w:rPr>
    </w:lvl>
    <w:lvl w:ilvl="7" w:tplc="221E532A" w:tentative="1">
      <w:start w:val="1"/>
      <w:numFmt w:val="bullet"/>
      <w:lvlText w:val=""/>
      <w:lvlJc w:val="left"/>
      <w:pPr>
        <w:tabs>
          <w:tab w:val="num" w:pos="5760"/>
        </w:tabs>
        <w:ind w:left="5760" w:hanging="360"/>
      </w:pPr>
      <w:rPr>
        <w:rFonts w:ascii="Wingdings" w:hAnsi="Wingdings" w:hint="default"/>
        <w:sz w:val="20"/>
      </w:rPr>
    </w:lvl>
    <w:lvl w:ilvl="8" w:tplc="F9A84946"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26422D"/>
    <w:multiLevelType w:val="hybridMultilevel"/>
    <w:tmpl w:val="D916A326"/>
    <w:lvl w:ilvl="0" w:tplc="16A2A528">
      <w:numFmt w:val="bullet"/>
      <w:lvlText w:val="-"/>
      <w:lvlJc w:val="left"/>
      <w:pPr>
        <w:tabs>
          <w:tab w:val="num" w:pos="720"/>
        </w:tabs>
        <w:ind w:left="720" w:hanging="360"/>
      </w:pPr>
      <w:rPr>
        <w:rFonts w:ascii="Lucida Console" w:eastAsia="Lucida Console" w:hAnsi="Lucida Console" w:cs="Lucida Consol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A06A11"/>
    <w:multiLevelType w:val="hybridMultilevel"/>
    <w:tmpl w:val="B65455E8"/>
    <w:lvl w:ilvl="0" w:tplc="51E4F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4"/>
  </w:num>
  <w:num w:numId="4">
    <w:abstractNumId w:val="8"/>
  </w:num>
  <w:num w:numId="5">
    <w:abstractNumId w:val="16"/>
  </w:num>
  <w:num w:numId="6">
    <w:abstractNumId w:val="14"/>
  </w:num>
  <w:num w:numId="7">
    <w:abstractNumId w:val="10"/>
  </w:num>
  <w:num w:numId="8">
    <w:abstractNumId w:val="3"/>
  </w:num>
  <w:num w:numId="9">
    <w:abstractNumId w:val="18"/>
  </w:num>
  <w:num w:numId="10">
    <w:abstractNumId w:val="15"/>
  </w:num>
  <w:num w:numId="11">
    <w:abstractNumId w:val="12"/>
  </w:num>
  <w:num w:numId="12">
    <w:abstractNumId w:val="11"/>
  </w:num>
  <w:num w:numId="13">
    <w:abstractNumId w:val="20"/>
  </w:num>
  <w:num w:numId="14">
    <w:abstractNumId w:val="0"/>
  </w:num>
  <w:num w:numId="15">
    <w:abstractNumId w:val="6"/>
  </w:num>
  <w:num w:numId="16">
    <w:abstractNumId w:val="5"/>
  </w:num>
  <w:num w:numId="17">
    <w:abstractNumId w:val="13"/>
  </w:num>
  <w:num w:numId="18">
    <w:abstractNumId w:val="7"/>
  </w:num>
  <w:num w:numId="19">
    <w:abstractNumId w:val="17"/>
  </w:num>
  <w:num w:numId="20">
    <w:abstractNumId w:val="9"/>
  </w:num>
  <w:num w:numId="21">
    <w:abstractNumId w:val="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3024"/>
    <w:rsid w:val="00015727"/>
    <w:rsid w:val="000F547B"/>
    <w:rsid w:val="00180566"/>
    <w:rsid w:val="001C168A"/>
    <w:rsid w:val="001F5BEC"/>
    <w:rsid w:val="002D4A8F"/>
    <w:rsid w:val="003164E0"/>
    <w:rsid w:val="00363E22"/>
    <w:rsid w:val="00375CF6"/>
    <w:rsid w:val="00380A7A"/>
    <w:rsid w:val="003A23CB"/>
    <w:rsid w:val="003C23C6"/>
    <w:rsid w:val="00436E25"/>
    <w:rsid w:val="004A77AD"/>
    <w:rsid w:val="00535A9B"/>
    <w:rsid w:val="005533A4"/>
    <w:rsid w:val="00565A6E"/>
    <w:rsid w:val="00570EFF"/>
    <w:rsid w:val="005A008F"/>
    <w:rsid w:val="005A21B4"/>
    <w:rsid w:val="00623E9F"/>
    <w:rsid w:val="00625486"/>
    <w:rsid w:val="006D77FA"/>
    <w:rsid w:val="006F3C1C"/>
    <w:rsid w:val="007A0101"/>
    <w:rsid w:val="007D6F88"/>
    <w:rsid w:val="00907DF0"/>
    <w:rsid w:val="00982C70"/>
    <w:rsid w:val="009E7137"/>
    <w:rsid w:val="00A5309A"/>
    <w:rsid w:val="00A53C54"/>
    <w:rsid w:val="00B36EEE"/>
    <w:rsid w:val="00C74C43"/>
    <w:rsid w:val="00C93024"/>
    <w:rsid w:val="00C9304F"/>
    <w:rsid w:val="00CB44DF"/>
    <w:rsid w:val="00CE6232"/>
    <w:rsid w:val="00D32CBF"/>
    <w:rsid w:val="00E509B8"/>
    <w:rsid w:val="00E52026"/>
    <w:rsid w:val="00ED3F7A"/>
    <w:rsid w:val="00EF0188"/>
    <w:rsid w:val="00EF1063"/>
    <w:rsid w:val="00F15E37"/>
    <w:rsid w:val="00F80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spacing w:before="100" w:beforeAutospacing="1" w:after="100" w:afterAutospacing="1"/>
      <w:ind w:left="36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C74C43"/>
    <w:rPr>
      <w:rFonts w:ascii="Tahoma" w:hAnsi="Tahoma" w:cs="Tahoma"/>
      <w:sz w:val="16"/>
      <w:szCs w:val="16"/>
    </w:rPr>
  </w:style>
  <w:style w:type="character" w:customStyle="1" w:styleId="FooterChar">
    <w:name w:val="Footer Char"/>
    <w:basedOn w:val="DefaultParagraphFont"/>
    <w:link w:val="Footer"/>
    <w:rsid w:val="00623E9F"/>
    <w:rPr>
      <w:sz w:val="24"/>
      <w:szCs w:val="24"/>
    </w:rPr>
  </w:style>
  <w:style w:type="paragraph" w:styleId="Quote">
    <w:name w:val="Quote"/>
    <w:basedOn w:val="Normal"/>
    <w:next w:val="Normal"/>
    <w:link w:val="QuoteChar"/>
    <w:uiPriority w:val="29"/>
    <w:qFormat/>
    <w:rsid w:val="001F5BEC"/>
    <w:rPr>
      <w:rFonts w:ascii="Arial" w:eastAsiaTheme="majorEastAsia" w:hAnsi="Arial" w:cstheme="majorBidi"/>
      <w:i/>
      <w:iCs/>
      <w:sz w:val="22"/>
      <w:szCs w:val="22"/>
      <w:lang w:bidi="en-US"/>
    </w:rPr>
  </w:style>
  <w:style w:type="character" w:customStyle="1" w:styleId="QuoteChar">
    <w:name w:val="Quote Char"/>
    <w:basedOn w:val="DefaultParagraphFont"/>
    <w:link w:val="Quote"/>
    <w:uiPriority w:val="29"/>
    <w:rsid w:val="001F5BEC"/>
    <w:rPr>
      <w:rFonts w:ascii="Arial" w:eastAsiaTheme="majorEastAsia" w:hAnsi="Arial" w:cstheme="majorBidi"/>
      <w:i/>
      <w:iCs/>
      <w:sz w:val="22"/>
      <w:szCs w:val="22"/>
      <w:lang w:bidi="en-US"/>
    </w:rPr>
  </w:style>
  <w:style w:type="paragraph" w:styleId="ListParagraph">
    <w:name w:val="List Paragraph"/>
    <w:basedOn w:val="Normal"/>
    <w:uiPriority w:val="34"/>
    <w:qFormat/>
    <w:rsid w:val="001F5BEC"/>
    <w:pPr>
      <w:ind w:left="720"/>
      <w:contextualSpacing/>
    </w:pPr>
  </w:style>
</w:styles>
</file>

<file path=word/webSettings.xml><?xml version="1.0" encoding="utf-8"?>
<w:webSettings xmlns:r="http://schemas.openxmlformats.org/officeDocument/2006/relationships" xmlns:w="http://schemas.openxmlformats.org/wordprocessingml/2006/main">
  <w:divs>
    <w:div w:id="8733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EWUPACEUPKES-170-4239</_dlc_DocId>
    <_dlc_DocIdUrl xmlns="ab5d7b00-834a-4efe-8968-9d97478a3691">
      <Url>http://stage-des/_layouts/DocIdRedir.aspx?ID=EWUPACEUPKES-170-4239</Url>
      <Description>EWUPACEUPKES-170-4239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E6894-7FF5-46DC-916F-49156C8BF163}"/>
</file>

<file path=customXml/itemProps2.xml><?xml version="1.0" encoding="utf-8"?>
<ds:datastoreItem xmlns:ds="http://schemas.openxmlformats.org/officeDocument/2006/customXml" ds:itemID="{8EDF786F-1920-475C-82EB-82A514F38D89}"/>
</file>

<file path=customXml/itemProps3.xml><?xml version="1.0" encoding="utf-8"?>
<ds:datastoreItem xmlns:ds="http://schemas.openxmlformats.org/officeDocument/2006/customXml" ds:itemID="{187EEFB4-1F39-41DD-9145-66470967A05E}"/>
</file>

<file path=customXml/itemProps4.xml><?xml version="1.0" encoding="utf-8"?>
<ds:datastoreItem xmlns:ds="http://schemas.openxmlformats.org/officeDocument/2006/customXml" ds:itemID="{321DDA82-E4BB-4EC8-997C-C41CE511E8AC}"/>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Justification:  Emergency</vt:lpstr>
    </vt:vector>
  </TitlesOfParts>
  <Company>OFM</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Emergency</dc:title>
  <dc:subject/>
  <dc:creator>Office of Financial Management</dc:creator>
  <cp:keywords/>
  <dc:description/>
  <cp:lastModifiedBy>Erica McConnell</cp:lastModifiedBy>
  <cp:revision>5</cp:revision>
  <cp:lastPrinted>2006-10-16T21:49:00Z</cp:lastPrinted>
  <dcterms:created xsi:type="dcterms:W3CDTF">2012-12-06T19:01:00Z</dcterms:created>
  <dcterms:modified xsi:type="dcterms:W3CDTF">2012-12-06T19:03:00Z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61d9e69b-8746-4a90-bc20-780fac54ce16</vt:lpwstr>
  </property>
</Properties>
</file>