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45B" w:rsidRDefault="0058610E" w:rsidP="0006045B">
      <w:pPr>
        <w:pStyle w:val="Heading1"/>
      </w:pPr>
      <w:r>
        <w:rPr>
          <w:noProof/>
        </w:rPr>
        <mc:AlternateContent>
          <mc:Choice Requires="wps">
            <w:drawing>
              <wp:anchor distT="0" distB="0" distL="114300" distR="114300" simplePos="0" relativeHeight="251659264" behindDoc="0" locked="0" layoutInCell="1" allowOverlap="1">
                <wp:simplePos x="0" y="0"/>
                <wp:positionH relativeFrom="column">
                  <wp:posOffset>3495675</wp:posOffset>
                </wp:positionH>
                <wp:positionV relativeFrom="paragraph">
                  <wp:posOffset>-685800</wp:posOffset>
                </wp:positionV>
                <wp:extent cx="3200400"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200400" cy="857250"/>
                        </a:xfrm>
                        <a:prstGeom prst="rect">
                          <a:avLst/>
                        </a:prstGeom>
                        <a:noFill/>
                        <a:ln w="6350">
                          <a:noFill/>
                        </a:ln>
                      </wps:spPr>
                      <wps:txbx>
                        <w:txbxContent>
                          <w:p w:rsidR="0058610E" w:rsidRDefault="0058610E" w:rsidP="0058610E">
                            <w:pPr>
                              <w:jc w:val="right"/>
                            </w:pPr>
                            <w:r>
                              <w:rPr>
                                <w:rFonts w:ascii="Open Sans" w:hAnsi="Open Sans" w:cs="Open Sans"/>
                                <w:noProof/>
                                <w:color w:val="428BCA"/>
                              </w:rPr>
                              <w:drawing>
                                <wp:inline distT="0" distB="0" distL="0" distR="0" wp14:anchorId="4D4B5391" wp14:editId="5DD1CB53">
                                  <wp:extent cx="2988777" cy="504825"/>
                                  <wp:effectExtent l="0" t="0" r="2540" b="0"/>
                                  <wp:docPr id="52" name="Picture 52" descr="DES logo" title="DES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es.wa.gov/sites/all/themes/drupalbasecustom/logo.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3502" cy="5090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5.25pt;margin-top:-54pt;width:252pt;height: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" filled="f" stroked="f" strokeweight=".5pt">
                <v:textbox>
                  <w:txbxContent>
                    <w:p w:rsidR="0058610E" w:rsidRDefault="0058610E" w:rsidP="0058610E">
                      <w:pPr>
                        <w:jc w:val="right"/>
                      </w:pPr>
                      <w:r>
                        <w:rPr>
                          <w:rFonts w:ascii="Open Sans" w:hAnsi="Open Sans" w:cs="Open Sans"/>
                          <w:noProof/>
                          <w:color w:val="428BCA"/>
                        </w:rPr>
                        <w:drawing>
                          <wp:inline distT="0" distB="0" distL="0" distR="0" wp14:anchorId="4D4B5391" wp14:editId="5DD1CB53">
                            <wp:extent cx="2988777" cy="504825"/>
                            <wp:effectExtent l="0" t="0" r="2540" b="0"/>
                            <wp:docPr id="52" name="Picture 52" descr="DES logo" title="DES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es.wa.gov/sites/all/themes/drupalbasecustom/logo.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3502" cy="509001"/>
                                    </a:xfrm>
                                    <a:prstGeom prst="rect">
                                      <a:avLst/>
                                    </a:prstGeom>
                                    <a:noFill/>
                                    <a:ln>
                                      <a:noFill/>
                                    </a:ln>
                                  </pic:spPr>
                                </pic:pic>
                              </a:graphicData>
                            </a:graphic>
                          </wp:inline>
                        </w:drawing>
                      </w:r>
                    </w:p>
                  </w:txbxContent>
                </v:textbox>
              </v:shape>
            </w:pict>
          </mc:Fallback>
        </mc:AlternateContent>
      </w:r>
      <w:r w:rsidR="00C93847">
        <w:rPr>
          <w:noProof/>
        </w:rPr>
        <w:t>FAQs -</w:t>
      </w:r>
      <w:r w:rsidR="00A829DE">
        <w:rPr>
          <w:noProof/>
        </w:rPr>
        <w:t xml:space="preserve"> </w:t>
      </w:r>
      <w:r w:rsidR="003401C3">
        <w:rPr>
          <w:noProof/>
        </w:rPr>
        <w:t xml:space="preserve">A New </w:t>
      </w:r>
      <w:r w:rsidR="004A4F6C">
        <w:rPr>
          <w:noProof/>
        </w:rPr>
        <w:t xml:space="preserve">Environmental Procurement </w:t>
      </w:r>
      <w:r w:rsidR="00C93847">
        <w:rPr>
          <w:noProof/>
        </w:rPr>
        <w:t>Preference Training</w:t>
      </w:r>
    </w:p>
    <w:p w:rsidR="0006045B" w:rsidRPr="0006045B" w:rsidRDefault="0006045B" w:rsidP="0006045B"/>
    <w:p w:rsidR="00C93847" w:rsidRPr="005F21D2" w:rsidRDefault="00C93847" w:rsidP="0006045B">
      <w:pPr>
        <w:rPr>
          <w:b/>
          <w:sz w:val="24"/>
          <w:szCs w:val="24"/>
        </w:rPr>
      </w:pPr>
      <w:r w:rsidRPr="005F21D2">
        <w:rPr>
          <w:b/>
          <w:sz w:val="24"/>
          <w:szCs w:val="24"/>
        </w:rPr>
        <w:t xml:space="preserve">Q: For whom is this training required? </w:t>
      </w:r>
    </w:p>
    <w:p w:rsidR="0006045B" w:rsidRDefault="00C93847" w:rsidP="0006045B">
      <w:pPr>
        <w:rPr>
          <w:i/>
          <w:sz w:val="24"/>
          <w:szCs w:val="24"/>
        </w:rPr>
      </w:pPr>
      <w:r>
        <w:rPr>
          <w:sz w:val="24"/>
          <w:szCs w:val="24"/>
        </w:rPr>
        <w:t xml:space="preserve">A: The WA-State Environmental Procurement Preference Training is </w:t>
      </w:r>
      <w:r w:rsidR="00757D8E">
        <w:rPr>
          <w:sz w:val="24"/>
          <w:szCs w:val="24"/>
        </w:rPr>
        <w:t>required</w:t>
      </w:r>
      <w:r w:rsidR="00A829DE">
        <w:rPr>
          <w:sz w:val="24"/>
          <w:szCs w:val="24"/>
        </w:rPr>
        <w:t xml:space="preserve"> </w:t>
      </w:r>
      <w:r w:rsidR="00A829DE" w:rsidRPr="00A829DE">
        <w:rPr>
          <w:b/>
          <w:i/>
          <w:sz w:val="24"/>
          <w:szCs w:val="24"/>
        </w:rPr>
        <w:t>only</w:t>
      </w:r>
      <w:r w:rsidR="00757D8E">
        <w:rPr>
          <w:sz w:val="24"/>
          <w:szCs w:val="24"/>
        </w:rPr>
        <w:t xml:space="preserve"> for those </w:t>
      </w:r>
      <w:hyperlink r:id="rId9" w:history="1">
        <w:r w:rsidR="00757D8E" w:rsidRPr="00C93847">
          <w:rPr>
            <w:rStyle w:val="Hyperlink"/>
            <w:sz w:val="24"/>
            <w:szCs w:val="24"/>
          </w:rPr>
          <w:t>procurement professionals</w:t>
        </w:r>
      </w:hyperlink>
      <w:r>
        <w:rPr>
          <w:sz w:val="24"/>
          <w:szCs w:val="24"/>
        </w:rPr>
        <w:t xml:space="preserve"> </w:t>
      </w:r>
      <w:r w:rsidR="00757D8E">
        <w:rPr>
          <w:sz w:val="24"/>
          <w:szCs w:val="24"/>
        </w:rPr>
        <w:t>who write solicitations</w:t>
      </w:r>
      <w:r w:rsidRPr="00C93847">
        <w:rPr>
          <w:sz w:val="24"/>
          <w:szCs w:val="24"/>
        </w:rPr>
        <w:t xml:space="preserve"> </w:t>
      </w:r>
      <w:r>
        <w:rPr>
          <w:sz w:val="24"/>
          <w:szCs w:val="24"/>
        </w:rPr>
        <w:t>as defined by DES C&amp;P</w:t>
      </w:r>
      <w:r w:rsidR="00757D8E">
        <w:rPr>
          <w:sz w:val="24"/>
          <w:szCs w:val="24"/>
        </w:rPr>
        <w:t xml:space="preserve">. </w:t>
      </w:r>
      <w:r w:rsidR="004A4F6C" w:rsidRPr="00A466B7">
        <w:rPr>
          <w:i/>
          <w:sz w:val="24"/>
          <w:szCs w:val="24"/>
        </w:rPr>
        <w:t>Most recently, it is the same group who were required to take the WA-State EO 18-03 training within the LMS.</w:t>
      </w:r>
    </w:p>
    <w:p w:rsidR="005F21D2" w:rsidRDefault="005F21D2" w:rsidP="0006045B">
      <w:pPr>
        <w:rPr>
          <w:b/>
          <w:sz w:val="24"/>
          <w:szCs w:val="24"/>
        </w:rPr>
      </w:pPr>
    </w:p>
    <w:p w:rsidR="00C93847" w:rsidRPr="005F21D2" w:rsidRDefault="00C93847" w:rsidP="0006045B">
      <w:pPr>
        <w:rPr>
          <w:b/>
          <w:sz w:val="24"/>
          <w:szCs w:val="24"/>
        </w:rPr>
      </w:pPr>
      <w:r w:rsidRPr="005F21D2">
        <w:rPr>
          <w:b/>
          <w:sz w:val="24"/>
          <w:szCs w:val="24"/>
        </w:rPr>
        <w:t>Q: How do I find the training in the LMS?</w:t>
      </w:r>
    </w:p>
    <w:p w:rsidR="00C93847" w:rsidRDefault="00C93847" w:rsidP="0006045B">
      <w:pPr>
        <w:rPr>
          <w:sz w:val="24"/>
          <w:szCs w:val="24"/>
        </w:rPr>
      </w:pPr>
      <w:r>
        <w:rPr>
          <w:sz w:val="24"/>
          <w:szCs w:val="24"/>
        </w:rPr>
        <w:t xml:space="preserve">A: Copy and paste the title into the LMS search bar: </w:t>
      </w:r>
      <w:r w:rsidRPr="00A466B7">
        <w:rPr>
          <w:sz w:val="24"/>
          <w:szCs w:val="24"/>
        </w:rPr>
        <w:t>WA-State Envir</w:t>
      </w:r>
      <w:r>
        <w:rPr>
          <w:sz w:val="24"/>
          <w:szCs w:val="24"/>
        </w:rPr>
        <w:t>onmental Procurement Preferences</w:t>
      </w:r>
    </w:p>
    <w:p w:rsidR="005F21D2" w:rsidRDefault="005F21D2" w:rsidP="0006045B">
      <w:pPr>
        <w:rPr>
          <w:sz w:val="24"/>
          <w:szCs w:val="24"/>
        </w:rPr>
      </w:pPr>
      <w:r>
        <w:rPr>
          <w:noProof/>
        </w:rPr>
        <w:drawing>
          <wp:inline distT="0" distB="0" distL="0" distR="0" wp14:anchorId="70EF36B0" wp14:editId="57D5B4FF">
            <wp:extent cx="3829050" cy="1821253"/>
            <wp:effectExtent l="0" t="0" r="0" b="7620"/>
            <wp:docPr id="2" name="Picture 2" descr="Picture showing a person typing in the LMS search bar." title="Picture showing a person typing in the LMS sear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45639" cy="1829143"/>
                    </a:xfrm>
                    <a:prstGeom prst="rect">
                      <a:avLst/>
                    </a:prstGeom>
                  </pic:spPr>
                </pic:pic>
              </a:graphicData>
            </a:graphic>
          </wp:inline>
        </w:drawing>
      </w:r>
    </w:p>
    <w:p w:rsidR="005F21D2" w:rsidRDefault="005F21D2" w:rsidP="0006045B">
      <w:pPr>
        <w:rPr>
          <w:b/>
          <w:sz w:val="24"/>
          <w:szCs w:val="24"/>
        </w:rPr>
      </w:pPr>
    </w:p>
    <w:p w:rsidR="00C93847" w:rsidRPr="005F21D2" w:rsidRDefault="00C93847" w:rsidP="0006045B">
      <w:pPr>
        <w:rPr>
          <w:b/>
          <w:sz w:val="24"/>
          <w:szCs w:val="24"/>
        </w:rPr>
      </w:pPr>
      <w:r w:rsidRPr="005F21D2">
        <w:rPr>
          <w:b/>
          <w:sz w:val="24"/>
          <w:szCs w:val="24"/>
        </w:rPr>
        <w:t>Q: When are we supposed to take the training?</w:t>
      </w:r>
    </w:p>
    <w:p w:rsidR="00451AA8" w:rsidRDefault="00C93847" w:rsidP="00C93847">
      <w:pPr>
        <w:rPr>
          <w:sz w:val="24"/>
          <w:szCs w:val="24"/>
        </w:rPr>
      </w:pPr>
      <w:r>
        <w:rPr>
          <w:sz w:val="24"/>
          <w:szCs w:val="24"/>
        </w:rPr>
        <w:t xml:space="preserve">A: </w:t>
      </w:r>
      <w:r w:rsidR="00A466B7">
        <w:rPr>
          <w:sz w:val="24"/>
          <w:szCs w:val="24"/>
        </w:rPr>
        <w:t xml:space="preserve">Scheduled release on 8/1/2020, </w:t>
      </w:r>
      <w:r w:rsidR="00451AA8" w:rsidRPr="00A466B7">
        <w:rPr>
          <w:sz w:val="24"/>
          <w:szCs w:val="24"/>
        </w:rPr>
        <w:t xml:space="preserve">and must be completed by </w:t>
      </w:r>
      <w:r w:rsidR="00A466B7">
        <w:rPr>
          <w:sz w:val="24"/>
          <w:szCs w:val="24"/>
        </w:rPr>
        <w:t>2/1/2021.</w:t>
      </w:r>
      <w:r w:rsidR="003401C3">
        <w:rPr>
          <w:sz w:val="24"/>
          <w:szCs w:val="24"/>
        </w:rPr>
        <w:t xml:space="preserve"> Must be completed within 6 months of any new employee or employee new to these duties. </w:t>
      </w:r>
    </w:p>
    <w:p w:rsidR="005F21D2" w:rsidRDefault="005F21D2" w:rsidP="00451AA8">
      <w:pPr>
        <w:rPr>
          <w:b/>
          <w:sz w:val="24"/>
          <w:szCs w:val="24"/>
        </w:rPr>
      </w:pPr>
    </w:p>
    <w:p w:rsidR="00C93847" w:rsidRPr="005F21D2" w:rsidRDefault="00C93847" w:rsidP="00451AA8">
      <w:pPr>
        <w:rPr>
          <w:b/>
          <w:sz w:val="24"/>
          <w:szCs w:val="24"/>
        </w:rPr>
      </w:pPr>
      <w:r w:rsidRPr="005F21D2">
        <w:rPr>
          <w:b/>
          <w:sz w:val="24"/>
          <w:szCs w:val="24"/>
        </w:rPr>
        <w:t>Q: How long will it take me to get through this training?</w:t>
      </w:r>
    </w:p>
    <w:p w:rsidR="00C93847" w:rsidRDefault="00C93847" w:rsidP="00451AA8">
      <w:pPr>
        <w:rPr>
          <w:sz w:val="24"/>
          <w:szCs w:val="24"/>
        </w:rPr>
      </w:pPr>
      <w:r>
        <w:rPr>
          <w:sz w:val="24"/>
          <w:szCs w:val="24"/>
        </w:rPr>
        <w:t>A: This is a self-led course that typically takes folks about 30 to 40 minutes to complete.</w:t>
      </w:r>
    </w:p>
    <w:p w:rsidR="005F21D2" w:rsidRDefault="005F21D2" w:rsidP="00451AA8">
      <w:pPr>
        <w:rPr>
          <w:b/>
          <w:sz w:val="24"/>
          <w:szCs w:val="24"/>
        </w:rPr>
      </w:pPr>
    </w:p>
    <w:p w:rsidR="00C93847" w:rsidRPr="005F21D2" w:rsidRDefault="00C93847" w:rsidP="00451AA8">
      <w:pPr>
        <w:rPr>
          <w:b/>
          <w:sz w:val="24"/>
          <w:szCs w:val="24"/>
        </w:rPr>
      </w:pPr>
      <w:r w:rsidRPr="005F21D2">
        <w:rPr>
          <w:b/>
          <w:sz w:val="24"/>
          <w:szCs w:val="24"/>
        </w:rPr>
        <w:t>Q: Does this Training replace the PCBs training?</w:t>
      </w:r>
    </w:p>
    <w:p w:rsidR="005F21D2" w:rsidRPr="005F21D2" w:rsidRDefault="00C93847" w:rsidP="005F21D2">
      <w:pPr>
        <w:rPr>
          <w:sz w:val="24"/>
          <w:szCs w:val="24"/>
        </w:rPr>
      </w:pPr>
      <w:r>
        <w:rPr>
          <w:sz w:val="24"/>
          <w:szCs w:val="24"/>
        </w:rPr>
        <w:t xml:space="preserve">A: </w:t>
      </w:r>
      <w:r w:rsidRPr="005F21D2">
        <w:rPr>
          <w:sz w:val="24"/>
          <w:szCs w:val="24"/>
        </w:rPr>
        <w:t xml:space="preserve">Not at this time. The Environmental Procurement Preference Training and the PCBs &amp; Procurement Training are still two different trainings. </w:t>
      </w:r>
      <w:r w:rsidR="005F21D2" w:rsidRPr="005F21D2">
        <w:rPr>
          <w:sz w:val="24"/>
          <w:szCs w:val="24"/>
        </w:rPr>
        <w:t xml:space="preserve">We intentionally created the new Environmental training with PCBs training as a prerequisite because those required to take the Environmental training are in the same group who are required to already have taken the PCBs </w:t>
      </w:r>
      <w:r w:rsidR="005F21D2" w:rsidRPr="005F21D2">
        <w:rPr>
          <w:sz w:val="24"/>
          <w:szCs w:val="24"/>
        </w:rPr>
        <w:lastRenderedPageBreak/>
        <w:t xml:space="preserve">training. We made the current Environmental training shorter to benefit those who have already taken PCBs, so no re-work needs to be done. In February 2021 we will roll the two courses together and eliminate the PCBs course entirely for all new staff in the future. Staff who are new to Procurement duties after February will take a longer Environmental training than you are all taking now because it will require a PCBs portion. For those concerned about their training transcript, after Feb 2021 it will still give full credit to those who have taken both courses. </w:t>
      </w:r>
    </w:p>
    <w:p w:rsidR="005F21D2" w:rsidRDefault="005F21D2" w:rsidP="00451AA8">
      <w:pPr>
        <w:rPr>
          <w:b/>
          <w:sz w:val="24"/>
          <w:szCs w:val="24"/>
        </w:rPr>
      </w:pPr>
    </w:p>
    <w:p w:rsidR="00C93847" w:rsidRPr="005F21D2" w:rsidRDefault="00C93847" w:rsidP="00451AA8">
      <w:pPr>
        <w:rPr>
          <w:b/>
          <w:sz w:val="24"/>
          <w:szCs w:val="24"/>
        </w:rPr>
      </w:pPr>
      <w:r w:rsidRPr="005F21D2">
        <w:rPr>
          <w:b/>
          <w:sz w:val="24"/>
          <w:szCs w:val="24"/>
        </w:rPr>
        <w:t>Q: Where can I learn more?</w:t>
      </w:r>
    </w:p>
    <w:p w:rsidR="0006045B" w:rsidRPr="00016B70" w:rsidRDefault="00C93847" w:rsidP="00451AA8">
      <w:pPr>
        <w:rPr>
          <w:sz w:val="24"/>
          <w:szCs w:val="24"/>
        </w:rPr>
      </w:pPr>
      <w:r>
        <w:rPr>
          <w:sz w:val="24"/>
          <w:szCs w:val="24"/>
        </w:rPr>
        <w:t xml:space="preserve">A: </w:t>
      </w:r>
      <w:r w:rsidR="00451AA8">
        <w:rPr>
          <w:sz w:val="24"/>
          <w:szCs w:val="24"/>
        </w:rPr>
        <w:t>T</w:t>
      </w:r>
      <w:r w:rsidR="00757D8E">
        <w:rPr>
          <w:sz w:val="24"/>
          <w:szCs w:val="24"/>
        </w:rPr>
        <w:t>he</w:t>
      </w:r>
      <w:r w:rsidR="00451AA8">
        <w:rPr>
          <w:sz w:val="24"/>
          <w:szCs w:val="24"/>
        </w:rPr>
        <w:t xml:space="preserve"> </w:t>
      </w:r>
      <w:hyperlink r:id="rId11" w:history="1">
        <w:r w:rsidR="00451AA8" w:rsidRPr="001D2772">
          <w:rPr>
            <w:rStyle w:val="Hyperlink"/>
            <w:sz w:val="24"/>
            <w:szCs w:val="24"/>
          </w:rPr>
          <w:t>Environmental Procurement Preferences webpage</w:t>
        </w:r>
      </w:hyperlink>
      <w:r w:rsidR="00451AA8">
        <w:rPr>
          <w:sz w:val="24"/>
          <w:szCs w:val="24"/>
        </w:rPr>
        <w:t xml:space="preserve"> provides more details</w:t>
      </w:r>
      <w:r w:rsidR="00757D8E">
        <w:rPr>
          <w:sz w:val="24"/>
          <w:szCs w:val="24"/>
        </w:rPr>
        <w:t xml:space="preserve">. </w:t>
      </w:r>
      <w:r w:rsidR="0006045B">
        <w:rPr>
          <w:sz w:val="24"/>
          <w:szCs w:val="24"/>
        </w:rPr>
        <w:t xml:space="preserve"> If it does not answer all of your questions, </w:t>
      </w:r>
      <w:r w:rsidR="003401C3">
        <w:rPr>
          <w:sz w:val="24"/>
          <w:szCs w:val="24"/>
        </w:rPr>
        <w:t>you may contact our</w:t>
      </w:r>
      <w:r w:rsidR="0006045B">
        <w:rPr>
          <w:sz w:val="24"/>
          <w:szCs w:val="24"/>
        </w:rPr>
        <w:t xml:space="preserve"> </w:t>
      </w:r>
      <w:hyperlink r:id="rId12" w:history="1">
        <w:r w:rsidR="0006045B" w:rsidRPr="00141BD2">
          <w:rPr>
            <w:rStyle w:val="Hyperlink"/>
            <w:sz w:val="24"/>
            <w:szCs w:val="24"/>
          </w:rPr>
          <w:t>training team</w:t>
        </w:r>
      </w:hyperlink>
      <w:r w:rsidR="0006045B">
        <w:rPr>
          <w:sz w:val="24"/>
          <w:szCs w:val="24"/>
        </w:rPr>
        <w:t>.</w:t>
      </w:r>
      <w:r w:rsidR="0006045B" w:rsidRPr="00016B70">
        <w:rPr>
          <w:sz w:val="24"/>
          <w:szCs w:val="24"/>
        </w:rPr>
        <w:t xml:space="preserve"> </w:t>
      </w:r>
    </w:p>
    <w:p w:rsidR="005F21D2" w:rsidRDefault="005F21D2" w:rsidP="00451AA8">
      <w:pPr>
        <w:rPr>
          <w:sz w:val="24"/>
          <w:szCs w:val="24"/>
        </w:rPr>
      </w:pPr>
    </w:p>
    <w:p w:rsidR="00C93847" w:rsidRPr="005F21D2" w:rsidRDefault="00C93847" w:rsidP="00451AA8">
      <w:pPr>
        <w:rPr>
          <w:b/>
          <w:sz w:val="24"/>
          <w:szCs w:val="24"/>
        </w:rPr>
      </w:pPr>
      <w:r w:rsidRPr="005F21D2">
        <w:rPr>
          <w:b/>
          <w:sz w:val="24"/>
          <w:szCs w:val="24"/>
        </w:rPr>
        <w:t>Q:  What if I have technical questions about how the eLearning works?</w:t>
      </w:r>
    </w:p>
    <w:p w:rsidR="0006045B" w:rsidRDefault="00C93847" w:rsidP="00451AA8">
      <w:pPr>
        <w:rPr>
          <w:sz w:val="24"/>
          <w:szCs w:val="24"/>
        </w:rPr>
      </w:pPr>
      <w:r>
        <w:rPr>
          <w:sz w:val="24"/>
          <w:szCs w:val="24"/>
        </w:rPr>
        <w:t xml:space="preserve">A: </w:t>
      </w:r>
      <w:r w:rsidR="00864DED">
        <w:rPr>
          <w:sz w:val="24"/>
          <w:szCs w:val="24"/>
        </w:rPr>
        <w:t>We have a</w:t>
      </w:r>
      <w:r w:rsidR="0006045B" w:rsidRPr="00016B70">
        <w:rPr>
          <w:sz w:val="24"/>
          <w:szCs w:val="24"/>
        </w:rPr>
        <w:t xml:space="preserve"> ready-made </w:t>
      </w:r>
      <w:hyperlink r:id="rId13" w:history="1">
        <w:r w:rsidR="0006045B" w:rsidRPr="003C5866">
          <w:rPr>
            <w:rStyle w:val="Hyperlink"/>
            <w:sz w:val="24"/>
            <w:szCs w:val="24"/>
          </w:rPr>
          <w:t>Troubleshooting Tips</w:t>
        </w:r>
      </w:hyperlink>
      <w:r w:rsidR="0006045B" w:rsidRPr="00016B70">
        <w:rPr>
          <w:sz w:val="24"/>
          <w:szCs w:val="24"/>
        </w:rPr>
        <w:t xml:space="preserve"> </w:t>
      </w:r>
      <w:r w:rsidR="00864DED">
        <w:rPr>
          <w:sz w:val="24"/>
          <w:szCs w:val="24"/>
        </w:rPr>
        <w:t xml:space="preserve">page that </w:t>
      </w:r>
      <w:r w:rsidR="0006045B" w:rsidRPr="00016B70">
        <w:rPr>
          <w:sz w:val="24"/>
          <w:szCs w:val="24"/>
        </w:rPr>
        <w:t>you can hand off to your IT professionals and LMS Admins that will answer all of their technical questions about the training program. It also provides resources for additional questions.</w:t>
      </w:r>
    </w:p>
    <w:p w:rsidR="00EE41AC" w:rsidRDefault="00EE41AC" w:rsidP="00451AA8">
      <w:pPr>
        <w:rPr>
          <w:sz w:val="24"/>
          <w:szCs w:val="24"/>
        </w:rPr>
      </w:pPr>
    </w:p>
    <w:p w:rsidR="00EE41AC" w:rsidRPr="00EE41AC" w:rsidRDefault="00EE41AC" w:rsidP="00451AA8">
      <w:pPr>
        <w:rPr>
          <w:b/>
          <w:sz w:val="24"/>
          <w:szCs w:val="24"/>
        </w:rPr>
      </w:pPr>
      <w:r w:rsidRPr="00EE41AC">
        <w:rPr>
          <w:b/>
          <w:sz w:val="24"/>
          <w:szCs w:val="24"/>
        </w:rPr>
        <w:t>Q: But who in my own organization knows about this training?</w:t>
      </w:r>
    </w:p>
    <w:p w:rsidR="00EE41AC" w:rsidRDefault="00EE41AC" w:rsidP="00451AA8">
      <w:pPr>
        <w:rPr>
          <w:sz w:val="24"/>
          <w:szCs w:val="24"/>
        </w:rPr>
      </w:pPr>
      <w:r>
        <w:rPr>
          <w:sz w:val="24"/>
          <w:szCs w:val="24"/>
        </w:rPr>
        <w:t xml:space="preserve">A: You may find a list of the communications that have gone out regarding this training on our </w:t>
      </w:r>
      <w:hyperlink r:id="rId14" w:history="1">
        <w:r w:rsidRPr="00EE41AC">
          <w:rPr>
            <w:rStyle w:val="Hyperlink"/>
            <w:sz w:val="24"/>
            <w:szCs w:val="24"/>
          </w:rPr>
          <w:t>Latest Communication Page</w:t>
        </w:r>
      </w:hyperlink>
      <w:r>
        <w:rPr>
          <w:sz w:val="24"/>
          <w:szCs w:val="24"/>
        </w:rPr>
        <w:t xml:space="preserve">.  </w:t>
      </w:r>
    </w:p>
    <w:p w:rsidR="00C93847" w:rsidRDefault="00C93847">
      <w:pPr>
        <w:rPr>
          <w:sz w:val="24"/>
          <w:szCs w:val="24"/>
        </w:rPr>
      </w:pPr>
    </w:p>
    <w:p w:rsidR="00EE41AC" w:rsidRDefault="00EE41AC">
      <w:pPr>
        <w:rPr>
          <w:sz w:val="24"/>
          <w:szCs w:val="24"/>
        </w:rPr>
      </w:pPr>
      <w:bookmarkStart w:id="0" w:name="_GoBack"/>
      <w:bookmarkEnd w:id="0"/>
    </w:p>
    <w:p w:rsidR="002013F5" w:rsidRDefault="0006045B">
      <w:pPr>
        <w:rPr>
          <w:sz w:val="24"/>
          <w:szCs w:val="24"/>
        </w:rPr>
      </w:pPr>
      <w:r w:rsidRPr="0018642C">
        <w:rPr>
          <w:sz w:val="24"/>
          <w:szCs w:val="24"/>
        </w:rPr>
        <w:t xml:space="preserve">What have we missed? </w:t>
      </w:r>
      <w:r w:rsidR="00757D8E">
        <w:rPr>
          <w:sz w:val="24"/>
          <w:szCs w:val="24"/>
        </w:rPr>
        <w:t xml:space="preserve">Feel free to email me </w:t>
      </w:r>
      <w:hyperlink r:id="rId15" w:history="1">
        <w:r w:rsidR="00757D8E" w:rsidRPr="00757D8E">
          <w:rPr>
            <w:rStyle w:val="Hyperlink"/>
            <w:sz w:val="24"/>
            <w:szCs w:val="24"/>
          </w:rPr>
          <w:t>Sundae Delgado</w:t>
        </w:r>
      </w:hyperlink>
      <w:r w:rsidRPr="0018642C">
        <w:rPr>
          <w:sz w:val="24"/>
          <w:szCs w:val="24"/>
        </w:rPr>
        <w:t xml:space="preserve">, if you </w:t>
      </w:r>
      <w:r w:rsidR="005F21D2">
        <w:rPr>
          <w:sz w:val="24"/>
          <w:szCs w:val="24"/>
        </w:rPr>
        <w:t xml:space="preserve">have further questions. </w:t>
      </w:r>
    </w:p>
    <w:p w:rsidR="005F21D2" w:rsidRPr="005F21D2" w:rsidRDefault="005F21D2">
      <w:pPr>
        <w:rPr>
          <w:i/>
        </w:rPr>
      </w:pPr>
      <w:r w:rsidRPr="005F21D2">
        <w:rPr>
          <w:i/>
          <w:sz w:val="24"/>
          <w:szCs w:val="24"/>
        </w:rPr>
        <w:t>Last updated on 8/3/2020</w:t>
      </w:r>
    </w:p>
    <w:sectPr w:rsidR="005F21D2" w:rsidRPr="005F21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94EFB"/>
    <w:multiLevelType w:val="hybridMultilevel"/>
    <w:tmpl w:val="5C406C5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32425119"/>
    <w:multiLevelType w:val="hybridMultilevel"/>
    <w:tmpl w:val="D69E12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F3706"/>
    <w:multiLevelType w:val="hybridMultilevel"/>
    <w:tmpl w:val="3B04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84FA5"/>
    <w:multiLevelType w:val="hybridMultilevel"/>
    <w:tmpl w:val="7CF064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EE4E35"/>
    <w:multiLevelType w:val="hybridMultilevel"/>
    <w:tmpl w:val="284A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3s7AwN7Q0M7A0sjRQ0lEKTi0uzszPAykwrAUA3HspUiwAAAA="/>
  </w:docVars>
  <w:rsids>
    <w:rsidRoot w:val="0006045B"/>
    <w:rsid w:val="0006045B"/>
    <w:rsid w:val="0014548A"/>
    <w:rsid w:val="0018642C"/>
    <w:rsid w:val="001D2772"/>
    <w:rsid w:val="002D6B9F"/>
    <w:rsid w:val="0031231C"/>
    <w:rsid w:val="003401C3"/>
    <w:rsid w:val="00451AA8"/>
    <w:rsid w:val="004A4F6C"/>
    <w:rsid w:val="004B181D"/>
    <w:rsid w:val="0058610E"/>
    <w:rsid w:val="005F21D2"/>
    <w:rsid w:val="00605350"/>
    <w:rsid w:val="00655880"/>
    <w:rsid w:val="0073696F"/>
    <w:rsid w:val="00757D8E"/>
    <w:rsid w:val="00764CB5"/>
    <w:rsid w:val="00797E72"/>
    <w:rsid w:val="00864DED"/>
    <w:rsid w:val="00A4223C"/>
    <w:rsid w:val="00A466B7"/>
    <w:rsid w:val="00A76297"/>
    <w:rsid w:val="00A829DE"/>
    <w:rsid w:val="00C53185"/>
    <w:rsid w:val="00C549D3"/>
    <w:rsid w:val="00C74526"/>
    <w:rsid w:val="00C93847"/>
    <w:rsid w:val="00D5715D"/>
    <w:rsid w:val="00EE41AC"/>
    <w:rsid w:val="00F4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B412"/>
  <w15:chartTrackingRefBased/>
  <w15:docId w15:val="{A3DCCE7B-D23C-4852-AB02-78687FA5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45B"/>
  </w:style>
  <w:style w:type="paragraph" w:styleId="Heading1">
    <w:name w:val="heading 1"/>
    <w:basedOn w:val="Normal"/>
    <w:next w:val="Normal"/>
    <w:link w:val="Heading1Char"/>
    <w:uiPriority w:val="9"/>
    <w:qFormat/>
    <w:rsid w:val="000604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45B"/>
    <w:rPr>
      <w:color w:val="0563C1" w:themeColor="hyperlink"/>
      <w:u w:val="single"/>
    </w:rPr>
  </w:style>
  <w:style w:type="paragraph" w:styleId="ListParagraph">
    <w:name w:val="List Paragraph"/>
    <w:basedOn w:val="Normal"/>
    <w:uiPriority w:val="34"/>
    <w:qFormat/>
    <w:rsid w:val="0006045B"/>
    <w:pPr>
      <w:ind w:left="720"/>
      <w:contextualSpacing/>
    </w:pPr>
  </w:style>
  <w:style w:type="character" w:customStyle="1" w:styleId="Heading1Char">
    <w:name w:val="Heading 1 Char"/>
    <w:basedOn w:val="DefaultParagraphFont"/>
    <w:link w:val="Heading1"/>
    <w:uiPriority w:val="9"/>
    <w:rsid w:val="0006045B"/>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797E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8082">
      <w:bodyDiv w:val="1"/>
      <w:marLeft w:val="0"/>
      <w:marRight w:val="0"/>
      <w:marTop w:val="0"/>
      <w:marBottom w:val="0"/>
      <w:divBdr>
        <w:top w:val="none" w:sz="0" w:space="0" w:color="auto"/>
        <w:left w:val="none" w:sz="0" w:space="0" w:color="auto"/>
        <w:bottom w:val="none" w:sz="0" w:space="0" w:color="auto"/>
        <w:right w:val="none" w:sz="0" w:space="0" w:color="auto"/>
      </w:divBdr>
    </w:div>
    <w:div w:id="126368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s://des.wa.gov/sites/default/files/public/images/ContractingPurchasing/ContractTraining/LMS%20Tip%20Sheet%20-%20IT%20Troubleshooting.pdf?=af00e" TargetMode="External"/><Relationship Id="rId3" Type="http://schemas.openxmlformats.org/officeDocument/2006/relationships/settings" Target="settings.xml"/><Relationship Id="rId7" Type="http://schemas.openxmlformats.org/officeDocument/2006/relationships/hyperlink" Target="https://des.wa.gov/" TargetMode="External"/><Relationship Id="rId12" Type="http://schemas.openxmlformats.org/officeDocument/2006/relationships/hyperlink" Target="mailto:sundae.delgado@des.wa.gov;Teresea.Ruder@des.wa.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es.wa.gov/services/contracting-purchasing/policies-training/contracts-procurement-training-development/environmental-procurement-preferences" TargetMode="External"/><Relationship Id="rId5" Type="http://schemas.openxmlformats.org/officeDocument/2006/relationships/hyperlink" Target="https://des.wa.gov/" TargetMode="External"/><Relationship Id="rId15" Type="http://schemas.openxmlformats.org/officeDocument/2006/relationships/hyperlink" Target="mailto:Sundae.Delgado@des.wa.gov"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des.wa.gov/services/contracting-purchasing/policies-training/contracts-procurement-training-development/training-program-contract-procurement-professionals" TargetMode="External"/><Relationship Id="rId14" Type="http://schemas.openxmlformats.org/officeDocument/2006/relationships/hyperlink" Target="https://des.wa.gov/services/contracting-purchasing/policies-training/contracts-procurement-training-development/latest-commun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Delgado, Sundae (DES)</dc:creator>
  <cp:keywords/>
  <dc:description/>
  <cp:lastModifiedBy>Delgado, Sundae (DES)</cp:lastModifiedBy>
  <cp:revision>2</cp:revision>
  <dcterms:created xsi:type="dcterms:W3CDTF">2020-08-03T15:04:00Z</dcterms:created>
  <dcterms:modified xsi:type="dcterms:W3CDTF">2020-08-03T15:04:00Z</dcterms:modified>
</cp:coreProperties>
</file>