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54" w:rsidRPr="00B50317" w:rsidRDefault="00344354" w:rsidP="008844B3">
      <w:pPr>
        <w:spacing w:line="240" w:lineRule="auto"/>
        <w:rPr>
          <w:rFonts w:asciiTheme="majorHAnsi" w:hAnsiTheme="majorHAnsi" w:cstheme="majorHAnsi"/>
          <w:b/>
          <w:color w:val="0070C0"/>
          <w:spacing w:val="-3"/>
          <w:sz w:val="36"/>
          <w:szCs w:val="36"/>
        </w:rPr>
      </w:pPr>
      <w:r w:rsidRPr="00B50317">
        <w:rPr>
          <w:rFonts w:asciiTheme="majorHAnsi" w:hAnsiTheme="majorHAnsi" w:cstheme="majorHAnsi"/>
          <w:b/>
          <w:color w:val="0070C0"/>
          <w:spacing w:val="-3"/>
          <w:sz w:val="36"/>
          <w:szCs w:val="36"/>
        </w:rPr>
        <w:t>How to Be Supportive to Someone Who is Struggling</w:t>
      </w:r>
    </w:p>
    <w:p w:rsidR="00344354" w:rsidRPr="00AB417B" w:rsidRDefault="00344354" w:rsidP="008844B3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When people around us are struggling, it can be hard </w:t>
      </w:r>
      <w:r w:rsidR="00046AC6">
        <w:rPr>
          <w:rFonts w:ascii="Arial" w:hAnsi="Arial" w:cs="Arial"/>
          <w:color w:val="292929"/>
          <w:spacing w:val="-3"/>
          <w:sz w:val="24"/>
          <w:szCs w:val="24"/>
        </w:rPr>
        <w:t xml:space="preserve">to </w:t>
      </w:r>
      <w:r w:rsidRPr="00AB417B">
        <w:rPr>
          <w:rFonts w:ascii="Arial" w:hAnsi="Arial" w:cs="Arial"/>
          <w:color w:val="292929"/>
          <w:spacing w:val="-3"/>
          <w:sz w:val="24"/>
          <w:szCs w:val="24"/>
        </w:rPr>
        <w:t>know what to say. We want to be supportive, and many of us find ourselves saying something encouraging and upbeat, like “stay positive</w:t>
      </w:r>
      <w:proofErr w:type="gramStart"/>
      <w:r w:rsidRPr="00AB417B">
        <w:rPr>
          <w:rFonts w:ascii="Arial" w:hAnsi="Arial" w:cs="Arial"/>
          <w:color w:val="292929"/>
          <w:spacing w:val="-3"/>
          <w:sz w:val="24"/>
          <w:szCs w:val="24"/>
        </w:rPr>
        <w:t>!,</w:t>
      </w:r>
      <w:proofErr w:type="gramEnd"/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” “look on the bright side!,” or “it could be worse.” </w:t>
      </w:r>
    </w:p>
    <w:p w:rsidR="00344354" w:rsidRDefault="00344354" w:rsidP="008844B3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It’s true that having a positive outlook on life is good for our mental health and wellbeing: positive thinking has been linked to </w:t>
      </w:r>
      <w:hyperlink r:id="rId7" w:history="1">
        <w:r w:rsidRPr="00AB417B">
          <w:rPr>
            <w:rStyle w:val="Hyperlink"/>
            <w:rFonts w:ascii="Arial" w:hAnsi="Arial" w:cs="Arial"/>
            <w:spacing w:val="-3"/>
            <w:sz w:val="24"/>
            <w:szCs w:val="24"/>
          </w:rPr>
          <w:t>many health benefits</w:t>
        </w:r>
      </w:hyperlink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, including an increased life span, better cardiovascular health, a stronger immune system </w:t>
      </w:r>
      <w:hyperlink r:id="rId8" w:history="1">
        <w:r w:rsidRPr="00AB417B">
          <w:rPr>
            <w:rStyle w:val="Hyperlink"/>
            <w:rFonts w:ascii="Arial" w:hAnsi="Arial" w:cs="Arial"/>
            <w:spacing w:val="-3"/>
            <w:sz w:val="24"/>
            <w:szCs w:val="24"/>
          </w:rPr>
          <w:t>and more</w:t>
        </w:r>
      </w:hyperlink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. And, </w:t>
      </w:r>
      <w:r>
        <w:rPr>
          <w:rFonts w:ascii="Arial" w:hAnsi="Arial" w:cs="Arial"/>
          <w:color w:val="292929"/>
          <w:spacing w:val="-3"/>
          <w:sz w:val="24"/>
          <w:szCs w:val="24"/>
        </w:rPr>
        <w:t xml:space="preserve">when </w:t>
      </w:r>
      <w:r w:rsidRPr="00AB417B">
        <w:rPr>
          <w:rFonts w:ascii="Arial" w:hAnsi="Arial" w:cs="Arial"/>
          <w:color w:val="292929"/>
          <w:spacing w:val="-3"/>
          <w:sz w:val="24"/>
          <w:szCs w:val="24"/>
        </w:rPr>
        <w:t>take</w:t>
      </w:r>
      <w:r>
        <w:rPr>
          <w:rFonts w:ascii="Arial" w:hAnsi="Arial" w:cs="Arial"/>
          <w:color w:val="292929"/>
          <w:spacing w:val="-3"/>
          <w:sz w:val="24"/>
          <w:szCs w:val="24"/>
        </w:rPr>
        <w:t>n to an extreme, cultivating a positive mindset can become</w:t>
      </w: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 </w:t>
      </w:r>
      <w:hyperlink r:id="rId9" w:history="1">
        <w:r w:rsidRPr="00AB417B">
          <w:rPr>
            <w:rStyle w:val="Hyperlink"/>
            <w:rFonts w:ascii="Arial" w:hAnsi="Arial" w:cs="Arial"/>
            <w:spacing w:val="-3"/>
            <w:sz w:val="24"/>
            <w:szCs w:val="24"/>
          </w:rPr>
          <w:t>toxic positivity</w:t>
        </w:r>
      </w:hyperlink>
      <w:r w:rsidRPr="00AB417B">
        <w:rPr>
          <w:rFonts w:ascii="Arial" w:hAnsi="Arial" w:cs="Arial"/>
          <w:color w:val="292929"/>
          <w:spacing w:val="-3"/>
          <w:sz w:val="24"/>
          <w:szCs w:val="24"/>
        </w:rPr>
        <w:t>: the belief that it’s best to maintain a positive mindset no matter what happen</w:t>
      </w:r>
      <w:r w:rsidR="00046AC6">
        <w:rPr>
          <w:rFonts w:ascii="Arial" w:hAnsi="Arial" w:cs="Arial"/>
          <w:color w:val="292929"/>
          <w:spacing w:val="-3"/>
          <w:sz w:val="24"/>
          <w:szCs w:val="24"/>
        </w:rPr>
        <w:t>s.</w:t>
      </w: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 </w:t>
      </w:r>
      <w:r w:rsidR="00046AC6">
        <w:rPr>
          <w:rFonts w:ascii="Arial" w:hAnsi="Arial" w:cs="Arial"/>
          <w:color w:val="292929"/>
          <w:spacing w:val="-3"/>
          <w:sz w:val="24"/>
          <w:szCs w:val="24"/>
        </w:rPr>
        <w:t xml:space="preserve">This causes us to </w:t>
      </w:r>
      <w:r>
        <w:rPr>
          <w:rFonts w:ascii="Arial" w:hAnsi="Arial" w:cs="Arial"/>
          <w:color w:val="292929"/>
          <w:spacing w:val="-3"/>
          <w:sz w:val="24"/>
          <w:szCs w:val="24"/>
        </w:rPr>
        <w:t xml:space="preserve">turn away from our own and others’ authentic emotions </w:t>
      </w:r>
      <w:r w:rsidRPr="00046AC6">
        <w:rPr>
          <w:rFonts w:ascii="Arial" w:hAnsi="Arial" w:cs="Arial"/>
          <w:color w:val="292929"/>
          <w:spacing w:val="-3"/>
          <w:sz w:val="24"/>
          <w:szCs w:val="24"/>
        </w:rPr>
        <w:t>and experiences if we perceive them to be negative</w:t>
      </w:r>
      <w:r w:rsidR="00046AC6" w:rsidRPr="00046AC6">
        <w:rPr>
          <w:rFonts w:ascii="Arial" w:hAnsi="Arial" w:cs="Arial"/>
          <w:color w:val="292929"/>
          <w:spacing w:val="-3"/>
          <w:sz w:val="24"/>
          <w:szCs w:val="24"/>
        </w:rPr>
        <w:t xml:space="preserve">. The result? We are </w:t>
      </w:r>
      <w:r w:rsidRPr="00046AC6">
        <w:rPr>
          <w:rFonts w:ascii="Arial" w:hAnsi="Arial" w:cs="Arial"/>
          <w:color w:val="292929"/>
          <w:spacing w:val="-3"/>
          <w:sz w:val="24"/>
          <w:szCs w:val="24"/>
        </w:rPr>
        <w:t>unable to respond completely to the full range of emotions and experience of</w:t>
      </w:r>
      <w:r w:rsidR="00046AC6" w:rsidRPr="00046AC6">
        <w:rPr>
          <w:rFonts w:ascii="Arial" w:hAnsi="Arial" w:cs="Arial"/>
          <w:color w:val="292929"/>
          <w:spacing w:val="-3"/>
          <w:sz w:val="24"/>
          <w:szCs w:val="24"/>
        </w:rPr>
        <w:t xml:space="preserve"> others, </w:t>
      </w:r>
      <w:r w:rsidRPr="00046AC6">
        <w:rPr>
          <w:rFonts w:ascii="Arial" w:hAnsi="Arial" w:cs="Arial"/>
          <w:color w:val="292929"/>
          <w:spacing w:val="-3"/>
          <w:sz w:val="24"/>
          <w:szCs w:val="24"/>
        </w:rPr>
        <w:t xml:space="preserve">they don’t feel understood </w:t>
      </w:r>
      <w:r w:rsidR="00046AC6" w:rsidRPr="00046AC6">
        <w:rPr>
          <w:rFonts w:ascii="Arial" w:hAnsi="Arial" w:cs="Arial"/>
          <w:color w:val="292929"/>
          <w:spacing w:val="-3"/>
          <w:sz w:val="24"/>
          <w:szCs w:val="24"/>
        </w:rPr>
        <w:t xml:space="preserve">or </w:t>
      </w:r>
      <w:r w:rsidRPr="00046AC6">
        <w:rPr>
          <w:rFonts w:ascii="Arial" w:hAnsi="Arial" w:cs="Arial"/>
          <w:color w:val="292929"/>
          <w:spacing w:val="-3"/>
          <w:sz w:val="24"/>
          <w:szCs w:val="24"/>
        </w:rPr>
        <w:t xml:space="preserve">supported and eventually stop turning to us </w:t>
      </w:r>
      <w:r w:rsidR="00046AC6" w:rsidRPr="00046AC6">
        <w:rPr>
          <w:rFonts w:ascii="Arial" w:hAnsi="Arial" w:cs="Arial"/>
          <w:color w:val="292929"/>
          <w:spacing w:val="-3"/>
          <w:sz w:val="24"/>
          <w:szCs w:val="24"/>
        </w:rPr>
        <w:t xml:space="preserve">for help </w:t>
      </w:r>
      <w:r w:rsidRPr="00046AC6">
        <w:rPr>
          <w:rFonts w:ascii="Arial" w:hAnsi="Arial" w:cs="Arial"/>
          <w:color w:val="292929"/>
          <w:spacing w:val="-3"/>
          <w:sz w:val="24"/>
          <w:szCs w:val="24"/>
        </w:rPr>
        <w:t xml:space="preserve">because they can’t trust us to hear and understand what’s really going on with them. </w:t>
      </w:r>
    </w:p>
    <w:p w:rsidR="00344354" w:rsidRPr="00AB417B" w:rsidRDefault="00344354" w:rsidP="008844B3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Instead, </w:t>
      </w:r>
      <w:r w:rsidR="004C0EC0">
        <w:rPr>
          <w:rFonts w:ascii="Arial" w:hAnsi="Arial" w:cs="Arial"/>
          <w:color w:val="292929"/>
          <w:spacing w:val="-3"/>
          <w:sz w:val="24"/>
          <w:szCs w:val="24"/>
        </w:rPr>
        <w:t xml:space="preserve">to offer support, </w:t>
      </w: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start with what’s most important: be present, pay attention and listen. You can show that you’re paying attention by using </w:t>
      </w:r>
      <w:hyperlink r:id="rId10" w:history="1">
        <w:r w:rsidRPr="00AB417B">
          <w:rPr>
            <w:rStyle w:val="Hyperlink"/>
            <w:rFonts w:ascii="Arial" w:hAnsi="Arial" w:cs="Arial"/>
            <w:spacing w:val="-3"/>
            <w:sz w:val="24"/>
            <w:szCs w:val="24"/>
          </w:rPr>
          <w:t>attentive body language</w:t>
        </w:r>
      </w:hyperlink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 such as turning your body toward the speaker, making eye contact, and nodding</w:t>
      </w:r>
      <w:r w:rsidR="004C0EC0">
        <w:rPr>
          <w:rFonts w:ascii="Arial" w:hAnsi="Arial" w:cs="Arial"/>
          <w:color w:val="292929"/>
          <w:spacing w:val="-3"/>
          <w:sz w:val="24"/>
          <w:szCs w:val="24"/>
        </w:rPr>
        <w:t>,</w:t>
      </w: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 as appropriate.</w:t>
      </w:r>
    </w:p>
    <w:p w:rsidR="00344354" w:rsidRPr="00AB417B" w:rsidRDefault="00344354" w:rsidP="008844B3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You don’t have to know exactly what to say, and you may feel awkward as you try a different approach: that’s OK, it’s better to be awkward and real than skillful and fake. </w:t>
      </w:r>
    </w:p>
    <w:p w:rsidR="00344354" w:rsidRPr="00AB417B" w:rsidRDefault="00344354" w:rsidP="008844B3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Here are some examples of some common inappropriately positive statements and more supportive alternatives: </w:t>
      </w:r>
    </w:p>
    <w:p w:rsidR="00344354" w:rsidRPr="00AB417B" w:rsidRDefault="00344354" w:rsidP="008844B3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  <w:r w:rsidRPr="00AB417B">
        <w:rPr>
          <w:rFonts w:ascii="Arial" w:hAnsi="Arial" w:cs="Arial"/>
          <w:color w:val="292929"/>
          <w:spacing w:val="-3"/>
          <w:sz w:val="24"/>
          <w:szCs w:val="24"/>
        </w:rPr>
        <w:t>Instead of saying:</w:t>
      </w:r>
      <w:r w:rsidR="00B85D65">
        <w:rPr>
          <w:rFonts w:ascii="Arial" w:hAnsi="Arial" w:cs="Arial"/>
          <w:color w:val="292929"/>
          <w:spacing w:val="-3"/>
          <w:sz w:val="24"/>
          <w:szCs w:val="24"/>
        </w:rPr>
        <w:tab/>
      </w:r>
      <w:r w:rsidR="00B85D65">
        <w:rPr>
          <w:rFonts w:ascii="Arial" w:hAnsi="Arial" w:cs="Arial"/>
          <w:color w:val="292929"/>
          <w:spacing w:val="-3"/>
          <w:sz w:val="24"/>
          <w:szCs w:val="24"/>
        </w:rPr>
        <w:tab/>
      </w:r>
      <w:r w:rsidR="00B85D65">
        <w:rPr>
          <w:rFonts w:ascii="Arial" w:hAnsi="Arial" w:cs="Arial"/>
          <w:color w:val="292929"/>
          <w:spacing w:val="-3"/>
          <w:sz w:val="24"/>
          <w:szCs w:val="24"/>
        </w:rPr>
        <w:tab/>
      </w:r>
      <w:r w:rsidRPr="00AB417B">
        <w:rPr>
          <w:rFonts w:ascii="Arial" w:hAnsi="Arial" w:cs="Arial"/>
          <w:color w:val="292929"/>
          <w:spacing w:val="-3"/>
          <w:sz w:val="24"/>
          <w:szCs w:val="24"/>
        </w:rPr>
        <w:t>Try:</w:t>
      </w:r>
    </w:p>
    <w:p w:rsidR="00344354" w:rsidRPr="00AB417B" w:rsidRDefault="00344354" w:rsidP="008844B3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344354" w:rsidRPr="00AB417B" w:rsidTr="008844B3">
        <w:tc>
          <w:tcPr>
            <w:tcW w:w="3955" w:type="dxa"/>
          </w:tcPr>
          <w:p w:rsidR="00344354" w:rsidRPr="00AB417B" w:rsidRDefault="00344354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Stay positive!</w:t>
            </w:r>
          </w:p>
        </w:tc>
        <w:tc>
          <w:tcPr>
            <w:tcW w:w="5395" w:type="dxa"/>
          </w:tcPr>
          <w:p w:rsidR="00344354" w:rsidRPr="00AB417B" w:rsidRDefault="00344354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I’m here for you, no matter what.</w:t>
            </w:r>
          </w:p>
        </w:tc>
      </w:tr>
      <w:tr w:rsidR="00344354" w:rsidRPr="00AB417B" w:rsidTr="008844B3">
        <w:tc>
          <w:tcPr>
            <w:tcW w:w="3955" w:type="dxa"/>
          </w:tcPr>
          <w:p w:rsidR="00344354" w:rsidRPr="00AB417B" w:rsidRDefault="00344354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Look on the bright side!</w:t>
            </w:r>
          </w:p>
        </w:tc>
        <w:tc>
          <w:tcPr>
            <w:tcW w:w="5395" w:type="dxa"/>
          </w:tcPr>
          <w:p w:rsidR="00344354" w:rsidRPr="00AB417B" w:rsidRDefault="00611A95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 don’t really know what to say. I just want you to know that I love you</w:t>
            </w:r>
            <w: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,</w:t>
            </w: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 xml:space="preserve"> and I’m </w:t>
            </w:r>
            <w: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so glad you told me</w:t>
            </w: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.</w:t>
            </w:r>
          </w:p>
        </w:tc>
      </w:tr>
      <w:tr w:rsidR="00344354" w:rsidRPr="00AB417B" w:rsidTr="008844B3">
        <w:tc>
          <w:tcPr>
            <w:tcW w:w="3955" w:type="dxa"/>
          </w:tcPr>
          <w:p w:rsidR="00344354" w:rsidRPr="00AB417B" w:rsidRDefault="00344354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It could be worse.</w:t>
            </w:r>
          </w:p>
        </w:tc>
        <w:tc>
          <w:tcPr>
            <w:tcW w:w="5395" w:type="dxa"/>
          </w:tcPr>
          <w:p w:rsidR="00344354" w:rsidRPr="00AB417B" w:rsidRDefault="00344354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I’m listening.</w:t>
            </w:r>
            <w:r w:rsidR="008844B3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 xml:space="preserve"> &lt;</w:t>
            </w:r>
            <w:proofErr w:type="gramStart"/>
            <w:r w:rsidR="008844B3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or</w:t>
            </w:r>
            <w:proofErr w:type="gramEnd"/>
            <w:r w:rsidR="008844B3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 xml:space="preserve">&gt; </w:t>
            </w:r>
            <w:r w:rsidR="008844B3"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 hear you.</w:t>
            </w:r>
          </w:p>
        </w:tc>
      </w:tr>
      <w:tr w:rsidR="008844B3" w:rsidRPr="00AB417B" w:rsidTr="008844B3">
        <w:tc>
          <w:tcPr>
            <w:tcW w:w="395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Happiness is a choice.</w:t>
            </w:r>
          </w:p>
        </w:tc>
        <w:tc>
          <w:tcPr>
            <w:tcW w:w="539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I’m so sorry that you’re having to deal with this</w:t>
            </w:r>
            <w: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. &lt;</w:t>
            </w:r>
            <w:proofErr w:type="gramStart"/>
            <w: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or</w:t>
            </w:r>
            <w:proofErr w:type="gramEnd"/>
            <w: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 xml:space="preserve">&gt; </w:t>
            </w: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I’m so sorry this happened to you.</w:t>
            </w:r>
          </w:p>
        </w:tc>
      </w:tr>
      <w:tr w:rsidR="008844B3" w:rsidRPr="00AB417B" w:rsidTr="008844B3">
        <w:tc>
          <w:tcPr>
            <w:tcW w:w="395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Things happen for a reason.</w:t>
            </w:r>
          </w:p>
        </w:tc>
        <w:tc>
          <w:tcPr>
            <w:tcW w:w="539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 have faith in you.</w:t>
            </w:r>
          </w:p>
        </w:tc>
      </w:tr>
      <w:tr w:rsidR="008844B3" w:rsidRPr="00AB417B" w:rsidTr="008844B3">
        <w:tc>
          <w:tcPr>
            <w:tcW w:w="395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Well, at least &lt;x&gt; didn’t happen.</w:t>
            </w:r>
          </w:p>
        </w:tc>
        <w:tc>
          <w:tcPr>
            <w:tcW w:w="539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That must be really hard.</w:t>
            </w:r>
          </w:p>
        </w:tc>
      </w:tr>
      <w:tr w:rsidR="008844B3" w:rsidRPr="00AB417B" w:rsidTr="008844B3">
        <w:tc>
          <w:tcPr>
            <w:tcW w:w="395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It’s always darkest before the dawn.</w:t>
            </w:r>
          </w:p>
        </w:tc>
        <w:tc>
          <w:tcPr>
            <w:tcW w:w="539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It makes a lot of sense that you feel that way.</w:t>
            </w:r>
          </w:p>
        </w:tc>
      </w:tr>
      <w:tr w:rsidR="008844B3" w:rsidRPr="00AB417B" w:rsidTr="008844B3">
        <w:tc>
          <w:tcPr>
            <w:tcW w:w="395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See the good in everything!</w:t>
            </w:r>
          </w:p>
        </w:tc>
        <w:tc>
          <w:tcPr>
            <w:tcW w:w="539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I want to support you. What can I do to help?</w:t>
            </w:r>
          </w:p>
        </w:tc>
      </w:tr>
      <w:tr w:rsidR="008844B3" w:rsidRPr="00AB417B" w:rsidTr="008844B3">
        <w:tc>
          <w:tcPr>
            <w:tcW w:w="395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Don’t be so negative!</w:t>
            </w:r>
          </w:p>
        </w:tc>
        <w:tc>
          <w:tcPr>
            <w:tcW w:w="5395" w:type="dxa"/>
          </w:tcPr>
          <w:p w:rsidR="008844B3" w:rsidRPr="00AB417B" w:rsidRDefault="008844B3" w:rsidP="008844B3">
            <w:pPr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</w:pPr>
            <w:r w:rsidRPr="00AB417B">
              <w:rPr>
                <w:rFonts w:ascii="Arial" w:hAnsi="Arial" w:cs="Arial"/>
                <w:color w:val="292929"/>
                <w:spacing w:val="-3"/>
                <w:sz w:val="24"/>
                <w:szCs w:val="24"/>
              </w:rPr>
              <w:t>Your feelings are valid.</w:t>
            </w:r>
          </w:p>
        </w:tc>
      </w:tr>
    </w:tbl>
    <w:p w:rsidR="00344354" w:rsidRPr="00AB417B" w:rsidRDefault="00344354" w:rsidP="008844B3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</w:p>
    <w:p w:rsidR="00344354" w:rsidRPr="00AB417B" w:rsidRDefault="00344354" w:rsidP="008844B3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Unsure of how to put this all together in a way that sounds natural? In his </w:t>
      </w:r>
      <w:proofErr w:type="spellStart"/>
      <w:r w:rsidRPr="00AB417B">
        <w:rPr>
          <w:rFonts w:ascii="Arial" w:hAnsi="Arial" w:cs="Arial"/>
          <w:color w:val="292929"/>
          <w:spacing w:val="-3"/>
          <w:sz w:val="24"/>
          <w:szCs w:val="24"/>
        </w:rPr>
        <w:t>TEDx</w:t>
      </w:r>
      <w:proofErr w:type="spellEnd"/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 talk </w:t>
      </w:r>
      <w:hyperlink r:id="rId11" w:history="1">
        <w:r w:rsidRPr="00AB417B">
          <w:rPr>
            <w:rStyle w:val="Hyperlink"/>
            <w:rFonts w:ascii="Arial" w:hAnsi="Arial" w:cs="Arial"/>
            <w:spacing w:val="-3"/>
            <w:sz w:val="24"/>
            <w:szCs w:val="24"/>
          </w:rPr>
          <w:t>How Toxic Positivity Leads to More Suffering</w:t>
        </w:r>
      </w:hyperlink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 Mahmoud </w:t>
      </w:r>
      <w:proofErr w:type="spellStart"/>
      <w:r w:rsidRPr="00AB417B">
        <w:rPr>
          <w:rFonts w:ascii="Arial" w:hAnsi="Arial" w:cs="Arial"/>
          <w:color w:val="292929"/>
          <w:spacing w:val="-3"/>
          <w:sz w:val="24"/>
          <w:szCs w:val="24"/>
        </w:rPr>
        <w:t>Khedr</w:t>
      </w:r>
      <w:proofErr w:type="spellEnd"/>
      <w:r w:rsidRPr="00AB417B">
        <w:rPr>
          <w:rFonts w:ascii="Arial" w:hAnsi="Arial" w:cs="Arial"/>
          <w:color w:val="292929"/>
          <w:spacing w:val="-3"/>
          <w:sz w:val="24"/>
          <w:szCs w:val="24"/>
        </w:rPr>
        <w:t xml:space="preserve"> gives this example of supportive language:</w:t>
      </w:r>
    </w:p>
    <w:p w:rsidR="00344354" w:rsidRDefault="00344354" w:rsidP="0070440D">
      <w:pPr>
        <w:spacing w:line="240" w:lineRule="auto"/>
        <w:ind w:left="720"/>
        <w:rPr>
          <w:rFonts w:ascii="Arial" w:hAnsi="Arial" w:cs="Arial"/>
          <w:color w:val="292929"/>
          <w:spacing w:val="-3"/>
          <w:sz w:val="24"/>
          <w:szCs w:val="24"/>
        </w:rPr>
      </w:pPr>
      <w:r w:rsidRPr="00AB417B">
        <w:rPr>
          <w:rFonts w:ascii="Arial" w:hAnsi="Arial" w:cs="Arial"/>
          <w:color w:val="292929"/>
          <w:spacing w:val="-3"/>
          <w:sz w:val="24"/>
          <w:szCs w:val="24"/>
        </w:rPr>
        <w:lastRenderedPageBreak/>
        <w:t>“&lt;First name&gt;, I hear you. I see that you’ve gone through some really difficult stuff lately, and I’m here for you. It’s OK to feel crappy – crappy stuff happens, and I’m willing to listen to anything that you’ll tell me. ”</w:t>
      </w:r>
    </w:p>
    <w:p w:rsidR="0070440D" w:rsidRDefault="0070440D" w:rsidP="0070440D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  <w:r w:rsidRPr="0070440D">
        <w:rPr>
          <w:rFonts w:ascii="Arial" w:hAnsi="Arial" w:cs="Arial"/>
          <w:color w:val="292929"/>
          <w:spacing w:val="-3"/>
          <w:sz w:val="24"/>
          <w:szCs w:val="24"/>
        </w:rPr>
        <w:t xml:space="preserve">You can reach out to the EAP to </w:t>
      </w:r>
      <w:r w:rsidR="002A425B">
        <w:rPr>
          <w:rFonts w:ascii="Arial" w:hAnsi="Arial" w:cs="Arial"/>
          <w:color w:val="292929"/>
          <w:spacing w:val="-3"/>
          <w:sz w:val="24"/>
          <w:szCs w:val="24"/>
        </w:rPr>
        <w:t>talk through</w:t>
      </w:r>
      <w:r w:rsidRPr="0070440D">
        <w:rPr>
          <w:rFonts w:ascii="Arial" w:hAnsi="Arial" w:cs="Arial"/>
          <w:color w:val="292929"/>
          <w:spacing w:val="-3"/>
          <w:sz w:val="24"/>
          <w:szCs w:val="24"/>
        </w:rPr>
        <w:t xml:space="preserve"> </w:t>
      </w:r>
      <w:r w:rsidR="002A425B">
        <w:rPr>
          <w:rFonts w:ascii="Arial" w:hAnsi="Arial" w:cs="Arial"/>
          <w:color w:val="292929"/>
          <w:spacing w:val="-3"/>
          <w:sz w:val="24"/>
          <w:szCs w:val="24"/>
        </w:rPr>
        <w:t xml:space="preserve">some alternatives to address </w:t>
      </w:r>
      <w:r w:rsidRPr="0070440D">
        <w:rPr>
          <w:rFonts w:ascii="Arial" w:hAnsi="Arial" w:cs="Arial"/>
          <w:color w:val="292929"/>
          <w:spacing w:val="-3"/>
          <w:sz w:val="24"/>
          <w:szCs w:val="24"/>
        </w:rPr>
        <w:t xml:space="preserve">your specific situation, at 1-877-313-4455 or </w:t>
      </w:r>
      <w:hyperlink r:id="rId12" w:history="1">
        <w:r w:rsidRPr="0070440D">
          <w:rPr>
            <w:rStyle w:val="Hyperlink"/>
            <w:rFonts w:ascii="Arial" w:hAnsi="Arial" w:cs="Arial"/>
            <w:spacing w:val="-3"/>
            <w:sz w:val="24"/>
            <w:szCs w:val="24"/>
          </w:rPr>
          <w:t>online</w:t>
        </w:r>
      </w:hyperlink>
      <w:r w:rsidRPr="0070440D">
        <w:rPr>
          <w:rFonts w:ascii="Arial" w:hAnsi="Arial" w:cs="Arial"/>
          <w:color w:val="292929"/>
          <w:spacing w:val="-3"/>
          <w:sz w:val="24"/>
          <w:szCs w:val="24"/>
        </w:rPr>
        <w:t>.</w:t>
      </w:r>
    </w:p>
    <w:p w:rsidR="0070440D" w:rsidRDefault="0070440D" w:rsidP="0070440D">
      <w:pPr>
        <w:spacing w:line="240" w:lineRule="auto"/>
        <w:rPr>
          <w:rFonts w:ascii="Arial" w:hAnsi="Arial" w:cs="Arial"/>
          <w:color w:val="292929"/>
          <w:spacing w:val="-3"/>
          <w:sz w:val="24"/>
          <w:szCs w:val="24"/>
        </w:rPr>
      </w:pPr>
    </w:p>
    <w:p w:rsidR="0070440D" w:rsidRPr="00545F10" w:rsidRDefault="0070440D" w:rsidP="0070440D">
      <w:pPr>
        <w:rPr>
          <w:rFonts w:asciiTheme="majorHAnsi" w:hAnsiTheme="majorHAnsi" w:cstheme="majorHAnsi"/>
          <w:b/>
          <w:color w:val="0070C0"/>
          <w:sz w:val="36"/>
          <w:szCs w:val="36"/>
        </w:rPr>
      </w:pPr>
      <w:r w:rsidRPr="00545F10">
        <w:rPr>
          <w:rFonts w:asciiTheme="majorHAnsi" w:hAnsiTheme="majorHAnsi" w:cstheme="majorHAnsi"/>
          <w:b/>
          <w:color w:val="0070C0"/>
          <w:sz w:val="36"/>
          <w:szCs w:val="36"/>
        </w:rPr>
        <w:t>Responding to Hostile Communication: The BIFF Approach</w:t>
      </w:r>
    </w:p>
    <w:p w:rsidR="0070440D" w:rsidRPr="00F03070" w:rsidRDefault="0070440D" w:rsidP="0070440D">
      <w:pPr>
        <w:rPr>
          <w:rFonts w:ascii="Arial" w:hAnsi="Arial" w:cs="Arial"/>
          <w:sz w:val="24"/>
          <w:szCs w:val="24"/>
        </w:rPr>
      </w:pPr>
      <w:r w:rsidRPr="00F03070">
        <w:rPr>
          <w:rFonts w:ascii="Arial" w:hAnsi="Arial" w:cs="Arial"/>
          <w:sz w:val="24"/>
          <w:szCs w:val="24"/>
        </w:rPr>
        <w:t>Is there someone in your life who sends hostile emails or texts</w:t>
      </w:r>
      <w:r>
        <w:rPr>
          <w:rFonts w:ascii="Arial" w:hAnsi="Arial" w:cs="Arial"/>
          <w:sz w:val="24"/>
          <w:szCs w:val="24"/>
        </w:rPr>
        <w:t xml:space="preserve"> to you</w:t>
      </w:r>
      <w:r w:rsidRPr="00F03070">
        <w:rPr>
          <w:rFonts w:ascii="Arial" w:hAnsi="Arial" w:cs="Arial"/>
          <w:sz w:val="24"/>
          <w:szCs w:val="24"/>
        </w:rPr>
        <w:t>, posts snide comments on social media, or tries to engage you in</w:t>
      </w:r>
      <w:r>
        <w:rPr>
          <w:rFonts w:ascii="Arial" w:hAnsi="Arial" w:cs="Arial"/>
          <w:sz w:val="24"/>
          <w:szCs w:val="24"/>
        </w:rPr>
        <w:t xml:space="preserve"> a highly-</w:t>
      </w:r>
      <w:r w:rsidRPr="00F03070">
        <w:rPr>
          <w:rFonts w:ascii="Arial" w:hAnsi="Arial" w:cs="Arial"/>
          <w:sz w:val="24"/>
          <w:szCs w:val="24"/>
        </w:rPr>
        <w:t xml:space="preserve">charged conversation?  </w:t>
      </w:r>
      <w:r>
        <w:rPr>
          <w:rFonts w:ascii="Arial" w:hAnsi="Arial" w:cs="Arial"/>
          <w:sz w:val="24"/>
          <w:szCs w:val="24"/>
        </w:rPr>
        <w:t>This could be an</w:t>
      </w:r>
      <w:r w:rsidRPr="00F03070">
        <w:rPr>
          <w:rFonts w:ascii="Arial" w:hAnsi="Arial" w:cs="Arial"/>
          <w:sz w:val="24"/>
          <w:szCs w:val="24"/>
        </w:rPr>
        <w:t xml:space="preserve"> ex, </w:t>
      </w:r>
      <w:r>
        <w:rPr>
          <w:rFonts w:ascii="Arial" w:hAnsi="Arial" w:cs="Arial"/>
          <w:sz w:val="24"/>
          <w:szCs w:val="24"/>
        </w:rPr>
        <w:t>a co-parent, a</w:t>
      </w:r>
      <w:r w:rsidRPr="00F03070">
        <w:rPr>
          <w:rFonts w:ascii="Arial" w:hAnsi="Arial" w:cs="Arial"/>
          <w:sz w:val="24"/>
          <w:szCs w:val="24"/>
        </w:rPr>
        <w:t xml:space="preserve"> colleague, a family member, or someone else in your circle. </w:t>
      </w:r>
      <w:r>
        <w:rPr>
          <w:rFonts w:ascii="Arial" w:hAnsi="Arial" w:cs="Arial"/>
          <w:sz w:val="24"/>
          <w:szCs w:val="24"/>
        </w:rPr>
        <w:t>Next time, c</w:t>
      </w:r>
      <w:r w:rsidRPr="00F03070">
        <w:rPr>
          <w:rFonts w:ascii="Arial" w:hAnsi="Arial" w:cs="Arial"/>
          <w:sz w:val="24"/>
          <w:szCs w:val="24"/>
        </w:rPr>
        <w:t xml:space="preserve">onsider </w:t>
      </w:r>
      <w:r>
        <w:rPr>
          <w:rFonts w:ascii="Arial" w:hAnsi="Arial" w:cs="Arial"/>
          <w:sz w:val="24"/>
          <w:szCs w:val="24"/>
        </w:rPr>
        <w:t xml:space="preserve">responding </w:t>
      </w:r>
      <w:r w:rsidRPr="00F03070">
        <w:rPr>
          <w:rFonts w:ascii="Arial" w:hAnsi="Arial" w:cs="Arial"/>
          <w:sz w:val="24"/>
          <w:szCs w:val="24"/>
        </w:rPr>
        <w:t xml:space="preserve">using the </w:t>
      </w:r>
      <w:hyperlink r:id="rId13" w:history="1">
        <w:r w:rsidRPr="00F03070">
          <w:rPr>
            <w:rStyle w:val="Hyperlink"/>
            <w:rFonts w:ascii="Arial" w:hAnsi="Arial" w:cs="Arial"/>
            <w:sz w:val="24"/>
            <w:szCs w:val="24"/>
          </w:rPr>
          <w:t>BIFF Approach</w:t>
        </w:r>
      </w:hyperlink>
      <w:r w:rsidRPr="00F03070">
        <w:rPr>
          <w:rFonts w:ascii="Arial" w:hAnsi="Arial" w:cs="Arial"/>
          <w:sz w:val="24"/>
          <w:szCs w:val="24"/>
        </w:rPr>
        <w:t xml:space="preserve">, developed by the </w:t>
      </w:r>
      <w:hyperlink r:id="rId14" w:history="1">
        <w:r w:rsidRPr="00F03070">
          <w:rPr>
            <w:rStyle w:val="Hyperlink"/>
            <w:rFonts w:ascii="Arial" w:hAnsi="Arial" w:cs="Arial"/>
            <w:sz w:val="24"/>
            <w:szCs w:val="24"/>
          </w:rPr>
          <w:t>High Conflict Institute</w:t>
        </w:r>
      </w:hyperlink>
      <w:r w:rsidRPr="00F03070">
        <w:rPr>
          <w:rFonts w:ascii="Arial" w:hAnsi="Arial" w:cs="Arial"/>
          <w:sz w:val="24"/>
          <w:szCs w:val="24"/>
        </w:rPr>
        <w:t xml:space="preserve"> and recommended by a wide range of professionals including </w:t>
      </w:r>
      <w:hyperlink r:id="rId15" w:history="1">
        <w:r w:rsidRPr="00F03070">
          <w:rPr>
            <w:rStyle w:val="Hyperlink"/>
            <w:rFonts w:ascii="Arial" w:hAnsi="Arial" w:cs="Arial"/>
            <w:sz w:val="24"/>
            <w:szCs w:val="24"/>
          </w:rPr>
          <w:t>lawyers</w:t>
        </w:r>
      </w:hyperlink>
      <w:r w:rsidRPr="00F03070">
        <w:rPr>
          <w:rFonts w:ascii="Arial" w:hAnsi="Arial" w:cs="Arial"/>
          <w:sz w:val="24"/>
          <w:szCs w:val="24"/>
        </w:rPr>
        <w:t xml:space="preserve">, </w:t>
      </w:r>
      <w:hyperlink r:id="rId16" w:history="1">
        <w:proofErr w:type="spellStart"/>
        <w:r w:rsidRPr="00F03070">
          <w:rPr>
            <w:rStyle w:val="Hyperlink"/>
            <w:rFonts w:ascii="Arial" w:hAnsi="Arial" w:cs="Arial"/>
            <w:sz w:val="24"/>
            <w:szCs w:val="24"/>
          </w:rPr>
          <w:t>ombuds</w:t>
        </w:r>
        <w:proofErr w:type="spellEnd"/>
      </w:hyperlink>
      <w:r w:rsidRPr="00F03070">
        <w:rPr>
          <w:rFonts w:ascii="Arial" w:hAnsi="Arial" w:cs="Arial"/>
          <w:sz w:val="24"/>
          <w:szCs w:val="24"/>
        </w:rPr>
        <w:t xml:space="preserve">, and </w:t>
      </w:r>
      <w:hyperlink r:id="rId17" w:history="1">
        <w:r w:rsidRPr="00F03070">
          <w:rPr>
            <w:rStyle w:val="Hyperlink"/>
            <w:rFonts w:ascii="Arial" w:hAnsi="Arial" w:cs="Arial"/>
            <w:sz w:val="24"/>
            <w:szCs w:val="24"/>
          </w:rPr>
          <w:t>therapists</w:t>
        </w:r>
      </w:hyperlink>
      <w:r w:rsidRPr="00F03070">
        <w:rPr>
          <w:rFonts w:ascii="Arial" w:hAnsi="Arial" w:cs="Arial"/>
          <w:sz w:val="24"/>
          <w:szCs w:val="24"/>
        </w:rPr>
        <w:t xml:space="preserve">.  In a nutshell, “BIFF” </w:t>
      </w:r>
      <w:r>
        <w:rPr>
          <w:rFonts w:ascii="Arial" w:hAnsi="Arial" w:cs="Arial"/>
          <w:sz w:val="24"/>
          <w:szCs w:val="24"/>
        </w:rPr>
        <w:t>stands for</w:t>
      </w:r>
      <w:r w:rsidRPr="00F03070">
        <w:rPr>
          <w:rFonts w:ascii="Arial" w:hAnsi="Arial" w:cs="Arial"/>
          <w:sz w:val="24"/>
          <w:szCs w:val="24"/>
        </w:rPr>
        <w:t>:</w:t>
      </w:r>
    </w:p>
    <w:p w:rsidR="0070440D" w:rsidRPr="00F03070" w:rsidRDefault="0070440D" w:rsidP="007044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3070">
        <w:rPr>
          <w:rFonts w:ascii="Arial" w:hAnsi="Arial" w:cs="Arial"/>
          <w:b/>
          <w:sz w:val="24"/>
          <w:szCs w:val="24"/>
        </w:rPr>
        <w:t>B</w:t>
      </w:r>
      <w:r w:rsidRPr="00F03070">
        <w:rPr>
          <w:rFonts w:ascii="Arial" w:hAnsi="Arial" w:cs="Arial"/>
          <w:sz w:val="24"/>
          <w:szCs w:val="24"/>
        </w:rPr>
        <w:t>rief</w:t>
      </w:r>
      <w:r>
        <w:rPr>
          <w:rFonts w:ascii="Arial" w:hAnsi="Arial" w:cs="Arial"/>
          <w:sz w:val="24"/>
          <w:szCs w:val="24"/>
        </w:rPr>
        <w:t>: if possible, keep your response to no more than a paragraph, even if they sent you a three page rambling email.</w:t>
      </w:r>
    </w:p>
    <w:p w:rsidR="0070440D" w:rsidRPr="00F03070" w:rsidRDefault="0070440D" w:rsidP="007044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307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nformative: stay factual and neutral. Leave out opinions, advice, sarcasm, threats or counter-attacks.</w:t>
      </w:r>
    </w:p>
    <w:p w:rsidR="0070440D" w:rsidRPr="00F03070" w:rsidRDefault="0070440D" w:rsidP="007044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3070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riendly: in the face of hostility and negativity it can be difficult to keep a friendly tone. Try an opening like “Thank you for sharing your view” or “I appreciate hearing your perspective,” and a closing such as “Have a nice weekend” or “Take care.”</w:t>
      </w:r>
    </w:p>
    <w:p w:rsidR="0070440D" w:rsidRDefault="0070440D" w:rsidP="007044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AA4">
        <w:rPr>
          <w:rFonts w:ascii="Arial" w:hAnsi="Arial" w:cs="Arial"/>
          <w:b/>
          <w:sz w:val="24"/>
          <w:szCs w:val="24"/>
        </w:rPr>
        <w:t>F</w:t>
      </w:r>
      <w:r w:rsidRPr="00432AA4">
        <w:rPr>
          <w:rFonts w:ascii="Arial" w:hAnsi="Arial" w:cs="Arial"/>
          <w:sz w:val="24"/>
          <w:szCs w:val="24"/>
        </w:rPr>
        <w:t>irm: State your position on the issue with finality. Do</w:t>
      </w:r>
      <w:r>
        <w:rPr>
          <w:rFonts w:ascii="Arial" w:hAnsi="Arial" w:cs="Arial"/>
          <w:sz w:val="24"/>
          <w:szCs w:val="24"/>
        </w:rPr>
        <w:t>n’t</w:t>
      </w:r>
      <w:r w:rsidRPr="00432AA4">
        <w:rPr>
          <w:rFonts w:ascii="Arial" w:hAnsi="Arial" w:cs="Arial"/>
          <w:sz w:val="24"/>
          <w:szCs w:val="24"/>
        </w:rPr>
        <w:t xml:space="preserve"> make comments that invite further discussion. </w:t>
      </w:r>
    </w:p>
    <w:p w:rsidR="005A5190" w:rsidRPr="005A5190" w:rsidRDefault="005A5190" w:rsidP="005A519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5190">
        <w:rPr>
          <w:rFonts w:ascii="Arial" w:hAnsi="Arial" w:cs="Arial"/>
          <w:sz w:val="24"/>
          <w:szCs w:val="24"/>
        </w:rPr>
        <w:t xml:space="preserve">If you’d like additional support with difficult people or situations in your life, contact the EAP at 1-877-313-4455 or </w:t>
      </w:r>
      <w:hyperlink r:id="rId18" w:history="1">
        <w:r w:rsidRPr="005A5190">
          <w:rPr>
            <w:rStyle w:val="Hyperlink"/>
            <w:rFonts w:ascii="Arial" w:hAnsi="Arial" w:cs="Arial"/>
            <w:sz w:val="24"/>
            <w:szCs w:val="24"/>
          </w:rPr>
          <w:t>online</w:t>
        </w:r>
      </w:hyperlink>
      <w:r w:rsidRPr="005A5190">
        <w:rPr>
          <w:rFonts w:ascii="Arial" w:hAnsi="Arial" w:cs="Arial"/>
          <w:sz w:val="24"/>
          <w:szCs w:val="24"/>
        </w:rPr>
        <w:t xml:space="preserve">. </w:t>
      </w:r>
    </w:p>
    <w:p w:rsidR="00A141D1" w:rsidRDefault="00A141D1" w:rsidP="00A141D1">
      <w:pPr>
        <w:pStyle w:val="Heading1"/>
      </w:pPr>
      <w:r>
        <w:t>Upcoming Live Webinars:</w:t>
      </w:r>
    </w:p>
    <w:p w:rsidR="00A141D1" w:rsidRDefault="00A141D1" w:rsidP="00A141D1">
      <w:pPr>
        <w:pStyle w:val="Heading2"/>
      </w:pPr>
      <w:r>
        <w:t>Orientation to the Employee Assistance Program (EAP)</w:t>
      </w:r>
    </w:p>
    <w:p w:rsidR="00A141D1" w:rsidRPr="00575045" w:rsidRDefault="00A141D1" w:rsidP="00A141D1">
      <w:pPr>
        <w:pStyle w:val="Heading3"/>
        <w:rPr>
          <w:rFonts w:ascii="Arial" w:hAnsi="Arial" w:cs="Arial"/>
        </w:rPr>
      </w:pPr>
      <w:r w:rsidRPr="00575045">
        <w:rPr>
          <w:rFonts w:ascii="Arial" w:hAnsi="Arial" w:cs="Arial"/>
        </w:rPr>
        <w:t>Presented by: Kari Uhlman, MA, LMHC- EAP Counselor</w:t>
      </w:r>
    </w:p>
    <w:p w:rsidR="00A141D1" w:rsidRPr="00A141D1" w:rsidRDefault="00A141D1" w:rsidP="00A141D1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Style w:val="Hyperlink"/>
          <w:rFonts w:cs="Arial"/>
          <w:b/>
          <w:color w:val="auto"/>
          <w:sz w:val="24"/>
          <w:szCs w:val="24"/>
          <w:u w:val="none"/>
        </w:rPr>
      </w:pPr>
      <w:r w:rsidRPr="00A62C53">
        <w:rPr>
          <w:rFonts w:cs="Arial"/>
          <w:sz w:val="24"/>
          <w:szCs w:val="24"/>
        </w:rPr>
        <w:t>Tuesday,</w:t>
      </w:r>
      <w:r>
        <w:rPr>
          <w:rFonts w:cs="Arial"/>
          <w:sz w:val="24"/>
          <w:szCs w:val="24"/>
        </w:rPr>
        <w:t xml:space="preserve"> March 16, 2021 10:00 am—10:30 a</w:t>
      </w:r>
      <w:r w:rsidRPr="00A62C53">
        <w:rPr>
          <w:rFonts w:cs="Arial"/>
          <w:sz w:val="24"/>
          <w:szCs w:val="24"/>
        </w:rPr>
        <w:t xml:space="preserve">m  </w:t>
      </w:r>
      <w:hyperlink r:id="rId19" w:history="1">
        <w:r w:rsidRPr="00A62C53">
          <w:rPr>
            <w:rStyle w:val="Hyperlink"/>
            <w:rFonts w:cs="Arial"/>
            <w:sz w:val="24"/>
            <w:szCs w:val="24"/>
          </w:rPr>
          <w:t>Register</w:t>
        </w:r>
      </w:hyperlink>
    </w:p>
    <w:p w:rsidR="00A141D1" w:rsidRDefault="00A141D1" w:rsidP="00A141D1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cs="Arial"/>
          <w:sz w:val="24"/>
          <w:szCs w:val="24"/>
        </w:rPr>
      </w:pPr>
      <w:r w:rsidRPr="00A141D1">
        <w:rPr>
          <w:rFonts w:cs="Arial"/>
          <w:sz w:val="24"/>
          <w:szCs w:val="24"/>
        </w:rPr>
        <w:t>Thursday, April 22, 2021  1:30pm – 2:00pm</w:t>
      </w:r>
      <w:r>
        <w:rPr>
          <w:rFonts w:cs="Arial"/>
          <w:sz w:val="24"/>
          <w:szCs w:val="24"/>
        </w:rPr>
        <w:t xml:space="preserve">  </w:t>
      </w:r>
      <w:hyperlink r:id="rId20" w:history="1">
        <w:r w:rsidRPr="00A141D1">
          <w:rPr>
            <w:rStyle w:val="Hyperlink"/>
            <w:rFonts w:cs="Arial"/>
            <w:sz w:val="24"/>
            <w:szCs w:val="24"/>
          </w:rPr>
          <w:t>Register</w:t>
        </w:r>
      </w:hyperlink>
    </w:p>
    <w:p w:rsidR="00AE31FA" w:rsidRPr="00AE31FA" w:rsidRDefault="00AE31FA" w:rsidP="00AE31FA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cs="Arial"/>
          <w:sz w:val="24"/>
          <w:szCs w:val="24"/>
        </w:rPr>
      </w:pPr>
      <w:r w:rsidRPr="00AE31FA">
        <w:rPr>
          <w:rFonts w:cs="Arial"/>
          <w:sz w:val="24"/>
          <w:szCs w:val="24"/>
        </w:rPr>
        <w:t>Wednesday, May 19, 2021</w:t>
      </w:r>
      <w:r>
        <w:rPr>
          <w:rFonts w:cs="Arial"/>
          <w:sz w:val="24"/>
          <w:szCs w:val="24"/>
        </w:rPr>
        <w:t xml:space="preserve">  </w:t>
      </w:r>
      <w:r w:rsidRPr="00AE31FA">
        <w:rPr>
          <w:rFonts w:cs="Arial"/>
          <w:sz w:val="24"/>
          <w:szCs w:val="24"/>
        </w:rPr>
        <w:t>9:00am – 9:30am</w:t>
      </w:r>
      <w:r>
        <w:rPr>
          <w:rFonts w:cs="Arial"/>
          <w:sz w:val="24"/>
          <w:szCs w:val="24"/>
        </w:rPr>
        <w:t xml:space="preserve"> </w:t>
      </w:r>
      <w:hyperlink r:id="rId21" w:history="1">
        <w:r w:rsidRPr="00AE31FA">
          <w:rPr>
            <w:rStyle w:val="Hyperlink"/>
            <w:rFonts w:cs="Arial"/>
            <w:sz w:val="24"/>
            <w:szCs w:val="24"/>
          </w:rPr>
          <w:t>Register</w:t>
        </w:r>
      </w:hyperlink>
    </w:p>
    <w:p w:rsidR="00A141D1" w:rsidRDefault="00A141D1" w:rsidP="00A141D1">
      <w:pPr>
        <w:pStyle w:val="Heading2"/>
        <w:rPr>
          <w:rFonts w:ascii="Arial" w:hAnsi="Arial" w:cs="Arial"/>
          <w:b/>
        </w:rPr>
      </w:pPr>
    </w:p>
    <w:p w:rsidR="00A141D1" w:rsidRPr="00575045" w:rsidRDefault="00A141D1" w:rsidP="00A141D1">
      <w:pPr>
        <w:pStyle w:val="Heading2"/>
        <w:rPr>
          <w:rFonts w:ascii="Arial" w:hAnsi="Arial" w:cs="Arial"/>
        </w:rPr>
      </w:pPr>
      <w:r w:rsidRPr="00575045">
        <w:rPr>
          <w:rFonts w:ascii="Arial" w:hAnsi="Arial" w:cs="Arial"/>
        </w:rPr>
        <w:t xml:space="preserve">Available EAP Services: </w:t>
      </w:r>
    </w:p>
    <w:p w:rsidR="00A141D1" w:rsidRPr="001F3A5C" w:rsidRDefault="005A5190" w:rsidP="00A141D1">
      <w:pPr>
        <w:pStyle w:val="BodyText"/>
        <w:numPr>
          <w:ilvl w:val="0"/>
          <w:numId w:val="2"/>
        </w:numPr>
        <w:spacing w:before="117"/>
        <w:ind w:right="155"/>
        <w:rPr>
          <w:rFonts w:ascii="Arial" w:hAnsi="Arial" w:cs="Arial"/>
          <w:color w:val="000000"/>
        </w:rPr>
      </w:pPr>
      <w:hyperlink r:id="rId22" w:history="1">
        <w:r w:rsidR="00A141D1" w:rsidRPr="001F3A5C">
          <w:rPr>
            <w:rStyle w:val="Hyperlink"/>
            <w:rFonts w:ascii="Arial" w:hAnsi="Arial" w:cs="Arial"/>
          </w:rPr>
          <w:t>How to Receive EAP Services</w:t>
        </w:r>
      </w:hyperlink>
      <w:r w:rsidR="00A141D1" w:rsidRPr="001F3A5C">
        <w:rPr>
          <w:rFonts w:ascii="Arial" w:hAnsi="Arial" w:cs="Arial"/>
          <w:color w:val="000000"/>
        </w:rPr>
        <w:t xml:space="preserve">  </w:t>
      </w:r>
    </w:p>
    <w:p w:rsidR="00A141D1" w:rsidRPr="001F3A5C" w:rsidRDefault="005A5190" w:rsidP="00A141D1">
      <w:pPr>
        <w:pStyle w:val="BodyText"/>
        <w:numPr>
          <w:ilvl w:val="0"/>
          <w:numId w:val="2"/>
        </w:numPr>
        <w:spacing w:before="117"/>
        <w:ind w:right="155"/>
        <w:rPr>
          <w:rFonts w:ascii="Arial" w:hAnsi="Arial" w:cs="Arial"/>
          <w:color w:val="000000"/>
        </w:rPr>
      </w:pPr>
      <w:hyperlink r:id="rId23" w:history="1">
        <w:r w:rsidR="00A141D1" w:rsidRPr="001F3A5C">
          <w:rPr>
            <w:rStyle w:val="Hyperlink"/>
            <w:rFonts w:ascii="Arial" w:hAnsi="Arial" w:cs="Arial"/>
          </w:rPr>
          <w:t>COVID-19 Resources</w:t>
        </w:r>
      </w:hyperlink>
    </w:p>
    <w:p w:rsidR="00A141D1" w:rsidRPr="001F3A5C" w:rsidRDefault="005A5190" w:rsidP="00A141D1">
      <w:pPr>
        <w:pStyle w:val="BodyText"/>
        <w:numPr>
          <w:ilvl w:val="0"/>
          <w:numId w:val="2"/>
        </w:numPr>
        <w:spacing w:before="117"/>
        <w:ind w:right="155"/>
        <w:rPr>
          <w:rFonts w:ascii="Arial" w:hAnsi="Arial" w:cs="Arial"/>
          <w:color w:val="000000"/>
        </w:rPr>
      </w:pPr>
      <w:hyperlink r:id="rId24" w:history="1">
        <w:r w:rsidR="00A141D1" w:rsidRPr="001F3A5C">
          <w:rPr>
            <w:rStyle w:val="Hyperlink"/>
            <w:rFonts w:ascii="Arial" w:hAnsi="Arial" w:cs="Arial"/>
          </w:rPr>
          <w:t>Racism &amp; Mental Health Resources</w:t>
        </w:r>
      </w:hyperlink>
    </w:p>
    <w:p w:rsidR="00A141D1" w:rsidRDefault="005A5190" w:rsidP="00A141D1">
      <w:pPr>
        <w:pStyle w:val="BodyText"/>
        <w:numPr>
          <w:ilvl w:val="0"/>
          <w:numId w:val="2"/>
        </w:numPr>
        <w:spacing w:before="117"/>
        <w:ind w:right="155"/>
        <w:rPr>
          <w:rFonts w:ascii="Arial" w:hAnsi="Arial" w:cs="Arial"/>
          <w:color w:val="000000"/>
        </w:rPr>
      </w:pPr>
      <w:hyperlink r:id="rId25" w:history="1">
        <w:r w:rsidR="00A141D1" w:rsidRPr="001F3A5C">
          <w:rPr>
            <w:rStyle w:val="Hyperlink"/>
            <w:rFonts w:ascii="Arial" w:hAnsi="Arial" w:cs="Arial"/>
          </w:rPr>
          <w:t>Suicide Prevention Resources</w:t>
        </w:r>
      </w:hyperlink>
      <w:r w:rsidR="00A141D1" w:rsidRPr="001F3A5C">
        <w:rPr>
          <w:rFonts w:ascii="Arial" w:hAnsi="Arial" w:cs="Arial"/>
          <w:color w:val="000000"/>
        </w:rPr>
        <w:t xml:space="preserve"> </w:t>
      </w:r>
    </w:p>
    <w:p w:rsidR="00A141D1" w:rsidRPr="001F3A5C" w:rsidRDefault="005A5190" w:rsidP="00A141D1">
      <w:pPr>
        <w:pStyle w:val="BodyText"/>
        <w:numPr>
          <w:ilvl w:val="0"/>
          <w:numId w:val="2"/>
        </w:numPr>
        <w:spacing w:before="117"/>
        <w:ind w:right="155"/>
        <w:rPr>
          <w:rFonts w:ascii="Arial" w:hAnsi="Arial" w:cs="Arial"/>
          <w:color w:val="000000"/>
        </w:rPr>
      </w:pPr>
      <w:hyperlink r:id="rId26" w:history="1">
        <w:r w:rsidR="00A141D1" w:rsidRPr="001F3A5C">
          <w:rPr>
            <w:rStyle w:val="Hyperlink"/>
            <w:rFonts w:ascii="Arial" w:hAnsi="Arial" w:cs="Arial"/>
          </w:rPr>
          <w:t>Subscribe to EAP News</w:t>
        </w:r>
      </w:hyperlink>
    </w:p>
    <w:p w:rsidR="00A141D1" w:rsidRPr="00B85D65" w:rsidRDefault="00A141D1">
      <w:pPr>
        <w:rPr>
          <w:rFonts w:ascii="Arial" w:hAnsi="Arial" w:cs="Arial"/>
          <w:sz w:val="24"/>
          <w:szCs w:val="24"/>
        </w:rPr>
      </w:pPr>
    </w:p>
    <w:sectPr w:rsidR="00A141D1" w:rsidRPr="00B85D65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A2" w:rsidRDefault="00D02BA2" w:rsidP="00D02BA2">
      <w:pPr>
        <w:spacing w:after="0" w:line="240" w:lineRule="auto"/>
      </w:pPr>
      <w:r>
        <w:separator/>
      </w:r>
    </w:p>
  </w:endnote>
  <w:endnote w:type="continuationSeparator" w:id="0">
    <w:p w:rsidR="00D02BA2" w:rsidRDefault="00D02BA2" w:rsidP="00D0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A2" w:rsidRDefault="00D02BA2" w:rsidP="00D02BA2">
      <w:pPr>
        <w:spacing w:after="0" w:line="240" w:lineRule="auto"/>
      </w:pPr>
      <w:r>
        <w:separator/>
      </w:r>
    </w:p>
  </w:footnote>
  <w:footnote w:type="continuationSeparator" w:id="0">
    <w:p w:rsidR="00D02BA2" w:rsidRDefault="00D02BA2" w:rsidP="00D0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A2" w:rsidRPr="009F42E6" w:rsidRDefault="00D02BA2" w:rsidP="00D02BA2">
    <w:pPr>
      <w:pStyle w:val="Header"/>
      <w:tabs>
        <w:tab w:val="left" w:pos="1788"/>
      </w:tabs>
      <w:rPr>
        <w:rFonts w:cs="Arial"/>
        <w:b/>
        <w:noProof/>
        <w:color w:val="323E4F"/>
        <w:sz w:val="36"/>
        <w:szCs w:val="36"/>
      </w:rPr>
    </w:pPr>
    <w:r w:rsidRPr="009F42E6">
      <w:rPr>
        <w:rFonts w:cs="Arial"/>
        <w:noProof/>
        <w:color w:val="323E4F"/>
        <w:sz w:val="36"/>
        <w:szCs w:val="36"/>
      </w:rPr>
      <w:t>WA-EAP Employee Frontline-</w:t>
    </w:r>
    <w:r>
      <w:rPr>
        <w:rFonts w:cs="Arial"/>
        <w:noProof/>
        <w:color w:val="323E4F"/>
        <w:sz w:val="36"/>
        <w:szCs w:val="36"/>
      </w:rPr>
      <w:t xml:space="preserve"> March</w:t>
    </w:r>
    <w:r w:rsidRPr="009F42E6">
      <w:rPr>
        <w:rFonts w:cs="Arial"/>
        <w:noProof/>
        <w:color w:val="323E4F"/>
        <w:sz w:val="36"/>
        <w:szCs w:val="36"/>
      </w:rPr>
      <w:t xml:space="preserve"> 2021</w:t>
    </w:r>
  </w:p>
  <w:p w:rsidR="00D02BA2" w:rsidRPr="009F42E6" w:rsidRDefault="00D02BA2" w:rsidP="00D02BA2">
    <w:pPr>
      <w:pStyle w:val="Header"/>
      <w:rPr>
        <w:rFonts w:cs="Arial"/>
        <w:b/>
        <w:sz w:val="28"/>
        <w:szCs w:val="28"/>
      </w:rPr>
    </w:pPr>
    <w:r w:rsidRPr="009F42E6">
      <w:rPr>
        <w:rFonts w:cs="Arial"/>
        <w:noProof/>
        <w:color w:val="323E4F"/>
        <w:sz w:val="28"/>
        <w:szCs w:val="28"/>
      </w:rPr>
      <w:t xml:space="preserve">A newsletter from the WA State Employee Assistance Program </w:t>
    </w:r>
  </w:p>
  <w:p w:rsidR="00D02BA2" w:rsidRDefault="00D02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0D6"/>
    <w:multiLevelType w:val="hybridMultilevel"/>
    <w:tmpl w:val="B5BE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6439A"/>
    <w:multiLevelType w:val="hybridMultilevel"/>
    <w:tmpl w:val="64E6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1621"/>
    <w:multiLevelType w:val="hybridMultilevel"/>
    <w:tmpl w:val="3B58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54"/>
    <w:rsid w:val="00046AC6"/>
    <w:rsid w:val="00047592"/>
    <w:rsid w:val="002A425B"/>
    <w:rsid w:val="00344354"/>
    <w:rsid w:val="00392118"/>
    <w:rsid w:val="00454798"/>
    <w:rsid w:val="004C0EC0"/>
    <w:rsid w:val="005A5190"/>
    <w:rsid w:val="00611A95"/>
    <w:rsid w:val="006808D2"/>
    <w:rsid w:val="0070440D"/>
    <w:rsid w:val="008844B3"/>
    <w:rsid w:val="00A141D1"/>
    <w:rsid w:val="00AE31FA"/>
    <w:rsid w:val="00B50317"/>
    <w:rsid w:val="00B85D65"/>
    <w:rsid w:val="00D02BA2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AE1A"/>
  <w15:chartTrackingRefBased/>
  <w15:docId w15:val="{EEAAA250-4C24-4BB1-9FD8-D1FA09AD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54"/>
  </w:style>
  <w:style w:type="paragraph" w:styleId="Heading1">
    <w:name w:val="heading 1"/>
    <w:basedOn w:val="Normal"/>
    <w:next w:val="Normal"/>
    <w:link w:val="Heading1Char"/>
    <w:uiPriority w:val="9"/>
    <w:qFormat/>
    <w:rsid w:val="00A141D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3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BA2"/>
  </w:style>
  <w:style w:type="paragraph" w:styleId="Footer">
    <w:name w:val="footer"/>
    <w:basedOn w:val="Normal"/>
    <w:link w:val="FooterChar"/>
    <w:uiPriority w:val="99"/>
    <w:unhideWhenUsed/>
    <w:rsid w:val="00D02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BA2"/>
  </w:style>
  <w:style w:type="character" w:customStyle="1" w:styleId="Heading1Char">
    <w:name w:val="Heading 1 Char"/>
    <w:basedOn w:val="DefaultParagraphFont"/>
    <w:link w:val="Heading1"/>
    <w:uiPriority w:val="9"/>
    <w:rsid w:val="00A141D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1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1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141D1"/>
    <w:pPr>
      <w:widowControl w:val="0"/>
      <w:autoSpaceDE w:val="0"/>
      <w:autoSpaceDN w:val="0"/>
      <w:spacing w:after="0" w:line="240" w:lineRule="auto"/>
      <w:ind w:left="82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41D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swlh/3-scientific-studies-that-prove-the-power-of-positive-thinking-616477838555" TargetMode="External"/><Relationship Id="rId13" Type="http://schemas.openxmlformats.org/officeDocument/2006/relationships/hyperlink" Target="https://www.highconflictinstitute.com/biff-responses/" TargetMode="External"/><Relationship Id="rId18" Type="http://schemas.openxmlformats.org/officeDocument/2006/relationships/hyperlink" Target="https://des.wa.gov/services/hr-finance/washington-state-employee-assistance-program-eap/services-employees/how-receive-eap-services" TargetMode="External"/><Relationship Id="rId26" Type="http://schemas.openxmlformats.org/officeDocument/2006/relationships/hyperlink" Target="https://des.wa.gov/services/hr-finance-lean/employee-assistance-program-eap/subscribe-receive-eap-ne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s-wa.zoom.us/webinar/register/WN_h6ycYH_iTweF9Z1l2S3vOQ" TargetMode="External"/><Relationship Id="rId7" Type="http://schemas.openxmlformats.org/officeDocument/2006/relationships/hyperlink" Target="https://www.mayoclinic.org/healthy-lifestyle/stress-management/in-depth/positive-thinking/art-20043950" TargetMode="External"/><Relationship Id="rId12" Type="http://schemas.openxmlformats.org/officeDocument/2006/relationships/hyperlink" Target="https://des.wa.gov/services/hr-finance/washington-state-employee-assistance-program-eap/services-employees/how-receive-eap-services" TargetMode="External"/><Relationship Id="rId17" Type="http://schemas.openxmlformats.org/officeDocument/2006/relationships/hyperlink" Target="https://therapychanges.com/blog/2014/07/tips-deal-difficult-people/" TargetMode="External"/><Relationship Id="rId25" Type="http://schemas.openxmlformats.org/officeDocument/2006/relationships/hyperlink" Target="https://des.wa.gov/services/hr-finance-lean/employee-assistance-program-eap/useful-links/suicide-prevention-interven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ombuds.columbia.edu/sites/default/files/content/coaching_for_a_biff_response_bill_eddy_2012.pdf" TargetMode="External"/><Relationship Id="rId20" Type="http://schemas.openxmlformats.org/officeDocument/2006/relationships/hyperlink" Target="https://des-wa.zoom.us/webinar/register/WN_9in2sVoUTeCcL1A1xqKjM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EOj2Z7hw5w" TargetMode="External"/><Relationship Id="rId24" Type="http://schemas.openxmlformats.org/officeDocument/2006/relationships/hyperlink" Target="https://des.wa.gov/services/hr-finance/washington-state-employee-assistance-program-eap/racism-mental-health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vvo.com/legal-guides/ugc/biff-brief-informative-friendly-firm" TargetMode="External"/><Relationship Id="rId23" Type="http://schemas.openxmlformats.org/officeDocument/2006/relationships/hyperlink" Target="https://des.wa.gov/services/hr-finance/washington-state-employee-assistance-program-eap/covid-19-resourc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hangingminds.org/techniques/body/attentive_body.htm" TargetMode="External"/><Relationship Id="rId19" Type="http://schemas.openxmlformats.org/officeDocument/2006/relationships/hyperlink" Target="https://des-wa.zoom.us/webinar/register/WN_GbMRz1_qTHa1Qs73QpsJ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ywellmind.com/what-is-toxic-positivity-5093958" TargetMode="External"/><Relationship Id="rId14" Type="http://schemas.openxmlformats.org/officeDocument/2006/relationships/hyperlink" Target="https://www.highconflictinstitute.com/" TargetMode="External"/><Relationship Id="rId22" Type="http://schemas.openxmlformats.org/officeDocument/2006/relationships/hyperlink" Target="https://des.wa.gov/services/hr-finance-lean/employee-assistance-program-eap/services-employees/how-receive-eap-services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 (DES)</dc:creator>
  <cp:keywords/>
  <dc:description/>
  <cp:lastModifiedBy>Helsley, Colin (DES)</cp:lastModifiedBy>
  <cp:revision>3</cp:revision>
  <cp:lastPrinted>2021-02-22T17:43:00Z</cp:lastPrinted>
  <dcterms:created xsi:type="dcterms:W3CDTF">2021-02-22T23:31:00Z</dcterms:created>
  <dcterms:modified xsi:type="dcterms:W3CDTF">2021-02-25T19:22:00Z</dcterms:modified>
</cp:coreProperties>
</file>