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AD" w:rsidRDefault="00D73FAD" w:rsidP="008526F4">
      <w:pPr>
        <w:rPr>
          <w:szCs w:val="20"/>
        </w:rPr>
      </w:pPr>
    </w:p>
    <w:p w:rsidR="006C5C15" w:rsidRPr="006C5C15" w:rsidRDefault="006C5C15" w:rsidP="006C5C15">
      <w:pPr>
        <w:rPr>
          <w:rFonts w:ascii="Arial" w:hAnsi="Arial" w:cs="Arial"/>
          <w:b/>
          <w:sz w:val="36"/>
          <w:szCs w:val="36"/>
        </w:rPr>
      </w:pPr>
      <w:r w:rsidRPr="006C5C15">
        <w:rPr>
          <w:rFonts w:ascii="Arial" w:hAnsi="Arial" w:cs="Arial"/>
          <w:b/>
          <w:sz w:val="36"/>
          <w:szCs w:val="36"/>
        </w:rPr>
        <w:t>GUIDANCE for APPLYING VETERANS PREFERENCE</w:t>
      </w:r>
    </w:p>
    <w:p w:rsidR="006C5C15" w:rsidRPr="00B54463" w:rsidRDefault="006C5C15" w:rsidP="006C5C15">
      <w:pPr>
        <w:rPr>
          <w:b/>
          <w:sz w:val="36"/>
          <w:szCs w:val="36"/>
        </w:rPr>
      </w:pPr>
    </w:p>
    <w:p w:rsidR="006C5C15" w:rsidRDefault="006C5C15" w:rsidP="006C5C15"/>
    <w:p w:rsidR="006C5C15" w:rsidRDefault="006C5C15" w:rsidP="006C5C15">
      <w:pPr>
        <w:jc w:val="center"/>
      </w:pPr>
      <w:r>
        <w:rPr>
          <w:noProof/>
        </w:rPr>
        <w:drawing>
          <wp:inline distT="0" distB="0" distL="0" distR="0">
            <wp:extent cx="4572000" cy="6076950"/>
            <wp:effectExtent l="19050" t="0" r="0" b="0"/>
            <wp:docPr id="2" name="Picture 1" descr="USMilitary-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Military-bw"/>
                    <pic:cNvPicPr>
                      <a:picLocks noChangeAspect="1" noChangeArrowheads="1"/>
                    </pic:cNvPicPr>
                  </pic:nvPicPr>
                  <pic:blipFill>
                    <a:blip r:embed="rId13" cstate="print"/>
                    <a:srcRect/>
                    <a:stretch>
                      <a:fillRect/>
                    </a:stretch>
                  </pic:blipFill>
                  <pic:spPr bwMode="auto">
                    <a:xfrm>
                      <a:off x="0" y="0"/>
                      <a:ext cx="4572000" cy="6076950"/>
                    </a:xfrm>
                    <a:prstGeom prst="rect">
                      <a:avLst/>
                    </a:prstGeom>
                    <a:noFill/>
                    <a:ln w="9525">
                      <a:noFill/>
                      <a:miter lim="800000"/>
                      <a:headEnd/>
                      <a:tailEnd/>
                    </a:ln>
                  </pic:spPr>
                </pic:pic>
              </a:graphicData>
            </a:graphic>
          </wp:inline>
        </w:drawing>
      </w:r>
    </w:p>
    <w:p w:rsidR="006C5C15" w:rsidRDefault="006C5C15" w:rsidP="006C5C15"/>
    <w:p w:rsidR="006C5C15" w:rsidRDefault="006C5C15" w:rsidP="006C5C15">
      <w:pPr>
        <w:ind w:right="-450"/>
      </w:pPr>
    </w:p>
    <w:p w:rsidR="006C5C15" w:rsidRPr="006C5C15" w:rsidRDefault="006C5C15" w:rsidP="006C5C15">
      <w:pPr>
        <w:ind w:right="-450"/>
        <w:rPr>
          <w:rFonts w:ascii="Arial" w:hAnsi="Arial" w:cs="Arial"/>
        </w:rPr>
      </w:pPr>
      <w:r w:rsidRPr="006C5C15">
        <w:rPr>
          <w:rFonts w:ascii="Arial" w:hAnsi="Arial" w:cs="Arial"/>
        </w:rPr>
        <w:t>Revision Date: April 8, 2013</w:t>
      </w:r>
    </w:p>
    <w:p w:rsidR="006C5C15" w:rsidRDefault="006C5C15" w:rsidP="006C5C15"/>
    <w:p w:rsidR="006C5C15" w:rsidRPr="004B4B64" w:rsidRDefault="006C5C15" w:rsidP="006C5C15">
      <w:pPr>
        <w:pStyle w:val="BodyText"/>
        <w:tabs>
          <w:tab w:val="left" w:pos="360"/>
        </w:tabs>
        <w:spacing w:before="0" w:after="0" w:line="300" w:lineRule="exact"/>
        <w:rPr>
          <w:rFonts w:ascii="Arial Black" w:hAnsi="Arial Black" w:cs="Arial"/>
          <w:sz w:val="32"/>
          <w:szCs w:val="32"/>
        </w:rPr>
      </w:pPr>
      <w:r w:rsidRPr="006F6CA8">
        <w:rPr>
          <w:rFonts w:ascii="Arial Black" w:hAnsi="Arial Black" w:cs="Arial"/>
          <w:sz w:val="32"/>
          <w:szCs w:val="32"/>
        </w:rPr>
        <w:t>Guidance for Applying Veterans’ Preference</w:t>
      </w:r>
      <w:r>
        <w:rPr>
          <w:rFonts w:ascii="Arial Black" w:hAnsi="Arial Black" w:cs="Arial"/>
          <w:sz w:val="32"/>
          <w:szCs w:val="32"/>
        </w:rPr>
        <w:br/>
      </w:r>
    </w:p>
    <w:p w:rsidR="006C5C15" w:rsidRPr="005237E7" w:rsidRDefault="006C5C15" w:rsidP="006C5C15">
      <w:pPr>
        <w:pStyle w:val="BodyText2"/>
        <w:spacing w:after="360" w:line="280" w:lineRule="exact"/>
        <w:rPr>
          <w:rFonts w:cs="Arial"/>
          <w:b/>
          <w:szCs w:val="24"/>
        </w:rPr>
      </w:pPr>
      <w:r w:rsidRPr="005237E7">
        <w:rPr>
          <w:rFonts w:cs="Arial"/>
          <w:b/>
          <w:szCs w:val="24"/>
        </w:rPr>
        <w:t>What is the purpose of Veterans’ Preference?</w:t>
      </w:r>
    </w:p>
    <w:p w:rsidR="006C5C15" w:rsidRPr="006508A2" w:rsidRDefault="006C5C15" w:rsidP="006C5C15">
      <w:pPr>
        <w:pStyle w:val="BodyText2"/>
        <w:spacing w:after="360" w:line="280" w:lineRule="exact"/>
        <w:rPr>
          <w:rFonts w:cs="Arial"/>
          <w:sz w:val="20"/>
        </w:rPr>
      </w:pPr>
      <w:r w:rsidRPr="006508A2">
        <w:rPr>
          <w:rFonts w:cs="Arial"/>
          <w:sz w:val="20"/>
        </w:rPr>
        <w:t>Recognizing that sacrifices are made by those serving in the Armed Forces</w:t>
      </w:r>
      <w:r>
        <w:rPr>
          <w:rFonts w:cs="Arial"/>
          <w:sz w:val="20"/>
        </w:rPr>
        <w:t xml:space="preserve"> (See Note 1)</w:t>
      </w:r>
      <w:r w:rsidRPr="006508A2">
        <w:rPr>
          <w:rFonts w:cs="Arial"/>
          <w:sz w:val="20"/>
        </w:rPr>
        <w:t xml:space="preserve">, Washington State has enacted laws to assist veterans seeking State employment. Veterans of the Armed Forces as defined in </w:t>
      </w:r>
      <w:r w:rsidRPr="006F6CA8">
        <w:rPr>
          <w:rFonts w:cs="Arial"/>
          <w:sz w:val="20"/>
        </w:rPr>
        <w:t>RCW 41.04.007</w:t>
      </w:r>
      <w:r w:rsidRPr="006508A2">
        <w:rPr>
          <w:rFonts w:cs="Arial"/>
          <w:sz w:val="20"/>
        </w:rPr>
        <w:t xml:space="preserve"> have been given some degree of preference in appointments to State jobs. </w:t>
      </w:r>
    </w:p>
    <w:p w:rsidR="006C5C15" w:rsidRPr="006C5C15" w:rsidRDefault="006C5C15" w:rsidP="006C5C15">
      <w:pPr>
        <w:spacing w:after="120" w:line="280" w:lineRule="exact"/>
        <w:rPr>
          <w:rFonts w:ascii="Arial" w:hAnsi="Arial" w:cs="Arial"/>
          <w:sz w:val="20"/>
          <w:szCs w:val="20"/>
        </w:rPr>
      </w:pPr>
      <w:r w:rsidRPr="006C5C15">
        <w:rPr>
          <w:rFonts w:ascii="Arial" w:hAnsi="Arial" w:cs="Arial"/>
          <w:sz w:val="20"/>
          <w:szCs w:val="20"/>
        </w:rPr>
        <w:t xml:space="preserve">Qualifying veterans, surviving spouses or registered domestic partners of eligible veterans, or spouses or registered domestic partners of honorably discharged veterans who have a service connected permanent and total disability, are eligible  for veterans preference when applying for state employment. </w:t>
      </w:r>
    </w:p>
    <w:p w:rsidR="006C5C15" w:rsidRPr="00DD4437" w:rsidRDefault="006C5C15" w:rsidP="006C5C15">
      <w:pPr>
        <w:spacing w:line="280" w:lineRule="exact"/>
        <w:rPr>
          <w:rFonts w:cs="Arial"/>
          <w:sz w:val="20"/>
          <w:szCs w:val="20"/>
        </w:rPr>
      </w:pPr>
    </w:p>
    <w:p w:rsidR="006C5C15" w:rsidRPr="006C5C15" w:rsidRDefault="006C5C15" w:rsidP="006C5C15">
      <w:pPr>
        <w:pStyle w:val="BodyText2"/>
        <w:spacing w:after="240" w:line="280" w:lineRule="exact"/>
        <w:rPr>
          <w:rFonts w:cs="Arial"/>
          <w:b/>
          <w:sz w:val="28"/>
          <w:szCs w:val="28"/>
        </w:rPr>
      </w:pPr>
      <w:r w:rsidRPr="006C5C15">
        <w:rPr>
          <w:rFonts w:cs="Arial"/>
          <w:b/>
          <w:sz w:val="28"/>
          <w:szCs w:val="28"/>
        </w:rPr>
        <w:t>Applying Veterans’ Preference - Competitive Service</w:t>
      </w:r>
    </w:p>
    <w:p w:rsidR="006C5C15" w:rsidRPr="00622B74" w:rsidRDefault="006C5C15" w:rsidP="006C5C15">
      <w:pPr>
        <w:pStyle w:val="BodyText2"/>
        <w:spacing w:after="240" w:line="280" w:lineRule="exact"/>
        <w:rPr>
          <w:rFonts w:cs="Arial"/>
          <w:sz w:val="20"/>
        </w:rPr>
      </w:pPr>
      <w:r w:rsidRPr="006508A2">
        <w:rPr>
          <w:rFonts w:cs="Arial"/>
          <w:sz w:val="20"/>
        </w:rPr>
        <w:t xml:space="preserve">If an employer administers an examination prior to certification, the employer must grant preference to veterans as defined in </w:t>
      </w:r>
      <w:r w:rsidRPr="006F6CA8">
        <w:rPr>
          <w:rFonts w:cs="Arial"/>
          <w:sz w:val="20"/>
        </w:rPr>
        <w:t>RCW 41.04.007</w:t>
      </w:r>
      <w:r>
        <w:t xml:space="preserve"> </w:t>
      </w:r>
      <w:r>
        <w:rPr>
          <w:rFonts w:cs="Arial"/>
          <w:sz w:val="20"/>
        </w:rPr>
        <w:t>(see note 2</w:t>
      </w:r>
      <w:r>
        <w:t>)</w:t>
      </w:r>
      <w:r w:rsidRPr="006508A2">
        <w:rPr>
          <w:rFonts w:cs="Arial"/>
          <w:sz w:val="20"/>
        </w:rPr>
        <w:t xml:space="preserve">, by adding </w:t>
      </w:r>
      <w:r w:rsidRPr="00622B74">
        <w:rPr>
          <w:rFonts w:cs="Arial"/>
          <w:sz w:val="20"/>
        </w:rPr>
        <w:t xml:space="preserve">veterans’ scoring criteria </w:t>
      </w:r>
      <w:r>
        <w:rPr>
          <w:rFonts w:cs="Arial"/>
          <w:sz w:val="20"/>
        </w:rPr>
        <w:t>(</w:t>
      </w:r>
      <w:r w:rsidRPr="0022175B">
        <w:rPr>
          <w:bCs/>
          <w:sz w:val="20"/>
        </w:rPr>
        <w:t>Formerly a Preference Status)</w:t>
      </w:r>
      <w:r>
        <w:rPr>
          <w:b/>
          <w:bCs/>
        </w:rPr>
        <w:t xml:space="preserve"> </w:t>
      </w:r>
      <w:r w:rsidRPr="00622B74">
        <w:rPr>
          <w:rFonts w:cs="Arial"/>
          <w:sz w:val="20"/>
        </w:rPr>
        <w:t xml:space="preserve">in accordance with RCW 41.04.010 and WAC 357.16.110(1). </w:t>
      </w:r>
    </w:p>
    <w:p w:rsidR="006C5C15" w:rsidRPr="006508A2" w:rsidRDefault="006C5C15" w:rsidP="006C5C15">
      <w:pPr>
        <w:pStyle w:val="BodyText2"/>
        <w:spacing w:after="240" w:line="280" w:lineRule="exact"/>
        <w:rPr>
          <w:rFonts w:cs="Arial"/>
          <w:sz w:val="20"/>
        </w:rPr>
      </w:pPr>
      <w:r w:rsidRPr="00622B74">
        <w:rPr>
          <w:rFonts w:cs="Arial"/>
          <w:sz w:val="20"/>
        </w:rPr>
        <w:t>For purposes of complying with RCW 41.04.010, examination is defined as the eligible candidate’s final examination score, plus any veterans’ scoring criteria or other applicable results. Veterans’ scoring criteria is only added to a passing score. When an examination is used to establish a certified referral, the</w:t>
      </w:r>
      <w:r w:rsidRPr="006508A2">
        <w:rPr>
          <w:rFonts w:cs="Arial"/>
          <w:sz w:val="20"/>
        </w:rPr>
        <w:t xml:space="preserve"> examination score needs to be equivalent to a 0-100% scale</w:t>
      </w:r>
      <w:r>
        <w:rPr>
          <w:rFonts w:cs="Arial"/>
          <w:sz w:val="20"/>
        </w:rPr>
        <w:t xml:space="preserve">. </w:t>
      </w:r>
      <w:r w:rsidRPr="00D4175E">
        <w:rPr>
          <w:rFonts w:cs="Arial"/>
          <w:color w:val="000000"/>
          <w:sz w:val="20"/>
        </w:rPr>
        <w:t>The veterans’ preference is a percentage added to the passing examination score</w:t>
      </w:r>
      <w:r>
        <w:rPr>
          <w:rFonts w:cs="Arial"/>
          <w:color w:val="000000"/>
          <w:sz w:val="20"/>
        </w:rPr>
        <w:t xml:space="preserve"> based on </w:t>
      </w:r>
      <w:r>
        <w:rPr>
          <w:rFonts w:cs="Arial"/>
          <w:sz w:val="18"/>
          <w:szCs w:val="18"/>
        </w:rPr>
        <w:t xml:space="preserve">a </w:t>
      </w:r>
      <w:r w:rsidRPr="00995D0E">
        <w:rPr>
          <w:rFonts w:cs="Arial"/>
          <w:sz w:val="20"/>
        </w:rPr>
        <w:t xml:space="preserve">possible rating of one hundred points as </w:t>
      </w:r>
      <w:r>
        <w:rPr>
          <w:rFonts w:cs="Arial"/>
          <w:sz w:val="20"/>
        </w:rPr>
        <w:t xml:space="preserve">a </w:t>
      </w:r>
      <w:r w:rsidRPr="00995D0E">
        <w:rPr>
          <w:rFonts w:cs="Arial"/>
          <w:sz w:val="20"/>
        </w:rPr>
        <w:t>perfect percentage</w:t>
      </w:r>
      <w:r>
        <w:rPr>
          <w:rFonts w:cs="Arial"/>
          <w:sz w:val="18"/>
          <w:szCs w:val="18"/>
        </w:rPr>
        <w:t xml:space="preserve">. </w:t>
      </w:r>
      <w:r w:rsidRPr="006508A2">
        <w:rPr>
          <w:rFonts w:cs="Arial"/>
          <w:sz w:val="20"/>
        </w:rPr>
        <w:t>The percent preferences</w:t>
      </w:r>
      <w:r>
        <w:rPr>
          <w:rFonts w:cs="Arial"/>
          <w:sz w:val="20"/>
        </w:rPr>
        <w:t xml:space="preserve"> </w:t>
      </w:r>
      <w:r w:rsidRPr="006508A2">
        <w:rPr>
          <w:rFonts w:cs="Arial"/>
          <w:sz w:val="20"/>
        </w:rPr>
        <w:t>are added as follows:</w:t>
      </w:r>
    </w:p>
    <w:p w:rsidR="006C5C15" w:rsidRPr="0002092D" w:rsidRDefault="006C5C15" w:rsidP="006C5C15">
      <w:pPr>
        <w:pStyle w:val="BodyText2"/>
        <w:numPr>
          <w:ilvl w:val="0"/>
          <w:numId w:val="24"/>
        </w:numPr>
        <w:spacing w:after="240" w:line="280" w:lineRule="exact"/>
        <w:rPr>
          <w:rFonts w:cs="Arial"/>
          <w:b/>
          <w:sz w:val="20"/>
          <w:u w:val="single"/>
        </w:rPr>
      </w:pPr>
      <w:r w:rsidRPr="00DA1969">
        <w:rPr>
          <w:rFonts w:cs="Arial"/>
          <w:b/>
          <w:sz w:val="20"/>
        </w:rPr>
        <w:t>Ten percent</w:t>
      </w:r>
      <w:r w:rsidRPr="006508A2">
        <w:rPr>
          <w:rFonts w:cs="Arial"/>
          <w:sz w:val="20"/>
        </w:rPr>
        <w:t xml:space="preserve"> to a veteran who served during a period of war</w:t>
      </w:r>
      <w:r>
        <w:rPr>
          <w:rFonts w:cs="Arial"/>
          <w:sz w:val="20"/>
        </w:rPr>
        <w:t xml:space="preserve"> (See Note 4) </w:t>
      </w:r>
      <w:r w:rsidRPr="006508A2">
        <w:rPr>
          <w:rFonts w:cs="Arial"/>
          <w:sz w:val="20"/>
        </w:rPr>
        <w:t xml:space="preserve">or in an armed conflict as defined in </w:t>
      </w:r>
      <w:r w:rsidRPr="006F6CA8">
        <w:rPr>
          <w:rFonts w:cs="Arial"/>
          <w:sz w:val="20"/>
        </w:rPr>
        <w:t>RCW 41.04.005</w:t>
      </w:r>
      <w:r>
        <w:rPr>
          <w:rFonts w:cs="Arial"/>
          <w:sz w:val="20"/>
        </w:rPr>
        <w:t xml:space="preserve"> (see note 4)</w:t>
      </w:r>
      <w:r w:rsidRPr="006508A2">
        <w:rPr>
          <w:rFonts w:cs="Arial"/>
          <w:sz w:val="20"/>
        </w:rPr>
        <w:t xml:space="preserve"> and does not receive military retirement. The percentage </w:t>
      </w:r>
      <w:r w:rsidRPr="006508A2">
        <w:rPr>
          <w:rFonts w:cs="Arial"/>
          <w:b/>
          <w:sz w:val="20"/>
        </w:rPr>
        <w:t xml:space="preserve">shall be added </w:t>
      </w:r>
      <w:r w:rsidRPr="006508A2">
        <w:rPr>
          <w:rFonts w:cs="Arial"/>
          <w:sz w:val="20"/>
        </w:rPr>
        <w:t xml:space="preserve">to the passing mark, grade, or rating of competitive examinations </w:t>
      </w:r>
      <w:r w:rsidRPr="006508A2">
        <w:rPr>
          <w:rFonts w:cs="Arial"/>
          <w:b/>
          <w:sz w:val="20"/>
        </w:rPr>
        <w:t>until the veteran’s first appointment</w:t>
      </w:r>
      <w:r w:rsidRPr="006508A2">
        <w:rPr>
          <w:rFonts w:cs="Arial"/>
          <w:sz w:val="20"/>
        </w:rPr>
        <w:t xml:space="preserve">. </w:t>
      </w:r>
      <w:r w:rsidRPr="0002092D">
        <w:rPr>
          <w:rFonts w:cs="Arial"/>
          <w:b/>
          <w:sz w:val="20"/>
          <w:u w:val="single"/>
        </w:rPr>
        <w:t>The percentage shall not be utilized in promotional examinations.</w:t>
      </w:r>
    </w:p>
    <w:p w:rsidR="006C5C15" w:rsidRPr="006508A2" w:rsidRDefault="006C5C15" w:rsidP="006C5C15">
      <w:pPr>
        <w:pStyle w:val="BodyText2"/>
        <w:numPr>
          <w:ilvl w:val="0"/>
          <w:numId w:val="24"/>
        </w:numPr>
        <w:spacing w:after="240" w:line="280" w:lineRule="exact"/>
        <w:rPr>
          <w:rFonts w:cs="Arial"/>
          <w:sz w:val="20"/>
        </w:rPr>
      </w:pPr>
      <w:r w:rsidRPr="00DA1969">
        <w:rPr>
          <w:rFonts w:cs="Arial"/>
          <w:b/>
          <w:sz w:val="20"/>
        </w:rPr>
        <w:t>Five percent</w:t>
      </w:r>
      <w:r w:rsidRPr="006508A2">
        <w:rPr>
          <w:rFonts w:cs="Arial"/>
          <w:sz w:val="20"/>
        </w:rPr>
        <w:t xml:space="preserve"> to a veteran who did not serve during a period of war or in an armed conflict as defined in </w:t>
      </w:r>
      <w:r w:rsidRPr="006F6CA8">
        <w:rPr>
          <w:rFonts w:cs="Arial"/>
          <w:sz w:val="20"/>
        </w:rPr>
        <w:t>RCW 41.04.005</w:t>
      </w:r>
      <w:r>
        <w:rPr>
          <w:rFonts w:cs="Arial"/>
          <w:sz w:val="20"/>
        </w:rPr>
        <w:t xml:space="preserve"> </w:t>
      </w:r>
      <w:r w:rsidRPr="006508A2">
        <w:rPr>
          <w:rFonts w:cs="Arial"/>
          <w:sz w:val="20"/>
        </w:rPr>
        <w:t xml:space="preserve">or is receiving military retirement. The percentage </w:t>
      </w:r>
      <w:r w:rsidRPr="006508A2">
        <w:rPr>
          <w:rFonts w:cs="Arial"/>
          <w:b/>
          <w:sz w:val="20"/>
        </w:rPr>
        <w:t xml:space="preserve">shall be added </w:t>
      </w:r>
      <w:r w:rsidRPr="006508A2">
        <w:rPr>
          <w:rFonts w:cs="Arial"/>
          <w:sz w:val="20"/>
        </w:rPr>
        <w:t xml:space="preserve">to the passing mark, grade, or rating of competitive examinations </w:t>
      </w:r>
      <w:r w:rsidRPr="006508A2">
        <w:rPr>
          <w:rFonts w:cs="Arial"/>
          <w:b/>
          <w:sz w:val="20"/>
        </w:rPr>
        <w:t>until the veteran’s first appointment.</w:t>
      </w:r>
      <w:r w:rsidRPr="006508A2">
        <w:rPr>
          <w:rFonts w:cs="Arial"/>
          <w:sz w:val="20"/>
        </w:rPr>
        <w:t xml:space="preserve"> </w:t>
      </w:r>
      <w:r w:rsidRPr="0002092D">
        <w:rPr>
          <w:rFonts w:cs="Arial"/>
          <w:b/>
          <w:sz w:val="20"/>
          <w:u w:val="single"/>
        </w:rPr>
        <w:t>The percentage shall not be utilized in promotional examinations</w:t>
      </w:r>
      <w:r w:rsidRPr="006508A2">
        <w:rPr>
          <w:rFonts w:cs="Arial"/>
          <w:sz w:val="20"/>
        </w:rPr>
        <w:t>.</w:t>
      </w:r>
    </w:p>
    <w:p w:rsidR="006C5C15" w:rsidRPr="0002092D" w:rsidRDefault="006C5C15" w:rsidP="006C5C15">
      <w:pPr>
        <w:pStyle w:val="BodyText2"/>
        <w:numPr>
          <w:ilvl w:val="0"/>
          <w:numId w:val="24"/>
        </w:numPr>
        <w:spacing w:after="240" w:line="280" w:lineRule="exact"/>
        <w:rPr>
          <w:rFonts w:cs="Arial"/>
          <w:b/>
          <w:sz w:val="20"/>
          <w:u w:val="single"/>
        </w:rPr>
      </w:pPr>
      <w:r w:rsidRPr="00DA1969">
        <w:rPr>
          <w:rFonts w:cs="Arial"/>
          <w:b/>
          <w:sz w:val="20"/>
        </w:rPr>
        <w:t>Five percent</w:t>
      </w:r>
      <w:r w:rsidRPr="00082A3B">
        <w:rPr>
          <w:rFonts w:cs="Arial"/>
          <w:sz w:val="20"/>
        </w:rPr>
        <w:t xml:space="preserve"> to a veteran who was called to active duty from employment with the state or any of its political subdivisions or municipal corporations. This percentage </w:t>
      </w:r>
      <w:r w:rsidRPr="0002092D">
        <w:rPr>
          <w:rFonts w:cs="Arial"/>
          <w:b/>
          <w:sz w:val="20"/>
          <w:u w:val="single"/>
        </w:rPr>
        <w:t>shall be added to promotional examinations until the first promotion only.</w:t>
      </w:r>
    </w:p>
    <w:p w:rsidR="006C5C15" w:rsidRPr="006508A2" w:rsidRDefault="006C5C15" w:rsidP="006C5C15">
      <w:pPr>
        <w:pStyle w:val="BodyText2"/>
        <w:spacing w:after="240" w:line="280" w:lineRule="exact"/>
        <w:rPr>
          <w:rFonts w:cs="Arial"/>
          <w:sz w:val="20"/>
        </w:rPr>
      </w:pPr>
      <w:r>
        <w:rPr>
          <w:rFonts w:cs="Arial"/>
          <w:sz w:val="20"/>
        </w:rPr>
        <w:t>V</w:t>
      </w:r>
      <w:r w:rsidRPr="006508A2">
        <w:rPr>
          <w:rFonts w:cs="Arial"/>
          <w:sz w:val="20"/>
        </w:rPr>
        <w:t xml:space="preserve">eterans’ scoring criteria </w:t>
      </w:r>
      <w:r w:rsidRPr="006508A2">
        <w:rPr>
          <w:rFonts w:cs="Arial"/>
          <w:b/>
          <w:sz w:val="20"/>
        </w:rPr>
        <w:t>may be claimed upon release</w:t>
      </w:r>
      <w:r w:rsidRPr="006508A2">
        <w:rPr>
          <w:rFonts w:cs="Arial"/>
          <w:sz w:val="20"/>
        </w:rPr>
        <w:t xml:space="preserve"> from active military service.</w:t>
      </w:r>
    </w:p>
    <w:p w:rsidR="006C5C15" w:rsidRPr="005237E7" w:rsidRDefault="006C5C15" w:rsidP="006C5C15">
      <w:pPr>
        <w:pStyle w:val="BodyText2"/>
        <w:spacing w:after="240" w:line="280" w:lineRule="exact"/>
        <w:rPr>
          <w:b/>
          <w:bCs/>
          <w:sz w:val="20"/>
        </w:rPr>
      </w:pPr>
      <w:r w:rsidRPr="004B4B64">
        <w:rPr>
          <w:rStyle w:val="Strong"/>
          <w:sz w:val="28"/>
          <w:szCs w:val="28"/>
        </w:rPr>
        <w:t>Q</w:t>
      </w:r>
      <w:r w:rsidRPr="005237E7">
        <w:rPr>
          <w:rStyle w:val="Strong"/>
          <w:szCs w:val="24"/>
        </w:rPr>
        <w:t>:</w:t>
      </w:r>
      <w:r>
        <w:rPr>
          <w:rStyle w:val="Strong"/>
          <w:sz w:val="20"/>
        </w:rPr>
        <w:t xml:space="preserve"> </w:t>
      </w:r>
      <w:r w:rsidRPr="0069414E">
        <w:rPr>
          <w:rStyle w:val="Strong"/>
          <w:b w:val="0"/>
          <w:sz w:val="20"/>
        </w:rPr>
        <w:t xml:space="preserve">Can veterans' scoring criteria status be applied to a competitive service examination if the applicant had claimed it on a previous examination which resulted in a permanent appointment, even if the appointment was with </w:t>
      </w:r>
      <w:r>
        <w:rPr>
          <w:rStyle w:val="Strong"/>
          <w:b w:val="0"/>
          <w:sz w:val="20"/>
        </w:rPr>
        <w:t xml:space="preserve">a </w:t>
      </w:r>
      <w:r w:rsidRPr="0069414E">
        <w:rPr>
          <w:rStyle w:val="Strong"/>
          <w:b w:val="0"/>
          <w:sz w:val="20"/>
        </w:rPr>
        <w:t xml:space="preserve">public employer that </w:t>
      </w:r>
      <w:r>
        <w:rPr>
          <w:rStyle w:val="Strong"/>
          <w:b w:val="0"/>
          <w:sz w:val="20"/>
        </w:rPr>
        <w:t xml:space="preserve">is </w:t>
      </w:r>
      <w:r w:rsidRPr="0069414E">
        <w:rPr>
          <w:rStyle w:val="Strong"/>
          <w:b w:val="0"/>
          <w:sz w:val="20"/>
        </w:rPr>
        <w:t xml:space="preserve">outside state government? </w:t>
      </w:r>
      <w:r w:rsidRPr="0069414E">
        <w:rPr>
          <w:rStyle w:val="Strong"/>
          <w:b w:val="0"/>
          <w:sz w:val="20"/>
        </w:rPr>
        <w:br/>
      </w:r>
      <w:r w:rsidRPr="005867AA">
        <w:rPr>
          <w:sz w:val="20"/>
        </w:rPr>
        <w:br/>
      </w:r>
      <w:r w:rsidRPr="004B4B64">
        <w:rPr>
          <w:b/>
          <w:sz w:val="28"/>
          <w:szCs w:val="28"/>
        </w:rPr>
        <w:t>A</w:t>
      </w:r>
      <w:r w:rsidRPr="004B4B64">
        <w:rPr>
          <w:b/>
          <w:szCs w:val="24"/>
        </w:rPr>
        <w:t>:</w:t>
      </w:r>
      <w:r>
        <w:rPr>
          <w:sz w:val="20"/>
        </w:rPr>
        <w:t xml:space="preserve"> </w:t>
      </w:r>
      <w:r w:rsidRPr="005867AA">
        <w:rPr>
          <w:sz w:val="20"/>
        </w:rPr>
        <w:t>No, the veteran may not again use his or her scoring criteria status after it has been previously claimed and that person was hired based on the examination in which the status was claimed</w:t>
      </w:r>
      <w:r>
        <w:rPr>
          <w:sz w:val="20"/>
        </w:rPr>
        <w:t xml:space="preserve"> (See Note 13)</w:t>
      </w:r>
      <w:r w:rsidRPr="005867AA">
        <w:rPr>
          <w:sz w:val="20"/>
        </w:rPr>
        <w:t>.</w:t>
      </w:r>
      <w:r>
        <w:t xml:space="preserve"> </w:t>
      </w:r>
    </w:p>
    <w:p w:rsidR="006C5C15" w:rsidRDefault="006C5C15" w:rsidP="006C5C15">
      <w:pPr>
        <w:pStyle w:val="BodyText2"/>
        <w:spacing w:after="240" w:line="280" w:lineRule="exact"/>
        <w:rPr>
          <w:rFonts w:cs="Arial"/>
          <w:sz w:val="20"/>
        </w:rPr>
      </w:pPr>
      <w:proofErr w:type="gramStart"/>
      <w:r w:rsidRPr="008F1044">
        <w:rPr>
          <w:rFonts w:cs="Arial"/>
          <w:b/>
          <w:sz w:val="20"/>
        </w:rPr>
        <w:t>Veterans</w:t>
      </w:r>
      <w:proofErr w:type="gramEnd"/>
      <w:r w:rsidRPr="008F1044">
        <w:rPr>
          <w:rFonts w:cs="Arial"/>
          <w:b/>
          <w:sz w:val="20"/>
        </w:rPr>
        <w:t xml:space="preserve"> preference should not </w:t>
      </w:r>
      <w:r>
        <w:rPr>
          <w:rFonts w:cs="Arial"/>
          <w:b/>
          <w:sz w:val="20"/>
        </w:rPr>
        <w:t xml:space="preserve">be given </w:t>
      </w:r>
      <w:r w:rsidRPr="008F1044">
        <w:rPr>
          <w:rFonts w:cs="Arial"/>
          <w:b/>
          <w:sz w:val="20"/>
        </w:rPr>
        <w:t>automatically because an applicant is a veteran. Applicants must provide a copy of a DD 214 or National Guard Bureau (NGB) Form 22, or signed verification of service letter from the U.S. Department of Veterans Affairs for verification of status</w:t>
      </w:r>
      <w:r w:rsidRPr="006508A2">
        <w:rPr>
          <w:rFonts w:cs="Arial"/>
          <w:sz w:val="20"/>
        </w:rPr>
        <w:t xml:space="preserve"> </w:t>
      </w:r>
      <w:r>
        <w:rPr>
          <w:rFonts w:cs="Arial"/>
          <w:sz w:val="20"/>
        </w:rPr>
        <w:t>(s</w:t>
      </w:r>
      <w:r w:rsidRPr="006508A2">
        <w:rPr>
          <w:rFonts w:cs="Arial"/>
          <w:sz w:val="20"/>
        </w:rPr>
        <w:t xml:space="preserve">ee </w:t>
      </w:r>
      <w:r>
        <w:rPr>
          <w:rFonts w:cs="Arial"/>
          <w:sz w:val="20"/>
        </w:rPr>
        <w:t>n</w:t>
      </w:r>
      <w:r w:rsidRPr="006508A2">
        <w:rPr>
          <w:rFonts w:cs="Arial"/>
          <w:sz w:val="20"/>
        </w:rPr>
        <w:t xml:space="preserve">ote </w:t>
      </w:r>
      <w:r>
        <w:rPr>
          <w:rFonts w:cs="Arial"/>
          <w:sz w:val="20"/>
        </w:rPr>
        <w:t>6</w:t>
      </w:r>
      <w:r w:rsidRPr="006508A2">
        <w:rPr>
          <w:rFonts w:cs="Arial"/>
          <w:sz w:val="20"/>
        </w:rPr>
        <w:t>)</w:t>
      </w:r>
      <w:r>
        <w:rPr>
          <w:rFonts w:cs="Arial"/>
          <w:sz w:val="20"/>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1"/>
        <w:gridCol w:w="9"/>
        <w:gridCol w:w="18"/>
        <w:gridCol w:w="1512"/>
        <w:gridCol w:w="90"/>
        <w:gridCol w:w="1784"/>
        <w:gridCol w:w="16"/>
        <w:gridCol w:w="2319"/>
        <w:gridCol w:w="21"/>
      </w:tblGrid>
      <w:tr w:rsidR="006C5C15" w:rsidRPr="00535BC0" w:rsidTr="006C5C15">
        <w:trPr>
          <w:trHeight w:val="530"/>
        </w:trPr>
        <w:tc>
          <w:tcPr>
            <w:tcW w:w="4158" w:type="dxa"/>
            <w:gridSpan w:val="3"/>
            <w:tcBorders>
              <w:top w:val="nil"/>
              <w:left w:val="nil"/>
              <w:bottom w:val="single" w:sz="4" w:space="0" w:color="auto"/>
              <w:right w:val="nil"/>
            </w:tcBorders>
            <w:shd w:val="clear" w:color="auto" w:fill="auto"/>
            <w:vAlign w:val="center"/>
          </w:tcPr>
          <w:p w:rsidR="006C5C15" w:rsidRPr="006C5C15" w:rsidRDefault="006C5C15" w:rsidP="008F6E76">
            <w:pPr>
              <w:spacing w:after="120"/>
              <w:rPr>
                <w:rFonts w:ascii="Arial" w:hAnsi="Arial" w:cs="Arial"/>
              </w:rPr>
            </w:pPr>
            <w:r w:rsidRPr="006C5C15">
              <w:rPr>
                <w:rFonts w:ascii="Arial" w:hAnsi="Arial" w:cs="Arial"/>
                <w:b/>
              </w:rPr>
              <w:t>Competitive Service</w:t>
            </w:r>
          </w:p>
        </w:tc>
        <w:tc>
          <w:tcPr>
            <w:tcW w:w="1602" w:type="dxa"/>
            <w:gridSpan w:val="2"/>
            <w:tcBorders>
              <w:top w:val="nil"/>
              <w:left w:val="nil"/>
              <w:bottom w:val="single" w:sz="4" w:space="0" w:color="auto"/>
              <w:right w:val="nil"/>
            </w:tcBorders>
            <w:shd w:val="clear" w:color="auto" w:fill="auto"/>
            <w:vAlign w:val="center"/>
          </w:tcPr>
          <w:p w:rsidR="006C5C15" w:rsidRPr="00535BC0" w:rsidRDefault="006C5C15" w:rsidP="008F6E76">
            <w:pPr>
              <w:jc w:val="center"/>
              <w:rPr>
                <w:sz w:val="28"/>
                <w:szCs w:val="28"/>
              </w:rPr>
            </w:pPr>
          </w:p>
        </w:tc>
        <w:tc>
          <w:tcPr>
            <w:tcW w:w="4140" w:type="dxa"/>
            <w:gridSpan w:val="4"/>
            <w:tcBorders>
              <w:top w:val="nil"/>
              <w:left w:val="nil"/>
              <w:bottom w:val="single" w:sz="4" w:space="0" w:color="auto"/>
              <w:right w:val="nil"/>
            </w:tcBorders>
            <w:shd w:val="clear" w:color="auto" w:fill="auto"/>
            <w:vAlign w:val="center"/>
          </w:tcPr>
          <w:p w:rsidR="006C5C15" w:rsidRPr="00535BC0" w:rsidRDefault="006C5C15" w:rsidP="008F6E76">
            <w:pPr>
              <w:jc w:val="center"/>
              <w:rPr>
                <w:sz w:val="28"/>
                <w:szCs w:val="28"/>
              </w:rPr>
            </w:pPr>
            <w:r w:rsidRPr="004B4B64">
              <w:rPr>
                <w:sz w:val="20"/>
                <w:szCs w:val="20"/>
              </w:rPr>
              <w:t>(Notes are found on pages 5 and 6.)</w:t>
            </w:r>
          </w:p>
        </w:tc>
      </w:tr>
      <w:tr w:rsidR="006C5C15" w:rsidRPr="00535BC0" w:rsidTr="006C5C15">
        <w:trPr>
          <w:trHeight w:val="530"/>
        </w:trPr>
        <w:tc>
          <w:tcPr>
            <w:tcW w:w="4158" w:type="dxa"/>
            <w:gridSpan w:val="3"/>
            <w:tcBorders>
              <w:top w:val="single" w:sz="4" w:space="0" w:color="auto"/>
            </w:tcBorders>
            <w:shd w:val="clear" w:color="auto" w:fill="D9D9D9"/>
            <w:vAlign w:val="center"/>
          </w:tcPr>
          <w:p w:rsidR="006C5C15" w:rsidRPr="006C5C15" w:rsidRDefault="006C5C15" w:rsidP="008F6E76">
            <w:pPr>
              <w:jc w:val="center"/>
              <w:rPr>
                <w:rFonts w:ascii="Arial" w:hAnsi="Arial" w:cs="Arial"/>
                <w:i/>
              </w:rPr>
            </w:pPr>
            <w:r w:rsidRPr="006C5C15">
              <w:rPr>
                <w:rFonts w:ascii="Arial" w:hAnsi="Arial" w:cs="Arial"/>
                <w:i/>
              </w:rPr>
              <w:t>Scenario</w:t>
            </w:r>
          </w:p>
        </w:tc>
        <w:tc>
          <w:tcPr>
            <w:tcW w:w="1602" w:type="dxa"/>
            <w:gridSpan w:val="2"/>
            <w:tcBorders>
              <w:top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RCW</w:t>
            </w:r>
          </w:p>
        </w:tc>
        <w:tc>
          <w:tcPr>
            <w:tcW w:w="1800" w:type="dxa"/>
            <w:gridSpan w:val="2"/>
            <w:tcBorders>
              <w:top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Entitlement</w:t>
            </w:r>
          </w:p>
        </w:tc>
        <w:tc>
          <w:tcPr>
            <w:tcW w:w="2340" w:type="dxa"/>
            <w:gridSpan w:val="2"/>
            <w:tcBorders>
              <w:top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Reference Notes</w:t>
            </w:r>
          </w:p>
        </w:tc>
      </w:tr>
      <w:tr w:rsidR="006C5C15" w:rsidRPr="00535BC0" w:rsidTr="006C5C15">
        <w:trPr>
          <w:trHeight w:val="1788"/>
        </w:trPr>
        <w:tc>
          <w:tcPr>
            <w:tcW w:w="4158" w:type="dxa"/>
            <w:gridSpan w:val="3"/>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the military from 1989-1993.</w:t>
            </w:r>
          </w:p>
          <w:p w:rsidR="006C5C15" w:rsidRPr="006C5C15" w:rsidRDefault="006C5C15" w:rsidP="006C5C15">
            <w:pPr>
              <w:numPr>
                <w:ilvl w:val="0"/>
                <w:numId w:val="16"/>
              </w:numPr>
              <w:spacing w:after="120"/>
              <w:ind w:left="0"/>
              <w:rPr>
                <w:rFonts w:ascii="Arial" w:hAnsi="Arial" w:cs="Arial"/>
                <w:sz w:val="20"/>
                <w:szCs w:val="20"/>
              </w:rPr>
            </w:pPr>
            <w:r w:rsidRPr="006C5C15">
              <w:rPr>
                <w:rFonts w:ascii="Arial" w:hAnsi="Arial" w:cs="Arial"/>
                <w:sz w:val="20"/>
                <w:szCs w:val="20"/>
              </w:rPr>
              <w:t>Not receiving retirement benefits.</w:t>
            </w:r>
          </w:p>
          <w:p w:rsidR="006C5C15" w:rsidRPr="006C5C15" w:rsidRDefault="006C5C15" w:rsidP="006C5C15">
            <w:pPr>
              <w:numPr>
                <w:ilvl w:val="0"/>
                <w:numId w:val="17"/>
              </w:numPr>
              <w:spacing w:after="120"/>
              <w:ind w:left="0"/>
              <w:rPr>
                <w:rFonts w:ascii="Arial" w:hAnsi="Arial" w:cs="Arial"/>
                <w:sz w:val="20"/>
                <w:szCs w:val="20"/>
              </w:rPr>
            </w:pPr>
            <w:r w:rsidRPr="006C5C15">
              <w:rPr>
                <w:rFonts w:ascii="Arial" w:hAnsi="Arial" w:cs="Arial"/>
                <w:sz w:val="20"/>
                <w:szCs w:val="20"/>
              </w:rPr>
              <w:t>Did not serve in an armed conflict.</w:t>
            </w:r>
          </w:p>
          <w:p w:rsidR="006C5C15" w:rsidRPr="006C5C15" w:rsidRDefault="006C5C15" w:rsidP="006C5C15">
            <w:pPr>
              <w:numPr>
                <w:ilvl w:val="0"/>
                <w:numId w:val="17"/>
              </w:numPr>
              <w:spacing w:after="200"/>
              <w:ind w:left="0"/>
              <w:rPr>
                <w:rFonts w:ascii="Arial" w:hAnsi="Arial" w:cs="Arial"/>
                <w:sz w:val="20"/>
                <w:szCs w:val="20"/>
              </w:rPr>
            </w:pPr>
            <w:r w:rsidRPr="006C5C15">
              <w:rPr>
                <w:rFonts w:ascii="Arial" w:hAnsi="Arial" w:cs="Arial"/>
                <w:sz w:val="20"/>
                <w:szCs w:val="20"/>
              </w:rPr>
              <w:t>Served during period of war.</w:t>
            </w:r>
          </w:p>
          <w:p w:rsidR="006C5C15" w:rsidRPr="006C5C15" w:rsidRDefault="006C5C15" w:rsidP="008F6E76">
            <w:pPr>
              <w:pStyle w:val="ListParagraph"/>
              <w:ind w:left="0"/>
              <w:contextualSpacing w:val="0"/>
              <w:rPr>
                <w:rFonts w:cs="Arial"/>
              </w:rPr>
            </w:pPr>
          </w:p>
        </w:tc>
        <w:tc>
          <w:tcPr>
            <w:tcW w:w="1602" w:type="dxa"/>
            <w:gridSpan w:val="2"/>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41.04.010(1)</w:t>
            </w:r>
          </w:p>
        </w:tc>
        <w:tc>
          <w:tcPr>
            <w:tcW w:w="1800"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Entitled to 10%.</w:t>
            </w:r>
          </w:p>
          <w:p w:rsidR="006C5C15" w:rsidRPr="006C5C15" w:rsidRDefault="006C5C15" w:rsidP="008F6E76">
            <w:pPr>
              <w:spacing w:after="120"/>
              <w:rPr>
                <w:rFonts w:ascii="Arial" w:hAnsi="Arial" w:cs="Arial"/>
                <w:sz w:val="20"/>
                <w:szCs w:val="20"/>
              </w:rPr>
            </w:pPr>
            <w:r w:rsidRPr="006C5C15">
              <w:rPr>
                <w:rFonts w:ascii="Arial" w:hAnsi="Arial" w:cs="Arial"/>
                <w:sz w:val="20"/>
                <w:szCs w:val="20"/>
              </w:rPr>
              <w:t>Persian Gulf War era is from 8-2-90 to present.</w:t>
            </w:r>
          </w:p>
          <w:p w:rsidR="006C5C15" w:rsidRPr="006C5C15" w:rsidRDefault="006C5C15" w:rsidP="008F6E76">
            <w:pPr>
              <w:rPr>
                <w:rFonts w:ascii="Arial" w:hAnsi="Arial" w:cs="Arial"/>
                <w:sz w:val="20"/>
                <w:szCs w:val="20"/>
              </w:rPr>
            </w:pPr>
            <w:r w:rsidRPr="006C5C15">
              <w:rPr>
                <w:rFonts w:ascii="Arial" w:hAnsi="Arial" w:cs="Arial"/>
                <w:sz w:val="20"/>
                <w:szCs w:val="20"/>
              </w:rPr>
              <w:t>Persian Gulf era is a period of war.</w:t>
            </w:r>
          </w:p>
          <w:p w:rsidR="006C5C15" w:rsidRPr="006C5C15" w:rsidRDefault="006C5C15" w:rsidP="008F6E76">
            <w:pPr>
              <w:rPr>
                <w:rFonts w:ascii="Arial" w:hAnsi="Arial" w:cs="Arial"/>
              </w:rPr>
            </w:pPr>
          </w:p>
        </w:tc>
        <w:tc>
          <w:tcPr>
            <w:tcW w:w="234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 1</w:t>
            </w:r>
          </w:p>
        </w:tc>
      </w:tr>
      <w:tr w:rsidR="006C5C15" w:rsidRPr="00535BC0" w:rsidTr="006C5C15">
        <w:trPr>
          <w:trHeight w:val="1824"/>
        </w:trPr>
        <w:tc>
          <w:tcPr>
            <w:tcW w:w="4158" w:type="dxa"/>
            <w:gridSpan w:val="3"/>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the military from 1980-1985.</w:t>
            </w:r>
          </w:p>
          <w:p w:rsidR="006C5C15" w:rsidRPr="006C5C15" w:rsidRDefault="006C5C15" w:rsidP="006C5C15">
            <w:pPr>
              <w:numPr>
                <w:ilvl w:val="0"/>
                <w:numId w:val="18"/>
              </w:numPr>
              <w:spacing w:after="120"/>
              <w:ind w:left="0"/>
              <w:rPr>
                <w:rFonts w:ascii="Arial" w:hAnsi="Arial" w:cs="Arial"/>
                <w:sz w:val="20"/>
                <w:szCs w:val="20"/>
              </w:rPr>
            </w:pPr>
            <w:r w:rsidRPr="006C5C15">
              <w:rPr>
                <w:rFonts w:ascii="Arial" w:hAnsi="Arial" w:cs="Arial"/>
                <w:sz w:val="20"/>
                <w:szCs w:val="20"/>
              </w:rPr>
              <w:t>Received no campaign medals.</w:t>
            </w:r>
          </w:p>
          <w:p w:rsidR="006C5C15" w:rsidRPr="006C5C15" w:rsidRDefault="006C5C15" w:rsidP="006C5C15">
            <w:pPr>
              <w:numPr>
                <w:ilvl w:val="0"/>
                <w:numId w:val="18"/>
              </w:numPr>
              <w:spacing w:after="120"/>
              <w:ind w:left="0"/>
              <w:rPr>
                <w:rFonts w:ascii="Arial" w:hAnsi="Arial" w:cs="Arial"/>
                <w:sz w:val="20"/>
                <w:szCs w:val="20"/>
              </w:rPr>
            </w:pPr>
            <w:r w:rsidRPr="006C5C15">
              <w:rPr>
                <w:rFonts w:ascii="Arial" w:hAnsi="Arial" w:cs="Arial"/>
                <w:sz w:val="20"/>
                <w:szCs w:val="20"/>
              </w:rPr>
              <w:t>Not receiving retirement benefits.</w:t>
            </w:r>
          </w:p>
          <w:p w:rsidR="006C5C15" w:rsidRPr="006C5C15" w:rsidRDefault="006C5C15" w:rsidP="006C5C15">
            <w:pPr>
              <w:numPr>
                <w:ilvl w:val="0"/>
                <w:numId w:val="18"/>
              </w:numPr>
              <w:spacing w:after="200"/>
              <w:ind w:left="0"/>
              <w:rPr>
                <w:rFonts w:ascii="Arial" w:hAnsi="Arial" w:cs="Arial"/>
                <w:sz w:val="20"/>
                <w:szCs w:val="20"/>
              </w:rPr>
            </w:pPr>
            <w:r w:rsidRPr="006C5C15">
              <w:rPr>
                <w:rFonts w:ascii="Arial" w:hAnsi="Arial" w:cs="Arial"/>
                <w:sz w:val="20"/>
                <w:szCs w:val="20"/>
              </w:rPr>
              <w:t>Did not serve during time of war.</w:t>
            </w:r>
          </w:p>
          <w:p w:rsidR="006C5C15" w:rsidRPr="006C5C15" w:rsidRDefault="006C5C15" w:rsidP="008F6E76">
            <w:pPr>
              <w:rPr>
                <w:rFonts w:ascii="Arial" w:hAnsi="Arial" w:cs="Arial"/>
              </w:rPr>
            </w:pPr>
          </w:p>
        </w:tc>
        <w:tc>
          <w:tcPr>
            <w:tcW w:w="1602"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41.04.010(2)</w:t>
            </w:r>
          </w:p>
          <w:p w:rsidR="006C5C15" w:rsidRPr="006C5C15" w:rsidRDefault="006C5C15" w:rsidP="008F6E76">
            <w:pPr>
              <w:rPr>
                <w:rFonts w:ascii="Arial" w:hAnsi="Arial" w:cs="Arial"/>
                <w:sz w:val="20"/>
                <w:szCs w:val="20"/>
              </w:rPr>
            </w:pPr>
            <w:r w:rsidRPr="006C5C15">
              <w:rPr>
                <w:rFonts w:ascii="Arial" w:hAnsi="Arial" w:cs="Arial"/>
                <w:sz w:val="20"/>
                <w:szCs w:val="20"/>
              </w:rPr>
              <w:t>41.04.005</w:t>
            </w:r>
          </w:p>
        </w:tc>
        <w:tc>
          <w:tcPr>
            <w:tcW w:w="180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5%</w:t>
            </w:r>
          </w:p>
        </w:tc>
        <w:tc>
          <w:tcPr>
            <w:tcW w:w="2340" w:type="dxa"/>
            <w:gridSpan w:val="2"/>
            <w:tcMar>
              <w:top w:w="29" w:type="dxa"/>
              <w:left w:w="115" w:type="dxa"/>
              <w:right w:w="115" w:type="dxa"/>
            </w:tcMar>
          </w:tcPr>
          <w:p w:rsidR="006C5C15" w:rsidRPr="006C5C15" w:rsidRDefault="006C5C15" w:rsidP="008F6E76">
            <w:pPr>
              <w:rPr>
                <w:rFonts w:ascii="Arial" w:hAnsi="Arial" w:cs="Arial"/>
              </w:rPr>
            </w:pPr>
          </w:p>
        </w:tc>
      </w:tr>
      <w:tr w:rsidR="006C5C15" w:rsidRPr="00535BC0" w:rsidTr="006C5C15">
        <w:trPr>
          <w:trHeight w:val="2031"/>
        </w:trPr>
        <w:tc>
          <w:tcPr>
            <w:tcW w:w="4158" w:type="dxa"/>
            <w:gridSpan w:val="3"/>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the military from 1970-1985.</w:t>
            </w:r>
          </w:p>
          <w:p w:rsidR="006C5C15" w:rsidRPr="006C5C15" w:rsidRDefault="006C5C15" w:rsidP="006C5C15">
            <w:pPr>
              <w:numPr>
                <w:ilvl w:val="0"/>
                <w:numId w:val="19"/>
              </w:numPr>
              <w:spacing w:after="120"/>
              <w:ind w:left="0"/>
              <w:rPr>
                <w:rFonts w:ascii="Arial" w:hAnsi="Arial" w:cs="Arial"/>
                <w:sz w:val="20"/>
                <w:szCs w:val="20"/>
              </w:rPr>
            </w:pPr>
            <w:r w:rsidRPr="006C5C15">
              <w:rPr>
                <w:rFonts w:ascii="Arial" w:hAnsi="Arial" w:cs="Arial"/>
                <w:sz w:val="20"/>
                <w:szCs w:val="20"/>
              </w:rPr>
              <w:t>Receiving military retirement.</w:t>
            </w:r>
          </w:p>
          <w:p w:rsidR="006C5C15" w:rsidRPr="006C5C15" w:rsidRDefault="006C5C15" w:rsidP="006C5C15">
            <w:pPr>
              <w:numPr>
                <w:ilvl w:val="0"/>
                <w:numId w:val="19"/>
              </w:numPr>
              <w:spacing w:after="120"/>
              <w:ind w:left="0"/>
              <w:rPr>
                <w:rFonts w:ascii="Arial" w:hAnsi="Arial" w:cs="Arial"/>
                <w:sz w:val="20"/>
                <w:szCs w:val="20"/>
              </w:rPr>
            </w:pPr>
            <w:r w:rsidRPr="006C5C15">
              <w:rPr>
                <w:rFonts w:ascii="Arial" w:hAnsi="Arial" w:cs="Arial"/>
                <w:sz w:val="20"/>
                <w:szCs w:val="20"/>
              </w:rPr>
              <w:t>Served during period of conflict.</w:t>
            </w:r>
          </w:p>
          <w:p w:rsidR="006C5C15" w:rsidRPr="006C5C15" w:rsidRDefault="006C5C15" w:rsidP="006C5C15">
            <w:pPr>
              <w:numPr>
                <w:ilvl w:val="0"/>
                <w:numId w:val="19"/>
              </w:numPr>
              <w:spacing w:after="200"/>
              <w:ind w:left="0"/>
              <w:rPr>
                <w:rFonts w:ascii="Arial" w:hAnsi="Arial" w:cs="Arial"/>
                <w:sz w:val="20"/>
                <w:szCs w:val="20"/>
              </w:rPr>
            </w:pPr>
            <w:r w:rsidRPr="006C5C15">
              <w:rPr>
                <w:rFonts w:ascii="Arial" w:hAnsi="Arial" w:cs="Arial"/>
                <w:sz w:val="20"/>
                <w:szCs w:val="20"/>
              </w:rPr>
              <w:t>Received Armed Forces Expeditionary Medal.</w:t>
            </w:r>
          </w:p>
          <w:p w:rsidR="006C5C15" w:rsidRPr="006C5C15" w:rsidRDefault="006C5C15" w:rsidP="008F6E76">
            <w:pPr>
              <w:rPr>
                <w:rFonts w:ascii="Arial" w:hAnsi="Arial" w:cs="Arial"/>
                <w:sz w:val="20"/>
                <w:szCs w:val="20"/>
              </w:rPr>
            </w:pPr>
          </w:p>
        </w:tc>
        <w:tc>
          <w:tcPr>
            <w:tcW w:w="1602"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41.04.010(2)</w:t>
            </w:r>
          </w:p>
          <w:p w:rsidR="006C5C15" w:rsidRPr="006C5C15" w:rsidRDefault="006C5C15" w:rsidP="008F6E76">
            <w:pPr>
              <w:rPr>
                <w:rFonts w:ascii="Arial" w:hAnsi="Arial" w:cs="Arial"/>
                <w:sz w:val="20"/>
                <w:szCs w:val="20"/>
              </w:rPr>
            </w:pPr>
            <w:r w:rsidRPr="006C5C15">
              <w:rPr>
                <w:rFonts w:ascii="Arial" w:hAnsi="Arial" w:cs="Arial"/>
                <w:sz w:val="20"/>
                <w:szCs w:val="20"/>
              </w:rPr>
              <w:t>41.04.005(2)</w:t>
            </w:r>
          </w:p>
        </w:tc>
        <w:tc>
          <w:tcPr>
            <w:tcW w:w="180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5%</w:t>
            </w:r>
          </w:p>
        </w:tc>
        <w:tc>
          <w:tcPr>
            <w:tcW w:w="2340" w:type="dxa"/>
            <w:gridSpan w:val="2"/>
            <w:tcMar>
              <w:top w:w="29" w:type="dxa"/>
              <w:left w:w="115" w:type="dxa"/>
              <w:right w:w="115" w:type="dxa"/>
            </w:tcMar>
          </w:tcPr>
          <w:p w:rsidR="006C5C15" w:rsidRPr="006C5C15" w:rsidRDefault="006C5C15" w:rsidP="008F6E76">
            <w:pPr>
              <w:rPr>
                <w:rFonts w:ascii="Arial" w:hAnsi="Arial" w:cs="Arial"/>
              </w:rPr>
            </w:pPr>
          </w:p>
        </w:tc>
      </w:tr>
      <w:tr w:rsidR="006C5C15" w:rsidRPr="00535BC0" w:rsidTr="006C5C15">
        <w:tc>
          <w:tcPr>
            <w:tcW w:w="4158" w:type="dxa"/>
            <w:gridSpan w:val="3"/>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the military from 1972-1986.</w:t>
            </w:r>
          </w:p>
          <w:p w:rsidR="006C5C15" w:rsidRPr="006C5C15" w:rsidRDefault="006C5C15" w:rsidP="006C5C15">
            <w:pPr>
              <w:numPr>
                <w:ilvl w:val="0"/>
                <w:numId w:val="20"/>
              </w:numPr>
              <w:spacing w:after="120"/>
              <w:ind w:left="0"/>
              <w:rPr>
                <w:rFonts w:ascii="Arial" w:hAnsi="Arial" w:cs="Arial"/>
                <w:sz w:val="20"/>
                <w:szCs w:val="20"/>
              </w:rPr>
            </w:pPr>
            <w:r w:rsidRPr="006C5C15">
              <w:rPr>
                <w:rFonts w:ascii="Arial" w:hAnsi="Arial" w:cs="Arial"/>
                <w:sz w:val="20"/>
                <w:szCs w:val="20"/>
              </w:rPr>
              <w:t>Not receiving military retirement.</w:t>
            </w:r>
          </w:p>
          <w:p w:rsidR="006C5C15" w:rsidRPr="006C5C15" w:rsidRDefault="006C5C15" w:rsidP="006C5C15">
            <w:pPr>
              <w:numPr>
                <w:ilvl w:val="0"/>
                <w:numId w:val="20"/>
              </w:numPr>
              <w:ind w:left="0"/>
              <w:rPr>
                <w:rFonts w:ascii="Arial" w:hAnsi="Arial" w:cs="Arial"/>
                <w:sz w:val="20"/>
                <w:szCs w:val="20"/>
              </w:rPr>
            </w:pPr>
            <w:r w:rsidRPr="006C5C15">
              <w:rPr>
                <w:rFonts w:ascii="Arial" w:hAnsi="Arial" w:cs="Arial"/>
                <w:sz w:val="20"/>
                <w:szCs w:val="20"/>
              </w:rPr>
              <w:t>Did not receive campaign medal.</w:t>
            </w:r>
          </w:p>
          <w:p w:rsidR="006C5C15" w:rsidRPr="006C5C15" w:rsidRDefault="006C5C15" w:rsidP="008F6E76">
            <w:pPr>
              <w:spacing w:after="120"/>
              <w:rPr>
                <w:rFonts w:ascii="Arial" w:hAnsi="Arial" w:cs="Arial"/>
                <w:sz w:val="20"/>
                <w:szCs w:val="20"/>
              </w:rPr>
            </w:pPr>
          </w:p>
        </w:tc>
        <w:tc>
          <w:tcPr>
            <w:tcW w:w="1602"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41.04.010(1)</w:t>
            </w:r>
          </w:p>
          <w:p w:rsidR="006C5C15" w:rsidRPr="006C5C15" w:rsidRDefault="006C5C15" w:rsidP="008F6E76">
            <w:pPr>
              <w:spacing w:after="120"/>
              <w:rPr>
                <w:rFonts w:ascii="Arial" w:hAnsi="Arial" w:cs="Arial"/>
                <w:sz w:val="20"/>
                <w:szCs w:val="20"/>
              </w:rPr>
            </w:pPr>
            <w:r w:rsidRPr="006C5C15">
              <w:rPr>
                <w:rFonts w:ascii="Arial" w:hAnsi="Arial" w:cs="Arial"/>
                <w:sz w:val="20"/>
                <w:szCs w:val="20"/>
              </w:rPr>
              <w:t>41.04.005(2)</w:t>
            </w:r>
          </w:p>
        </w:tc>
        <w:tc>
          <w:tcPr>
            <w:tcW w:w="1800"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Entitled to 10%.</w:t>
            </w:r>
          </w:p>
          <w:p w:rsidR="006C5C15" w:rsidRPr="006C5C15" w:rsidRDefault="006C5C15" w:rsidP="008F6E76">
            <w:pPr>
              <w:rPr>
                <w:rFonts w:ascii="Arial" w:hAnsi="Arial" w:cs="Arial"/>
                <w:sz w:val="20"/>
                <w:szCs w:val="20"/>
              </w:rPr>
            </w:pPr>
            <w:r w:rsidRPr="006C5C15">
              <w:rPr>
                <w:rFonts w:ascii="Arial" w:hAnsi="Arial" w:cs="Arial"/>
                <w:sz w:val="20"/>
                <w:szCs w:val="20"/>
              </w:rPr>
              <w:t>Served during Vietnam Era (1964–1975).</w:t>
            </w:r>
          </w:p>
          <w:p w:rsidR="006C5C15" w:rsidRPr="006C5C15" w:rsidRDefault="006C5C15" w:rsidP="008F6E76">
            <w:pPr>
              <w:rPr>
                <w:rFonts w:ascii="Arial" w:hAnsi="Arial" w:cs="Arial"/>
                <w:sz w:val="20"/>
                <w:szCs w:val="20"/>
              </w:rPr>
            </w:pPr>
          </w:p>
        </w:tc>
        <w:tc>
          <w:tcPr>
            <w:tcW w:w="2340" w:type="dxa"/>
            <w:gridSpan w:val="2"/>
            <w:tcMar>
              <w:top w:w="29" w:type="dxa"/>
              <w:left w:w="115" w:type="dxa"/>
              <w:right w:w="115" w:type="dxa"/>
            </w:tcMar>
          </w:tcPr>
          <w:p w:rsidR="006C5C15" w:rsidRPr="006C5C15" w:rsidRDefault="006C5C15" w:rsidP="008F6E76">
            <w:pPr>
              <w:rPr>
                <w:rFonts w:ascii="Arial" w:hAnsi="Arial" w:cs="Arial"/>
              </w:rPr>
            </w:pPr>
          </w:p>
        </w:tc>
      </w:tr>
      <w:tr w:rsidR="006C5C15" w:rsidRPr="00535BC0" w:rsidTr="006C5C15">
        <w:tc>
          <w:tcPr>
            <w:tcW w:w="4158" w:type="dxa"/>
            <w:gridSpan w:val="3"/>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the military from 1945-1963.</w:t>
            </w:r>
          </w:p>
          <w:p w:rsidR="006C5C15" w:rsidRPr="006C5C15" w:rsidRDefault="006C5C15" w:rsidP="006C5C15">
            <w:pPr>
              <w:numPr>
                <w:ilvl w:val="0"/>
                <w:numId w:val="21"/>
              </w:numPr>
              <w:spacing w:after="120"/>
              <w:ind w:left="0"/>
              <w:rPr>
                <w:rFonts w:ascii="Arial" w:hAnsi="Arial" w:cs="Arial"/>
                <w:sz w:val="20"/>
                <w:szCs w:val="20"/>
              </w:rPr>
            </w:pPr>
            <w:r w:rsidRPr="006C5C15">
              <w:rPr>
                <w:rFonts w:ascii="Arial" w:hAnsi="Arial" w:cs="Arial"/>
                <w:sz w:val="20"/>
                <w:szCs w:val="20"/>
              </w:rPr>
              <w:t>Not receiving retirement.</w:t>
            </w:r>
          </w:p>
          <w:p w:rsidR="006C5C15" w:rsidRPr="006C5C15" w:rsidRDefault="006C5C15" w:rsidP="006C5C15">
            <w:pPr>
              <w:numPr>
                <w:ilvl w:val="0"/>
                <w:numId w:val="21"/>
              </w:numPr>
              <w:ind w:left="0"/>
              <w:rPr>
                <w:rFonts w:ascii="Arial" w:hAnsi="Arial" w:cs="Arial"/>
                <w:sz w:val="20"/>
                <w:szCs w:val="20"/>
              </w:rPr>
            </w:pPr>
            <w:r w:rsidRPr="006C5C15">
              <w:rPr>
                <w:rFonts w:ascii="Arial" w:hAnsi="Arial" w:cs="Arial"/>
                <w:sz w:val="20"/>
                <w:szCs w:val="20"/>
              </w:rPr>
              <w:t>Received Korean Service Medal.</w:t>
            </w:r>
          </w:p>
          <w:p w:rsidR="006C5C15" w:rsidRPr="006C5C15" w:rsidRDefault="006C5C15" w:rsidP="008F6E76">
            <w:pPr>
              <w:rPr>
                <w:rFonts w:ascii="Arial" w:hAnsi="Arial" w:cs="Arial"/>
                <w:sz w:val="20"/>
                <w:szCs w:val="20"/>
              </w:rPr>
            </w:pPr>
          </w:p>
        </w:tc>
        <w:tc>
          <w:tcPr>
            <w:tcW w:w="1602"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41.04.010(1)</w:t>
            </w:r>
          </w:p>
          <w:p w:rsidR="006C5C15" w:rsidRPr="006C5C15" w:rsidRDefault="006C5C15" w:rsidP="008F6E76">
            <w:pPr>
              <w:spacing w:after="120"/>
              <w:rPr>
                <w:rFonts w:ascii="Arial" w:hAnsi="Arial" w:cs="Arial"/>
                <w:sz w:val="20"/>
                <w:szCs w:val="20"/>
              </w:rPr>
            </w:pPr>
            <w:r w:rsidRPr="006C5C15">
              <w:rPr>
                <w:rFonts w:ascii="Arial" w:hAnsi="Arial" w:cs="Arial"/>
                <w:sz w:val="20"/>
                <w:szCs w:val="20"/>
              </w:rPr>
              <w:t>41.04.005(2)</w:t>
            </w:r>
          </w:p>
        </w:tc>
        <w:tc>
          <w:tcPr>
            <w:tcW w:w="1800"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Entitled to 10%</w:t>
            </w:r>
          </w:p>
          <w:p w:rsidR="006C5C15" w:rsidRPr="006C5C15" w:rsidRDefault="006C5C15" w:rsidP="008F6E76">
            <w:pPr>
              <w:rPr>
                <w:rFonts w:ascii="Arial" w:hAnsi="Arial" w:cs="Arial"/>
                <w:sz w:val="20"/>
                <w:szCs w:val="20"/>
              </w:rPr>
            </w:pPr>
            <w:r w:rsidRPr="006C5C15">
              <w:rPr>
                <w:rFonts w:ascii="Arial" w:hAnsi="Arial" w:cs="Arial"/>
                <w:sz w:val="20"/>
                <w:szCs w:val="20"/>
              </w:rPr>
              <w:t>15-year limitation eliminated by 2003 legislature.</w:t>
            </w:r>
          </w:p>
          <w:p w:rsidR="006C5C15" w:rsidRPr="006C5C15" w:rsidRDefault="006C5C15" w:rsidP="008F6E76">
            <w:pPr>
              <w:rPr>
                <w:rFonts w:ascii="Arial" w:hAnsi="Arial" w:cs="Arial"/>
                <w:sz w:val="20"/>
                <w:szCs w:val="20"/>
              </w:rPr>
            </w:pPr>
          </w:p>
        </w:tc>
        <w:tc>
          <w:tcPr>
            <w:tcW w:w="2340" w:type="dxa"/>
            <w:gridSpan w:val="2"/>
            <w:tcMar>
              <w:top w:w="29" w:type="dxa"/>
              <w:left w:w="115" w:type="dxa"/>
              <w:right w:w="115" w:type="dxa"/>
            </w:tcMar>
          </w:tcPr>
          <w:p w:rsidR="006C5C15" w:rsidRPr="006C5C15" w:rsidRDefault="006C5C15" w:rsidP="008F6E76">
            <w:pPr>
              <w:rPr>
                <w:rFonts w:ascii="Arial" w:hAnsi="Arial" w:cs="Arial"/>
              </w:rPr>
            </w:pPr>
          </w:p>
        </w:tc>
      </w:tr>
      <w:tr w:rsidR="006C5C15" w:rsidRPr="006C5C15" w:rsidTr="006C5C15">
        <w:trPr>
          <w:gridAfter w:val="1"/>
          <w:wAfter w:w="21" w:type="dxa"/>
          <w:trHeight w:val="3021"/>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previously received Veterans’ Scoring Criteria.</w:t>
            </w:r>
          </w:p>
          <w:p w:rsidR="006C5C15" w:rsidRPr="006C5C15" w:rsidRDefault="006C5C15" w:rsidP="006C5C15">
            <w:pPr>
              <w:numPr>
                <w:ilvl w:val="0"/>
                <w:numId w:val="22"/>
              </w:numPr>
              <w:spacing w:after="120"/>
              <w:ind w:left="0"/>
              <w:rPr>
                <w:rFonts w:ascii="Arial" w:hAnsi="Arial" w:cs="Arial"/>
                <w:sz w:val="20"/>
                <w:szCs w:val="20"/>
              </w:rPr>
            </w:pPr>
            <w:r w:rsidRPr="006C5C15">
              <w:rPr>
                <w:rFonts w:ascii="Arial" w:hAnsi="Arial" w:cs="Arial"/>
                <w:sz w:val="20"/>
                <w:szCs w:val="20"/>
              </w:rPr>
              <w:t>Percentage resulted in veterans’ first appointment.</w:t>
            </w:r>
          </w:p>
          <w:p w:rsidR="006C5C15" w:rsidRPr="006C5C15" w:rsidRDefault="006C5C15" w:rsidP="006C5C15">
            <w:pPr>
              <w:numPr>
                <w:ilvl w:val="0"/>
                <w:numId w:val="22"/>
              </w:numPr>
              <w:spacing w:after="200"/>
              <w:ind w:left="0"/>
              <w:rPr>
                <w:rFonts w:ascii="Arial" w:hAnsi="Arial" w:cs="Arial"/>
                <w:sz w:val="20"/>
                <w:szCs w:val="20"/>
              </w:rPr>
            </w:pPr>
            <w:r w:rsidRPr="006C5C15">
              <w:rPr>
                <w:rFonts w:ascii="Arial" w:hAnsi="Arial" w:cs="Arial"/>
                <w:sz w:val="20"/>
                <w:szCs w:val="20"/>
              </w:rPr>
              <w:t>Called to active military service.</w:t>
            </w:r>
          </w:p>
          <w:p w:rsidR="006C5C15" w:rsidRPr="006C5C15" w:rsidRDefault="006C5C15" w:rsidP="008F6E76">
            <w:pPr>
              <w:rPr>
                <w:rFonts w:ascii="Arial" w:hAnsi="Arial" w:cs="Arial"/>
              </w:rPr>
            </w:pPr>
          </w:p>
        </w:tc>
        <w:tc>
          <w:tcPr>
            <w:tcW w:w="1629" w:type="dxa"/>
            <w:gridSpan w:val="4"/>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41.04.010(3)</w:t>
            </w: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5%.</w:t>
            </w:r>
          </w:p>
          <w:p w:rsidR="006C5C15" w:rsidRPr="006C5C15" w:rsidRDefault="006C5C15" w:rsidP="008F6E76">
            <w:pPr>
              <w:rPr>
                <w:rFonts w:ascii="Arial" w:hAnsi="Arial" w:cs="Arial"/>
                <w:sz w:val="20"/>
                <w:szCs w:val="20"/>
              </w:rPr>
            </w:pPr>
          </w:p>
          <w:p w:rsidR="006C5C15" w:rsidRPr="006C5C15" w:rsidRDefault="006C5C15" w:rsidP="008F6E76">
            <w:pPr>
              <w:rPr>
                <w:rFonts w:ascii="Arial" w:hAnsi="Arial" w:cs="Arial"/>
                <w:sz w:val="20"/>
                <w:szCs w:val="20"/>
              </w:rPr>
            </w:pPr>
            <w:r w:rsidRPr="006C5C15">
              <w:rPr>
                <w:rFonts w:ascii="Arial" w:hAnsi="Arial" w:cs="Arial"/>
                <w:sz w:val="20"/>
                <w:szCs w:val="20"/>
              </w:rPr>
              <w:t>Percentage added to all competitive promotional examinations until the first promotion only.</w:t>
            </w:r>
          </w:p>
          <w:p w:rsidR="006C5C15" w:rsidRPr="006C5C15" w:rsidRDefault="006C5C15" w:rsidP="008F6E76">
            <w:pPr>
              <w:rPr>
                <w:rFonts w:ascii="Arial" w:hAnsi="Arial" w:cs="Arial"/>
                <w:sz w:val="20"/>
                <w:szCs w:val="20"/>
              </w:rPr>
            </w:pPr>
          </w:p>
          <w:p w:rsidR="006C5C15" w:rsidRPr="006C5C15" w:rsidRDefault="006C5C15" w:rsidP="008F6E76">
            <w:pPr>
              <w:rPr>
                <w:rFonts w:ascii="Arial" w:hAnsi="Arial" w:cs="Arial"/>
                <w:sz w:val="20"/>
                <w:szCs w:val="20"/>
              </w:rPr>
            </w:pPr>
            <w:r w:rsidRPr="006C5C15">
              <w:rPr>
                <w:rFonts w:ascii="Arial" w:hAnsi="Arial" w:cs="Arial"/>
                <w:sz w:val="20"/>
                <w:szCs w:val="20"/>
              </w:rPr>
              <w:t>Does not include Active Duty for Training (ADT).</w:t>
            </w:r>
          </w:p>
          <w:p w:rsidR="006C5C15" w:rsidRPr="006C5C15" w:rsidRDefault="006C5C15" w:rsidP="008F6E76">
            <w:pPr>
              <w:rPr>
                <w:rFonts w:ascii="Arial" w:hAnsi="Arial" w:cs="Arial"/>
              </w:rPr>
            </w:pPr>
          </w:p>
        </w:tc>
        <w:tc>
          <w:tcPr>
            <w:tcW w:w="2335" w:type="dxa"/>
            <w:gridSpan w:val="2"/>
            <w:tcMar>
              <w:top w:w="29" w:type="dxa"/>
              <w:left w:w="115" w:type="dxa"/>
              <w:right w:w="115" w:type="dxa"/>
            </w:tcMar>
          </w:tcPr>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p>
          <w:p w:rsidR="006C5C15" w:rsidRPr="006C5C15" w:rsidRDefault="006C5C15" w:rsidP="008F6E76">
            <w:pPr>
              <w:rPr>
                <w:rFonts w:ascii="Arial" w:hAnsi="Arial" w:cs="Arial"/>
              </w:rPr>
            </w:pPr>
            <w:r w:rsidRPr="006C5C15">
              <w:rPr>
                <w:rFonts w:ascii="Arial" w:hAnsi="Arial" w:cs="Arial"/>
              </w:rPr>
              <w:t>See Note 14</w:t>
            </w:r>
          </w:p>
        </w:tc>
      </w:tr>
      <w:tr w:rsidR="006C5C15" w:rsidRPr="006C5C15" w:rsidTr="006C5C15">
        <w:trPr>
          <w:gridAfter w:val="1"/>
          <w:wAfter w:w="21" w:type="dxa"/>
          <w:trHeight w:val="1041"/>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military 1973-1975.</w:t>
            </w:r>
          </w:p>
          <w:p w:rsidR="006C5C15" w:rsidRPr="006C5C15" w:rsidRDefault="006C5C15" w:rsidP="008F6E76">
            <w:pPr>
              <w:rPr>
                <w:rFonts w:ascii="Arial" w:hAnsi="Arial" w:cs="Arial"/>
                <w:sz w:val="20"/>
                <w:szCs w:val="20"/>
              </w:rPr>
            </w:pPr>
            <w:r w:rsidRPr="006C5C15">
              <w:rPr>
                <w:rFonts w:ascii="Arial" w:hAnsi="Arial" w:cs="Arial"/>
                <w:sz w:val="20"/>
                <w:szCs w:val="20"/>
              </w:rPr>
              <w:t>Received General Discharge Under Honorable Conditions.</w:t>
            </w:r>
          </w:p>
          <w:p w:rsidR="006C5C15" w:rsidRPr="006C5C15" w:rsidRDefault="006C5C15" w:rsidP="008F6E76">
            <w:pPr>
              <w:spacing w:after="120"/>
              <w:rPr>
                <w:rFonts w:ascii="Arial" w:hAnsi="Arial" w:cs="Arial"/>
                <w:sz w:val="20"/>
                <w:szCs w:val="20"/>
              </w:rPr>
            </w:pPr>
          </w:p>
        </w:tc>
        <w:tc>
          <w:tcPr>
            <w:tcW w:w="1629" w:type="dxa"/>
            <w:gridSpan w:val="4"/>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41.04.005(1)</w:t>
            </w: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Not entitled.</w:t>
            </w:r>
          </w:p>
        </w:tc>
        <w:tc>
          <w:tcPr>
            <w:tcW w:w="2335"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 2</w:t>
            </w:r>
          </w:p>
        </w:tc>
      </w:tr>
      <w:tr w:rsidR="006C5C15" w:rsidRPr="006C5C15" w:rsidTr="006C5C15">
        <w:trPr>
          <w:gridAfter w:val="1"/>
          <w:wAfter w:w="21" w:type="dxa"/>
          <w:trHeight w:val="1041"/>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military 1973-1975.</w:t>
            </w:r>
          </w:p>
          <w:p w:rsidR="006C5C15" w:rsidRPr="006C5C15" w:rsidRDefault="006C5C15" w:rsidP="008F6E76">
            <w:pPr>
              <w:rPr>
                <w:rFonts w:ascii="Arial" w:hAnsi="Arial" w:cs="Arial"/>
                <w:sz w:val="20"/>
                <w:szCs w:val="20"/>
              </w:rPr>
            </w:pPr>
            <w:r w:rsidRPr="006C5C15">
              <w:rPr>
                <w:rFonts w:ascii="Arial" w:hAnsi="Arial" w:cs="Arial"/>
                <w:sz w:val="20"/>
                <w:szCs w:val="20"/>
              </w:rPr>
              <w:t>Received Discharge Under Honorable Than Honorable Conditions.</w:t>
            </w:r>
          </w:p>
          <w:p w:rsidR="006C5C15" w:rsidRPr="006C5C15" w:rsidRDefault="006C5C15" w:rsidP="008F6E76">
            <w:pPr>
              <w:spacing w:after="120"/>
              <w:rPr>
                <w:rFonts w:ascii="Arial" w:hAnsi="Arial" w:cs="Arial"/>
                <w:sz w:val="20"/>
                <w:szCs w:val="20"/>
              </w:rPr>
            </w:pPr>
          </w:p>
        </w:tc>
        <w:tc>
          <w:tcPr>
            <w:tcW w:w="1629" w:type="dxa"/>
            <w:gridSpan w:val="4"/>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41.04.005(1)</w:t>
            </w: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Not entitled</w:t>
            </w:r>
          </w:p>
        </w:tc>
        <w:tc>
          <w:tcPr>
            <w:tcW w:w="2335"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 3</w:t>
            </w:r>
          </w:p>
        </w:tc>
      </w:tr>
      <w:tr w:rsidR="006C5C15" w:rsidRPr="006C5C15" w:rsidTr="006C5C15">
        <w:trPr>
          <w:gridAfter w:val="1"/>
          <w:wAfter w:w="21" w:type="dxa"/>
          <w:trHeight w:val="899"/>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military 1998-2000.</w:t>
            </w:r>
          </w:p>
          <w:p w:rsidR="006C5C15" w:rsidRPr="006C5C15" w:rsidRDefault="006C5C15" w:rsidP="008F6E76">
            <w:pPr>
              <w:rPr>
                <w:rFonts w:ascii="Arial" w:hAnsi="Arial" w:cs="Arial"/>
                <w:sz w:val="20"/>
                <w:szCs w:val="20"/>
              </w:rPr>
            </w:pPr>
            <w:r w:rsidRPr="006C5C15">
              <w:rPr>
                <w:rFonts w:ascii="Arial" w:hAnsi="Arial" w:cs="Arial"/>
                <w:sz w:val="20"/>
                <w:szCs w:val="20"/>
              </w:rPr>
              <w:t>Received Dishonorable Discharge.</w:t>
            </w:r>
          </w:p>
          <w:p w:rsidR="006C5C15" w:rsidRPr="006C5C15" w:rsidRDefault="006C5C15" w:rsidP="008F6E76">
            <w:pPr>
              <w:rPr>
                <w:rFonts w:ascii="Arial" w:hAnsi="Arial" w:cs="Arial"/>
                <w:sz w:val="20"/>
                <w:szCs w:val="20"/>
              </w:rPr>
            </w:pPr>
          </w:p>
        </w:tc>
        <w:tc>
          <w:tcPr>
            <w:tcW w:w="1629" w:type="dxa"/>
            <w:gridSpan w:val="4"/>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41.04.005(1)</w:t>
            </w: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Not entitled</w:t>
            </w:r>
          </w:p>
        </w:tc>
        <w:tc>
          <w:tcPr>
            <w:tcW w:w="2335" w:type="dxa"/>
            <w:gridSpan w:val="2"/>
            <w:tcMar>
              <w:top w:w="29" w:type="dxa"/>
              <w:left w:w="115" w:type="dxa"/>
              <w:right w:w="115" w:type="dxa"/>
            </w:tcMar>
          </w:tcPr>
          <w:p w:rsidR="006C5C15" w:rsidRPr="006C5C15" w:rsidRDefault="006C5C15" w:rsidP="008F6E76">
            <w:pPr>
              <w:rPr>
                <w:rFonts w:ascii="Arial" w:hAnsi="Arial" w:cs="Arial"/>
                <w:sz w:val="20"/>
                <w:szCs w:val="20"/>
              </w:rPr>
            </w:pPr>
          </w:p>
        </w:tc>
      </w:tr>
      <w:tr w:rsidR="006C5C15" w:rsidRPr="006C5C15" w:rsidTr="006C5C15">
        <w:trPr>
          <w:gridAfter w:val="1"/>
          <w:wAfter w:w="21" w:type="dxa"/>
          <w:trHeight w:val="1608"/>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served in National Guard/ Armed Forces Reserves.</w:t>
            </w:r>
          </w:p>
          <w:p w:rsidR="006C5C15" w:rsidRPr="006C5C15" w:rsidRDefault="006C5C15" w:rsidP="008F6E76">
            <w:pPr>
              <w:spacing w:after="120"/>
              <w:rPr>
                <w:rFonts w:ascii="Arial" w:hAnsi="Arial" w:cs="Arial"/>
                <w:sz w:val="20"/>
                <w:szCs w:val="20"/>
              </w:rPr>
            </w:pPr>
            <w:r w:rsidRPr="006C5C15">
              <w:rPr>
                <w:rFonts w:ascii="Arial" w:hAnsi="Arial" w:cs="Arial"/>
                <w:sz w:val="20"/>
                <w:szCs w:val="20"/>
              </w:rPr>
              <w:t>Completed initial military obligation.</w:t>
            </w:r>
            <w:r w:rsidRPr="006C5C15">
              <w:rPr>
                <w:rFonts w:ascii="Arial" w:hAnsi="Arial" w:cs="Arial"/>
                <w:sz w:val="20"/>
                <w:szCs w:val="20"/>
              </w:rPr>
              <w:tab/>
            </w:r>
          </w:p>
          <w:p w:rsidR="006C5C15" w:rsidRPr="006C5C15" w:rsidRDefault="006C5C15" w:rsidP="008F6E76">
            <w:pPr>
              <w:rPr>
                <w:rFonts w:ascii="Arial" w:hAnsi="Arial" w:cs="Arial"/>
                <w:sz w:val="20"/>
                <w:szCs w:val="20"/>
              </w:rPr>
            </w:pPr>
            <w:r w:rsidRPr="006C5C15">
              <w:rPr>
                <w:rFonts w:ascii="Arial" w:hAnsi="Arial" w:cs="Arial"/>
                <w:sz w:val="20"/>
                <w:szCs w:val="20"/>
              </w:rPr>
              <w:t>Served during period of war or in an armed conflict or receive a campaign medal</w:t>
            </w:r>
          </w:p>
          <w:p w:rsidR="006C5C15" w:rsidRPr="006C5C15" w:rsidRDefault="006C5C15" w:rsidP="008F6E76">
            <w:pPr>
              <w:spacing w:after="120"/>
              <w:rPr>
                <w:rFonts w:ascii="Arial" w:hAnsi="Arial" w:cs="Arial"/>
                <w:sz w:val="20"/>
                <w:szCs w:val="20"/>
              </w:rPr>
            </w:pPr>
          </w:p>
        </w:tc>
        <w:tc>
          <w:tcPr>
            <w:tcW w:w="1629" w:type="dxa"/>
            <w:gridSpan w:val="4"/>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41.04.010(1) and 41.04.007(1)</w:t>
            </w:r>
          </w:p>
          <w:p w:rsidR="006C5C15" w:rsidRPr="006C5C15" w:rsidRDefault="006C5C15" w:rsidP="008F6E76">
            <w:pPr>
              <w:rPr>
                <w:rFonts w:ascii="Arial" w:hAnsi="Arial" w:cs="Arial"/>
              </w:rPr>
            </w:pP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10%</w:t>
            </w:r>
          </w:p>
        </w:tc>
        <w:tc>
          <w:tcPr>
            <w:tcW w:w="2335"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Notes 4, 5, 6 and 8</w:t>
            </w:r>
          </w:p>
        </w:tc>
      </w:tr>
      <w:tr w:rsidR="006C5C15" w:rsidRPr="006C5C15" w:rsidTr="006C5C15">
        <w:trPr>
          <w:gridAfter w:val="1"/>
          <w:wAfter w:w="21" w:type="dxa"/>
          <w:trHeight w:val="1716"/>
        </w:trPr>
        <w:tc>
          <w:tcPr>
            <w:tcW w:w="4131" w:type="dxa"/>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 xml:space="preserve">Applicant served in National Guard/Armed Forces Reserves. </w:t>
            </w:r>
          </w:p>
          <w:p w:rsidR="006C5C15" w:rsidRPr="006C5C15" w:rsidRDefault="006C5C15" w:rsidP="006C5C15">
            <w:pPr>
              <w:numPr>
                <w:ilvl w:val="0"/>
                <w:numId w:val="23"/>
              </w:numPr>
              <w:spacing w:after="120"/>
              <w:ind w:left="0"/>
              <w:rPr>
                <w:rFonts w:ascii="Arial" w:hAnsi="Arial" w:cs="Arial"/>
                <w:sz w:val="20"/>
                <w:szCs w:val="20"/>
              </w:rPr>
            </w:pPr>
            <w:r w:rsidRPr="006C5C15">
              <w:rPr>
                <w:rFonts w:ascii="Arial" w:hAnsi="Arial" w:cs="Arial"/>
                <w:sz w:val="20"/>
                <w:szCs w:val="20"/>
              </w:rPr>
              <w:t xml:space="preserve">Completed initial military obligation. </w:t>
            </w:r>
          </w:p>
          <w:p w:rsidR="006C5C15" w:rsidRPr="006C5C15" w:rsidRDefault="006C5C15" w:rsidP="006C5C15">
            <w:pPr>
              <w:numPr>
                <w:ilvl w:val="0"/>
                <w:numId w:val="23"/>
              </w:numPr>
              <w:ind w:left="0"/>
              <w:rPr>
                <w:rFonts w:ascii="Arial" w:hAnsi="Arial" w:cs="Arial"/>
                <w:sz w:val="20"/>
                <w:szCs w:val="20"/>
              </w:rPr>
            </w:pPr>
            <w:r w:rsidRPr="006C5C15">
              <w:rPr>
                <w:rFonts w:ascii="Arial" w:hAnsi="Arial" w:cs="Arial"/>
                <w:sz w:val="20"/>
                <w:szCs w:val="20"/>
              </w:rPr>
              <w:t>Did not serve during period of war or in an armed conflict.</w:t>
            </w:r>
          </w:p>
          <w:p w:rsidR="006C5C15" w:rsidRPr="006C5C15" w:rsidRDefault="006C5C15" w:rsidP="008F6E76">
            <w:pPr>
              <w:spacing w:after="120"/>
              <w:rPr>
                <w:rFonts w:ascii="Arial" w:hAnsi="Arial" w:cs="Arial"/>
                <w:sz w:val="20"/>
                <w:szCs w:val="20"/>
              </w:rPr>
            </w:pPr>
          </w:p>
        </w:tc>
        <w:tc>
          <w:tcPr>
            <w:tcW w:w="1629" w:type="dxa"/>
            <w:gridSpan w:val="4"/>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41.04.010(2) and 41.04.007(1)</w:t>
            </w:r>
            <w:r w:rsidRPr="006C5C15">
              <w:rPr>
                <w:rFonts w:ascii="Arial" w:hAnsi="Arial" w:cs="Arial"/>
                <w:sz w:val="20"/>
                <w:szCs w:val="20"/>
              </w:rPr>
              <w:tab/>
            </w:r>
          </w:p>
          <w:p w:rsidR="006C5C15" w:rsidRPr="006C5C15" w:rsidRDefault="006C5C15" w:rsidP="008F6E76">
            <w:pPr>
              <w:rPr>
                <w:rFonts w:ascii="Arial" w:hAnsi="Arial" w:cs="Arial"/>
                <w:sz w:val="20"/>
                <w:szCs w:val="20"/>
              </w:rPr>
            </w:pPr>
          </w:p>
        </w:tc>
        <w:tc>
          <w:tcPr>
            <w:tcW w:w="1784" w:type="dxa"/>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5%</w:t>
            </w:r>
          </w:p>
        </w:tc>
        <w:tc>
          <w:tcPr>
            <w:tcW w:w="2335"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Notes 4 and 5</w:t>
            </w:r>
          </w:p>
        </w:tc>
      </w:tr>
      <w:tr w:rsidR="006C5C15" w:rsidTr="008F6E76">
        <w:trPr>
          <w:trHeight w:val="1086"/>
        </w:trPr>
        <w:tc>
          <w:tcPr>
            <w:tcW w:w="414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Applicant only served in the military for Active Duty for Training (ADT).</w:t>
            </w:r>
          </w:p>
          <w:p w:rsidR="006C5C15" w:rsidRPr="006C5C15" w:rsidRDefault="006C5C15" w:rsidP="008F6E76">
            <w:pPr>
              <w:rPr>
                <w:rFonts w:ascii="Arial" w:hAnsi="Arial" w:cs="Arial"/>
              </w:rPr>
            </w:pPr>
          </w:p>
        </w:tc>
        <w:tc>
          <w:tcPr>
            <w:tcW w:w="1530" w:type="dxa"/>
            <w:gridSpan w:val="2"/>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rPr>
              <w:t>41.04.007(1)</w:t>
            </w:r>
          </w:p>
          <w:p w:rsidR="006C5C15" w:rsidRPr="006C5C15" w:rsidRDefault="006C5C15" w:rsidP="008F6E76">
            <w:pPr>
              <w:rPr>
                <w:rFonts w:ascii="Arial" w:hAnsi="Arial" w:cs="Arial"/>
              </w:rPr>
            </w:pPr>
          </w:p>
        </w:tc>
        <w:tc>
          <w:tcPr>
            <w:tcW w:w="1890" w:type="dxa"/>
            <w:gridSpan w:val="3"/>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sz w:val="20"/>
                <w:szCs w:val="20"/>
              </w:rPr>
              <w:t>Not entitled, did not fulfill initial military service obligation.</w:t>
            </w:r>
          </w:p>
        </w:tc>
        <w:tc>
          <w:tcPr>
            <w:tcW w:w="234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 14</w:t>
            </w:r>
          </w:p>
        </w:tc>
      </w:tr>
      <w:tr w:rsidR="006C5C15" w:rsidTr="008F6E76">
        <w:trPr>
          <w:trHeight w:val="1581"/>
        </w:trPr>
        <w:tc>
          <w:tcPr>
            <w:tcW w:w="4140" w:type="dxa"/>
            <w:gridSpan w:val="2"/>
            <w:tcMar>
              <w:top w:w="29" w:type="dxa"/>
              <w:left w:w="115" w:type="dxa"/>
              <w:right w:w="115" w:type="dxa"/>
            </w:tcMa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 xml:space="preserve">Applicant is a United States documented Merchant Mariner with service aboard an ocean going vessel operated by the Department of Defense or one of its agents. </w:t>
            </w:r>
          </w:p>
          <w:p w:rsidR="006C5C15" w:rsidRPr="006C5C15" w:rsidRDefault="006C5C15" w:rsidP="008F6E76">
            <w:pPr>
              <w:spacing w:after="120"/>
              <w:rPr>
                <w:rFonts w:ascii="Arial" w:hAnsi="Arial" w:cs="Arial"/>
                <w:sz w:val="20"/>
                <w:szCs w:val="20"/>
              </w:rPr>
            </w:pPr>
            <w:r w:rsidRPr="006C5C15">
              <w:rPr>
                <w:rFonts w:ascii="Arial" w:hAnsi="Arial" w:cs="Arial"/>
                <w:sz w:val="20"/>
                <w:szCs w:val="20"/>
              </w:rPr>
              <w:t>Received military commendation.</w:t>
            </w:r>
          </w:p>
          <w:p w:rsidR="006C5C15" w:rsidRPr="006C5C15" w:rsidRDefault="006C5C15" w:rsidP="008F6E76">
            <w:pPr>
              <w:rPr>
                <w:rFonts w:ascii="Arial" w:hAnsi="Arial" w:cs="Arial"/>
              </w:rPr>
            </w:pPr>
          </w:p>
        </w:tc>
        <w:tc>
          <w:tcPr>
            <w:tcW w:w="1530" w:type="dxa"/>
            <w:gridSpan w:val="2"/>
            <w:tcMar>
              <w:top w:w="29" w:type="dxa"/>
              <w:left w:w="115" w:type="dxa"/>
              <w:right w:w="115" w:type="dxa"/>
            </w:tcMar>
          </w:tcPr>
          <w:p w:rsidR="006C5C15" w:rsidRPr="006C5C15" w:rsidRDefault="006C5C15" w:rsidP="008F6E76">
            <w:pPr>
              <w:rPr>
                <w:rFonts w:ascii="Arial" w:hAnsi="Arial" w:cs="Arial"/>
              </w:rPr>
            </w:pPr>
            <w:r w:rsidRPr="006C5C15">
              <w:rPr>
                <w:rFonts w:ascii="Arial" w:hAnsi="Arial" w:cs="Arial"/>
                <w:sz w:val="20"/>
                <w:szCs w:val="20"/>
              </w:rPr>
              <w:t>41.04.007(6) and 41.04.010(1)</w:t>
            </w:r>
          </w:p>
        </w:tc>
        <w:tc>
          <w:tcPr>
            <w:tcW w:w="1890" w:type="dxa"/>
            <w:gridSpan w:val="3"/>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Entitled to 10%</w:t>
            </w:r>
          </w:p>
        </w:tc>
        <w:tc>
          <w:tcPr>
            <w:tcW w:w="2340" w:type="dxa"/>
            <w:gridSpan w:val="2"/>
            <w:tcMar>
              <w:top w:w="29" w:type="dxa"/>
              <w:left w:w="115" w:type="dxa"/>
              <w:right w:w="115" w:type="dxa"/>
            </w:tcMar>
          </w:tcPr>
          <w:p w:rsidR="006C5C15" w:rsidRPr="006C5C15" w:rsidRDefault="006C5C15" w:rsidP="008F6E76">
            <w:pPr>
              <w:rPr>
                <w:rFonts w:ascii="Arial" w:hAnsi="Arial" w:cs="Arial"/>
                <w:sz w:val="20"/>
                <w:szCs w:val="20"/>
              </w:rPr>
            </w:pPr>
            <w:r w:rsidRPr="006C5C15">
              <w:rPr>
                <w:rFonts w:ascii="Arial" w:hAnsi="Arial" w:cs="Arial"/>
                <w:sz w:val="20"/>
                <w:szCs w:val="20"/>
              </w:rPr>
              <w:t>See Note 7</w:t>
            </w:r>
          </w:p>
        </w:tc>
      </w:tr>
    </w:tbl>
    <w:p w:rsidR="006C5C15" w:rsidRDefault="006C5C15" w:rsidP="006C5C15">
      <w:pPr>
        <w:spacing w:after="240" w:line="280" w:lineRule="exact"/>
        <w:rPr>
          <w:rFonts w:cs="Arial"/>
          <w:b/>
          <w:sz w:val="28"/>
          <w:szCs w:val="28"/>
        </w:rPr>
      </w:pPr>
    </w:p>
    <w:p w:rsidR="006C5C15" w:rsidRPr="006C5C15" w:rsidRDefault="006C5C15" w:rsidP="006C5C15">
      <w:pPr>
        <w:spacing w:after="240" w:line="280" w:lineRule="exact"/>
        <w:rPr>
          <w:rFonts w:ascii="Arial" w:hAnsi="Arial" w:cs="Arial"/>
          <w:b/>
          <w:sz w:val="28"/>
          <w:szCs w:val="28"/>
        </w:rPr>
      </w:pPr>
      <w:r w:rsidRPr="006C5C15">
        <w:rPr>
          <w:rFonts w:ascii="Arial" w:hAnsi="Arial" w:cs="Arial"/>
          <w:b/>
          <w:sz w:val="28"/>
          <w:szCs w:val="28"/>
        </w:rPr>
        <w:t>Application of Veteran’s Non-Competitive Service Preference</w:t>
      </w:r>
    </w:p>
    <w:p w:rsidR="006C5C15" w:rsidRPr="006C5C15" w:rsidRDefault="006C5C15" w:rsidP="006C5C15">
      <w:pPr>
        <w:spacing w:after="360" w:line="280" w:lineRule="exact"/>
        <w:rPr>
          <w:rFonts w:ascii="Arial" w:hAnsi="Arial" w:cs="Arial"/>
        </w:rPr>
      </w:pPr>
      <w:r w:rsidRPr="006C5C15">
        <w:rPr>
          <w:rFonts w:ascii="Arial" w:hAnsi="Arial" w:cs="Arial"/>
          <w:sz w:val="20"/>
          <w:szCs w:val="20"/>
        </w:rPr>
        <w:t>If no examination is administered prior to certification, the employer must refer eligible veterans or eligible veterans’ surviving spouses or surviving registered domestic partners, or the spouse or registered domestic partner of an honorably discharged veteran who has a service connected permanent and total disability to the employing official under the provisions of RCW 73.16.010 and WAC 357.16.110(2) as long as the veteran or veteran’s spouse or registered domestic partner meets the competencies and other position requirements. Application of preference includes WMS and Exempt positions. (</w:t>
      </w:r>
      <w:proofErr w:type="gramStart"/>
      <w:r w:rsidRPr="006C5C15">
        <w:rPr>
          <w:rFonts w:ascii="Arial" w:hAnsi="Arial" w:cs="Arial"/>
          <w:sz w:val="20"/>
          <w:szCs w:val="20"/>
        </w:rPr>
        <w:t>see</w:t>
      </w:r>
      <w:proofErr w:type="gramEnd"/>
      <w:r w:rsidRPr="006C5C15">
        <w:rPr>
          <w:rFonts w:ascii="Arial" w:hAnsi="Arial" w:cs="Arial"/>
          <w:sz w:val="20"/>
          <w:szCs w:val="20"/>
        </w:rPr>
        <w:t xml:space="preserve"> notes 11 and 12)</w:t>
      </w:r>
    </w:p>
    <w:p w:rsidR="006C5C15" w:rsidRPr="006C5C15" w:rsidRDefault="006C5C15" w:rsidP="006C5C15">
      <w:pPr>
        <w:spacing w:after="120" w:line="280" w:lineRule="exact"/>
        <w:rPr>
          <w:rFonts w:ascii="Arial" w:hAnsi="Arial" w:cs="Arial"/>
          <w:b/>
        </w:rPr>
      </w:pPr>
      <w:r w:rsidRPr="006C5C15">
        <w:rPr>
          <w:rFonts w:ascii="Arial" w:hAnsi="Arial" w:cs="Arial"/>
          <w:b/>
        </w:rPr>
        <w:t xml:space="preserve">Non-Competitive Service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1350"/>
        <w:gridCol w:w="1530"/>
        <w:gridCol w:w="2250"/>
      </w:tblGrid>
      <w:tr w:rsidR="006C5C15" w:rsidRPr="00A8072A" w:rsidTr="008F6E76">
        <w:trPr>
          <w:trHeight w:val="530"/>
        </w:trPr>
        <w:tc>
          <w:tcPr>
            <w:tcW w:w="4770" w:type="dxa"/>
            <w:tcBorders>
              <w:top w:val="single" w:sz="4" w:space="0" w:color="auto"/>
              <w:bottom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Scenario</w:t>
            </w:r>
          </w:p>
        </w:tc>
        <w:tc>
          <w:tcPr>
            <w:tcW w:w="1350" w:type="dxa"/>
            <w:tcBorders>
              <w:top w:val="single" w:sz="4" w:space="0" w:color="auto"/>
              <w:bottom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RCW</w:t>
            </w:r>
          </w:p>
        </w:tc>
        <w:tc>
          <w:tcPr>
            <w:tcW w:w="1530" w:type="dxa"/>
            <w:tcBorders>
              <w:top w:val="single" w:sz="4" w:space="0" w:color="auto"/>
              <w:bottom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Entitlement</w:t>
            </w:r>
          </w:p>
        </w:tc>
        <w:tc>
          <w:tcPr>
            <w:tcW w:w="2250" w:type="dxa"/>
            <w:tcBorders>
              <w:top w:val="single" w:sz="4" w:space="0" w:color="auto"/>
              <w:bottom w:val="single" w:sz="4" w:space="0" w:color="auto"/>
            </w:tcBorders>
            <w:shd w:val="clear" w:color="auto" w:fill="D9D9D9"/>
            <w:vAlign w:val="center"/>
          </w:tcPr>
          <w:p w:rsidR="006C5C15" w:rsidRPr="006C5C15" w:rsidRDefault="006C5C15" w:rsidP="008F6E76">
            <w:pPr>
              <w:jc w:val="center"/>
              <w:rPr>
                <w:rFonts w:ascii="Arial" w:hAnsi="Arial" w:cs="Arial"/>
              </w:rPr>
            </w:pPr>
            <w:r w:rsidRPr="006C5C15">
              <w:rPr>
                <w:rFonts w:ascii="Arial" w:hAnsi="Arial" w:cs="Arial"/>
              </w:rPr>
              <w:t>Reference Notes</w:t>
            </w:r>
          </w:p>
        </w:tc>
      </w:tr>
      <w:tr w:rsidR="006C5C15" w:rsidRPr="00A8072A" w:rsidTr="008F6E76">
        <w:trPr>
          <w:trHeight w:val="1223"/>
        </w:trPr>
        <w:tc>
          <w:tcPr>
            <w:tcW w:w="4770" w:type="dxa"/>
            <w:tcBorders>
              <w:top w:val="single" w:sz="4" w:space="0" w:color="auto"/>
              <w:bottom w:val="single" w:sz="4" w:space="0" w:color="auto"/>
            </w:tcBorders>
            <w:shd w:val="clear" w:color="auto" w:fill="auto"/>
            <w:vAlign w:val="cente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is a veteran, surviving spouse or surviving registered domestic partner of a veteran who served during a period of war.</w:t>
            </w:r>
          </w:p>
          <w:p w:rsidR="006C5C15" w:rsidRPr="006C5C15" w:rsidRDefault="006C5C15" w:rsidP="008F6E76">
            <w:pPr>
              <w:rPr>
                <w:rFonts w:ascii="Arial" w:hAnsi="Arial" w:cs="Arial"/>
              </w:rPr>
            </w:pPr>
            <w:r w:rsidRPr="006C5C15">
              <w:rPr>
                <w:rFonts w:ascii="Arial" w:hAnsi="Arial" w:cs="Arial"/>
                <w:sz w:val="20"/>
                <w:szCs w:val="20"/>
              </w:rPr>
              <w:t>Veteran received an honorable discharge.</w:t>
            </w:r>
          </w:p>
        </w:tc>
        <w:tc>
          <w:tcPr>
            <w:tcW w:w="135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73.16.010</w:t>
            </w:r>
          </w:p>
        </w:tc>
        <w:tc>
          <w:tcPr>
            <w:tcW w:w="153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See Notes 10 and 11</w:t>
            </w:r>
          </w:p>
        </w:tc>
        <w:tc>
          <w:tcPr>
            <w:tcW w:w="225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rPr>
            </w:pPr>
            <w:r w:rsidRPr="006C5C15">
              <w:rPr>
                <w:rFonts w:ascii="Arial" w:hAnsi="Arial" w:cs="Arial"/>
                <w:sz w:val="20"/>
                <w:szCs w:val="20"/>
              </w:rPr>
              <w:t>See Notes 2, 4,  and 8</w:t>
            </w:r>
          </w:p>
        </w:tc>
      </w:tr>
      <w:tr w:rsidR="006C5C15" w:rsidRPr="00A8072A" w:rsidTr="008F6E76">
        <w:trPr>
          <w:trHeight w:val="530"/>
        </w:trPr>
        <w:tc>
          <w:tcPr>
            <w:tcW w:w="4770" w:type="dxa"/>
            <w:tcBorders>
              <w:top w:val="single" w:sz="4" w:space="0" w:color="auto"/>
              <w:bottom w:val="single" w:sz="4" w:space="0" w:color="auto"/>
            </w:tcBorders>
            <w:shd w:val="clear" w:color="auto" w:fill="auto"/>
            <w:vAlign w:val="cente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 xml:space="preserve">Applicant is veteran, surviving spouse or surviving registered domestic partner of a veteran of a military campaign for which a campaign ribbon or medal was awarded. </w:t>
            </w:r>
          </w:p>
          <w:p w:rsidR="006C5C15" w:rsidRPr="006C5C15" w:rsidRDefault="006C5C15" w:rsidP="008F6E76">
            <w:pPr>
              <w:spacing w:after="120" w:line="300" w:lineRule="exact"/>
              <w:rPr>
                <w:rFonts w:ascii="Arial" w:hAnsi="Arial" w:cs="Arial"/>
                <w:sz w:val="20"/>
                <w:szCs w:val="20"/>
              </w:rPr>
            </w:pPr>
            <w:r w:rsidRPr="006C5C15">
              <w:rPr>
                <w:rFonts w:ascii="Arial" w:hAnsi="Arial" w:cs="Arial"/>
                <w:sz w:val="20"/>
                <w:szCs w:val="20"/>
              </w:rPr>
              <w:t>Veteran received an honorable discharge.</w:t>
            </w:r>
          </w:p>
        </w:tc>
        <w:tc>
          <w:tcPr>
            <w:tcW w:w="135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73.16.010</w:t>
            </w:r>
          </w:p>
        </w:tc>
        <w:tc>
          <w:tcPr>
            <w:tcW w:w="153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rPr>
            </w:pPr>
            <w:r w:rsidRPr="006C5C15">
              <w:rPr>
                <w:rFonts w:ascii="Arial" w:hAnsi="Arial" w:cs="Arial"/>
                <w:sz w:val="20"/>
                <w:szCs w:val="20"/>
              </w:rPr>
              <w:t>See Notes 10 and 11</w:t>
            </w:r>
          </w:p>
        </w:tc>
        <w:tc>
          <w:tcPr>
            <w:tcW w:w="2250" w:type="dxa"/>
            <w:tcBorders>
              <w:top w:val="single" w:sz="4" w:space="0" w:color="auto"/>
              <w:bottom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See Notes 2, 5 and 8</w:t>
            </w:r>
          </w:p>
        </w:tc>
      </w:tr>
      <w:tr w:rsidR="006C5C15" w:rsidRPr="00A8072A" w:rsidTr="008F6E76">
        <w:trPr>
          <w:trHeight w:val="530"/>
        </w:trPr>
        <w:tc>
          <w:tcPr>
            <w:tcW w:w="4770" w:type="dxa"/>
            <w:tcBorders>
              <w:top w:val="single" w:sz="4" w:space="0" w:color="auto"/>
            </w:tcBorders>
            <w:shd w:val="clear" w:color="auto" w:fill="auto"/>
            <w:vAlign w:val="center"/>
          </w:tcPr>
          <w:p w:rsidR="006C5C15" w:rsidRPr="006C5C15" w:rsidRDefault="006C5C15" w:rsidP="008F6E76">
            <w:pPr>
              <w:spacing w:after="120"/>
              <w:rPr>
                <w:rFonts w:ascii="Arial" w:hAnsi="Arial" w:cs="Arial"/>
                <w:sz w:val="20"/>
                <w:szCs w:val="20"/>
              </w:rPr>
            </w:pPr>
            <w:r w:rsidRPr="006C5C15">
              <w:rPr>
                <w:rFonts w:ascii="Arial" w:hAnsi="Arial" w:cs="Arial"/>
                <w:sz w:val="20"/>
                <w:szCs w:val="20"/>
              </w:rPr>
              <w:t>Applicant is spouse or registered domestic partner of a veteran who has service connected permanent and total disability.</w:t>
            </w:r>
          </w:p>
          <w:p w:rsidR="006C5C15" w:rsidRPr="006C5C15" w:rsidRDefault="006C5C15" w:rsidP="008F6E76">
            <w:pPr>
              <w:spacing w:after="120" w:line="300" w:lineRule="exact"/>
              <w:rPr>
                <w:rFonts w:ascii="Arial" w:hAnsi="Arial" w:cs="Arial"/>
                <w:sz w:val="20"/>
                <w:szCs w:val="20"/>
              </w:rPr>
            </w:pPr>
            <w:r w:rsidRPr="006C5C15">
              <w:rPr>
                <w:rFonts w:ascii="Arial" w:hAnsi="Arial" w:cs="Arial"/>
                <w:sz w:val="20"/>
                <w:szCs w:val="20"/>
              </w:rPr>
              <w:t>Veteran received an honorable discharge.</w:t>
            </w:r>
          </w:p>
        </w:tc>
        <w:tc>
          <w:tcPr>
            <w:tcW w:w="1350" w:type="dxa"/>
            <w:tcBorders>
              <w:top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73.16.010</w:t>
            </w:r>
          </w:p>
        </w:tc>
        <w:tc>
          <w:tcPr>
            <w:tcW w:w="1530" w:type="dxa"/>
            <w:tcBorders>
              <w:top w:val="single" w:sz="4" w:space="0" w:color="auto"/>
            </w:tcBorders>
            <w:shd w:val="clear" w:color="auto" w:fill="auto"/>
          </w:tcPr>
          <w:p w:rsidR="006C5C15" w:rsidRPr="006C5C15" w:rsidRDefault="006C5C15" w:rsidP="008F6E76">
            <w:pPr>
              <w:rPr>
                <w:rFonts w:ascii="Arial" w:hAnsi="Arial" w:cs="Arial"/>
              </w:rPr>
            </w:pPr>
            <w:r w:rsidRPr="006C5C15">
              <w:rPr>
                <w:rFonts w:ascii="Arial" w:hAnsi="Arial" w:cs="Arial"/>
                <w:sz w:val="20"/>
                <w:szCs w:val="20"/>
              </w:rPr>
              <w:t>See Notes 10 and 11</w:t>
            </w:r>
          </w:p>
        </w:tc>
        <w:tc>
          <w:tcPr>
            <w:tcW w:w="2250" w:type="dxa"/>
            <w:tcBorders>
              <w:top w:val="single" w:sz="4" w:space="0" w:color="auto"/>
            </w:tcBorders>
            <w:shd w:val="clear" w:color="auto" w:fill="auto"/>
          </w:tcPr>
          <w:p w:rsidR="006C5C15" w:rsidRPr="006C5C15" w:rsidRDefault="006C5C15" w:rsidP="008F6E76">
            <w:pPr>
              <w:rPr>
                <w:rFonts w:ascii="Arial" w:hAnsi="Arial" w:cs="Arial"/>
                <w:sz w:val="20"/>
                <w:szCs w:val="20"/>
              </w:rPr>
            </w:pPr>
            <w:r w:rsidRPr="006C5C15">
              <w:rPr>
                <w:rFonts w:ascii="Arial" w:hAnsi="Arial" w:cs="Arial"/>
                <w:sz w:val="20"/>
                <w:szCs w:val="20"/>
              </w:rPr>
              <w:t>See Notes 9 and 10</w:t>
            </w:r>
          </w:p>
        </w:tc>
      </w:tr>
    </w:tbl>
    <w:p w:rsidR="006C5C15" w:rsidRPr="006C5C15" w:rsidRDefault="006C5C15" w:rsidP="006C5C15">
      <w:pPr>
        <w:spacing w:before="100" w:beforeAutospacing="1" w:after="120" w:line="276" w:lineRule="auto"/>
        <w:jc w:val="both"/>
        <w:rPr>
          <w:rFonts w:ascii="Arial" w:hAnsi="Arial" w:cs="Arial"/>
          <w:sz w:val="20"/>
          <w:szCs w:val="20"/>
        </w:rPr>
      </w:pPr>
      <w:r w:rsidRPr="006C5C15">
        <w:rPr>
          <w:rFonts w:ascii="Arial" w:hAnsi="Arial" w:cs="Arial"/>
          <w:b/>
          <w:sz w:val="28"/>
          <w:szCs w:val="28"/>
        </w:rPr>
        <w:t xml:space="preserve">Related Notes: </w:t>
      </w:r>
      <w:r w:rsidRPr="006C5C15">
        <w:rPr>
          <w:rFonts w:ascii="Arial" w:hAnsi="Arial" w:cs="Arial"/>
          <w:b/>
          <w:sz w:val="20"/>
          <w:szCs w:val="20"/>
        </w:rPr>
        <w:t>Note 1:</w:t>
      </w:r>
      <w:r w:rsidRPr="006C5C15">
        <w:rPr>
          <w:rFonts w:ascii="Arial" w:hAnsi="Arial" w:cs="Arial"/>
          <w:sz w:val="20"/>
          <w:szCs w:val="20"/>
        </w:rPr>
        <w:t xml:space="preserve">   U.S. Armed Services – Army, Navy, Marines, Air Force and Coast Guard. Note: National Oceanographic &amp; Atmospheric Administration (NOAA) and the Public Health Services are considered Uniformed Services, but not Armed Services and are not eligible for Veterans Scoring Criteria.</w:t>
      </w:r>
    </w:p>
    <w:p w:rsidR="006C5C15" w:rsidRPr="006C5C15" w:rsidRDefault="006C5C15" w:rsidP="006C5C15">
      <w:pPr>
        <w:spacing w:before="100" w:beforeAutospacing="1" w:after="120" w:line="276" w:lineRule="auto"/>
        <w:jc w:val="both"/>
        <w:rPr>
          <w:rFonts w:ascii="Arial" w:hAnsi="Arial" w:cs="Arial"/>
          <w:sz w:val="20"/>
          <w:szCs w:val="20"/>
        </w:rPr>
      </w:pPr>
      <w:r w:rsidRPr="006C5C15">
        <w:rPr>
          <w:rFonts w:ascii="Arial" w:hAnsi="Arial" w:cs="Arial"/>
          <w:b/>
          <w:sz w:val="20"/>
          <w:szCs w:val="20"/>
        </w:rPr>
        <w:t xml:space="preserve">Note 2:   </w:t>
      </w:r>
      <w:r w:rsidRPr="006C5C15">
        <w:rPr>
          <w:rFonts w:ascii="Arial" w:hAnsi="Arial" w:cs="Arial"/>
          <w:sz w:val="20"/>
          <w:szCs w:val="20"/>
        </w:rPr>
        <w:t xml:space="preserve">Block 24 of DD 214 or NGB Form 22 should reflect character of service as being Honorable. General discharge Under Honorable Conditions does not qualify. General discharges are given to service a service member whose performance is satisfactory, but is marked by a considerable departure in duty performance and conduct expected of military members who receive Honorable discharges. </w:t>
      </w:r>
    </w:p>
    <w:p w:rsidR="006C5C15" w:rsidRPr="006C5C15" w:rsidRDefault="006C5C15" w:rsidP="006C5C15">
      <w:pPr>
        <w:rPr>
          <w:rFonts w:ascii="Arial" w:hAnsi="Arial" w:cs="Arial"/>
        </w:rPr>
      </w:pPr>
      <w:r w:rsidRPr="006C5C15">
        <w:rPr>
          <w:rFonts w:ascii="Arial" w:hAnsi="Arial" w:cs="Arial"/>
          <w:b/>
          <w:sz w:val="20"/>
          <w:szCs w:val="20"/>
        </w:rPr>
        <w:t>Note 3</w:t>
      </w:r>
      <w:r w:rsidRPr="006C5C15">
        <w:rPr>
          <w:rFonts w:ascii="Arial" w:hAnsi="Arial" w:cs="Arial"/>
          <w:sz w:val="20"/>
          <w:szCs w:val="20"/>
        </w:rPr>
        <w:t>:</w:t>
      </w:r>
      <w:r w:rsidRPr="006C5C15">
        <w:rPr>
          <w:rFonts w:ascii="Arial" w:hAnsi="Arial" w:cs="Arial"/>
          <w:sz w:val="20"/>
          <w:szCs w:val="20"/>
        </w:rPr>
        <w:tab/>
        <w:t xml:space="preserve">  In 1980 the Manual for Courts Martial was amended and the Undesirable Discharge was changed to Under Other Than Honorable conditions.</w:t>
      </w:r>
      <w:r w:rsidRPr="006C5C15">
        <w:rPr>
          <w:rFonts w:ascii="Arial" w:hAnsi="Arial" w:cs="Arial"/>
          <w:color w:val="002060"/>
        </w:rPr>
        <w:t xml:space="preserve"> </w:t>
      </w:r>
    </w:p>
    <w:p w:rsidR="006C5C15" w:rsidRPr="006C5C15" w:rsidRDefault="006C5C15" w:rsidP="006C5C15">
      <w:pPr>
        <w:spacing w:line="300" w:lineRule="exact"/>
        <w:jc w:val="both"/>
        <w:rPr>
          <w:rFonts w:ascii="Arial" w:hAnsi="Arial" w:cs="Arial"/>
          <w:b/>
          <w:sz w:val="20"/>
          <w:szCs w:val="20"/>
        </w:rPr>
      </w:pPr>
    </w:p>
    <w:p w:rsidR="006C5C15" w:rsidRPr="006C5C15" w:rsidRDefault="006C5C15" w:rsidP="006C5C15">
      <w:pPr>
        <w:spacing w:line="300" w:lineRule="exact"/>
        <w:jc w:val="both"/>
        <w:rPr>
          <w:rFonts w:ascii="Arial" w:hAnsi="Arial" w:cs="Arial"/>
          <w:sz w:val="20"/>
          <w:szCs w:val="20"/>
        </w:rPr>
      </w:pPr>
      <w:r w:rsidRPr="006C5C15">
        <w:rPr>
          <w:rFonts w:ascii="Arial" w:hAnsi="Arial" w:cs="Arial"/>
          <w:b/>
          <w:sz w:val="20"/>
          <w:szCs w:val="20"/>
        </w:rPr>
        <w:t>Note 4:</w:t>
      </w:r>
      <w:r w:rsidRPr="006C5C15">
        <w:rPr>
          <w:rFonts w:ascii="Arial" w:hAnsi="Arial" w:cs="Arial"/>
          <w:sz w:val="20"/>
          <w:szCs w:val="20"/>
        </w:rPr>
        <w:t xml:space="preserve">  Periods of war are: (See block 12 of DD 214 or block 10 of NGB 22 for record of service dates)</w:t>
      </w:r>
    </w:p>
    <w:p w:rsidR="006C5C15" w:rsidRPr="006C5C15" w:rsidRDefault="006C5C15" w:rsidP="006C5C15">
      <w:pPr>
        <w:numPr>
          <w:ilvl w:val="0"/>
          <w:numId w:val="25"/>
        </w:numPr>
        <w:jc w:val="both"/>
        <w:rPr>
          <w:rFonts w:ascii="Arial" w:hAnsi="Arial" w:cs="Arial"/>
          <w:sz w:val="20"/>
          <w:szCs w:val="20"/>
        </w:rPr>
      </w:pPr>
      <w:r w:rsidRPr="006C5C15">
        <w:rPr>
          <w:rFonts w:ascii="Arial" w:hAnsi="Arial" w:cs="Arial"/>
          <w:sz w:val="20"/>
          <w:szCs w:val="20"/>
        </w:rPr>
        <w:t>World War II</w:t>
      </w:r>
    </w:p>
    <w:p w:rsidR="006C5C15" w:rsidRPr="006C5C15" w:rsidRDefault="006C5C15" w:rsidP="006C5C15">
      <w:pPr>
        <w:numPr>
          <w:ilvl w:val="0"/>
          <w:numId w:val="25"/>
        </w:numPr>
        <w:jc w:val="both"/>
        <w:rPr>
          <w:rFonts w:ascii="Arial" w:hAnsi="Arial" w:cs="Arial"/>
          <w:sz w:val="20"/>
          <w:szCs w:val="20"/>
        </w:rPr>
      </w:pPr>
      <w:r w:rsidRPr="006C5C15">
        <w:rPr>
          <w:rFonts w:ascii="Arial" w:hAnsi="Arial" w:cs="Arial"/>
          <w:sz w:val="20"/>
          <w:szCs w:val="20"/>
        </w:rPr>
        <w:t>The Korean Conflict</w:t>
      </w:r>
    </w:p>
    <w:p w:rsidR="006C5C15" w:rsidRPr="006C5C15" w:rsidRDefault="006C5C15" w:rsidP="006C5C15">
      <w:pPr>
        <w:numPr>
          <w:ilvl w:val="0"/>
          <w:numId w:val="25"/>
        </w:numPr>
        <w:jc w:val="both"/>
        <w:rPr>
          <w:rFonts w:ascii="Arial" w:hAnsi="Arial" w:cs="Arial"/>
          <w:sz w:val="20"/>
          <w:szCs w:val="20"/>
        </w:rPr>
      </w:pPr>
      <w:r w:rsidRPr="006C5C15">
        <w:rPr>
          <w:rFonts w:ascii="Arial" w:hAnsi="Arial" w:cs="Arial"/>
          <w:sz w:val="20"/>
          <w:szCs w:val="20"/>
        </w:rPr>
        <w:t>Viet Nam Era (Aug 5, 1964 – May 7, 1975)</w:t>
      </w:r>
    </w:p>
    <w:p w:rsidR="006C5C15" w:rsidRPr="006C5C15" w:rsidRDefault="006C5C15" w:rsidP="006C5C15">
      <w:pPr>
        <w:numPr>
          <w:ilvl w:val="0"/>
          <w:numId w:val="25"/>
        </w:numPr>
        <w:spacing w:after="360"/>
        <w:jc w:val="both"/>
        <w:rPr>
          <w:rFonts w:ascii="Arial" w:hAnsi="Arial" w:cs="Arial"/>
          <w:sz w:val="20"/>
          <w:szCs w:val="20"/>
        </w:rPr>
      </w:pPr>
      <w:r w:rsidRPr="006C5C15">
        <w:rPr>
          <w:rFonts w:ascii="Arial" w:hAnsi="Arial" w:cs="Arial"/>
          <w:sz w:val="20"/>
          <w:szCs w:val="20"/>
        </w:rPr>
        <w:t>Persian Gulf War (Aug 2, 1990 – to a date prescribed by presidential proclamation or law.)</w:t>
      </w:r>
    </w:p>
    <w:p w:rsidR="006C5C15" w:rsidRPr="006C5C15" w:rsidRDefault="006C5C15" w:rsidP="006C5C15">
      <w:pPr>
        <w:spacing w:line="300" w:lineRule="exact"/>
        <w:jc w:val="both"/>
        <w:rPr>
          <w:rFonts w:ascii="Arial" w:hAnsi="Arial" w:cs="Arial"/>
          <w:sz w:val="20"/>
          <w:szCs w:val="20"/>
        </w:rPr>
      </w:pPr>
      <w:r w:rsidRPr="006C5C15">
        <w:rPr>
          <w:rFonts w:ascii="Arial" w:hAnsi="Arial" w:cs="Arial"/>
          <w:b/>
          <w:sz w:val="20"/>
          <w:szCs w:val="20"/>
        </w:rPr>
        <w:t>Note 5:</w:t>
      </w:r>
      <w:r w:rsidRPr="006C5C15">
        <w:rPr>
          <w:rFonts w:ascii="Arial" w:hAnsi="Arial" w:cs="Arial"/>
          <w:sz w:val="20"/>
          <w:szCs w:val="20"/>
        </w:rPr>
        <w:t xml:space="preserve">   Current armed conflicts in which a campaign badge or medal may be awarded are:</w:t>
      </w:r>
    </w:p>
    <w:p w:rsidR="006C5C15" w:rsidRPr="006C5C15" w:rsidRDefault="006C5C15" w:rsidP="006C5C15">
      <w:pPr>
        <w:spacing w:after="240"/>
        <w:rPr>
          <w:rFonts w:ascii="Arial" w:hAnsi="Arial" w:cs="Arial"/>
          <w:sz w:val="20"/>
          <w:szCs w:val="20"/>
        </w:rPr>
      </w:pPr>
      <w:r w:rsidRPr="006C5C15">
        <w:rPr>
          <w:rFonts w:ascii="Arial" w:hAnsi="Arial" w:cs="Arial"/>
          <w:sz w:val="20"/>
          <w:szCs w:val="20"/>
        </w:rPr>
        <w:t xml:space="preserve">Grenada, Operation Urgent Fury; Panama, Operation Just Cause; Somalia, Operation Restore Hope; Haiti, Operation Uphold Democracy; and Bosnia, Operation Joint Endeavor. </w:t>
      </w:r>
    </w:p>
    <w:p w:rsidR="006C5C15" w:rsidRPr="006C5C15" w:rsidRDefault="006C5C15" w:rsidP="006C5C15">
      <w:pPr>
        <w:spacing w:after="360"/>
        <w:rPr>
          <w:rFonts w:ascii="Arial" w:hAnsi="Arial" w:cs="Arial"/>
          <w:sz w:val="20"/>
          <w:szCs w:val="20"/>
        </w:rPr>
      </w:pPr>
      <w:r w:rsidRPr="006C5C15">
        <w:rPr>
          <w:rFonts w:ascii="Arial" w:hAnsi="Arial" w:cs="Arial"/>
          <w:b/>
          <w:sz w:val="20"/>
          <w:szCs w:val="20"/>
        </w:rPr>
        <w:t>Note 6:</w:t>
      </w:r>
      <w:r w:rsidRPr="006C5C15">
        <w:rPr>
          <w:rFonts w:ascii="Arial" w:hAnsi="Arial" w:cs="Arial"/>
          <w:sz w:val="20"/>
          <w:szCs w:val="20"/>
        </w:rPr>
        <w:t xml:space="preserve">   See block 6, DD 214 or block 11, NGB 22 for Reserve Obligation Termination Date. Completion of initial military obligation is defined as the discharge or release of service member from National Guard/Armed Forces Reserves upon completion of the obligated term of service for which they enlisted or termination of their appointment as an officer of the National Guard/Armed Forces Reserve.  Block 11 </w:t>
      </w:r>
      <w:r w:rsidRPr="006C5C15">
        <w:rPr>
          <w:rFonts w:ascii="Arial" w:hAnsi="Arial" w:cs="Arial"/>
          <w:i/>
          <w:sz w:val="20"/>
          <w:szCs w:val="20"/>
        </w:rPr>
        <w:t>Terminal Date of Reserve/Military Service Obligation</w:t>
      </w:r>
      <w:r w:rsidRPr="006C5C15">
        <w:rPr>
          <w:rFonts w:ascii="Arial" w:hAnsi="Arial" w:cs="Arial"/>
          <w:sz w:val="20"/>
          <w:szCs w:val="20"/>
        </w:rPr>
        <w:t xml:space="preserve">, NG Form 22 or block 6 </w:t>
      </w:r>
      <w:r w:rsidRPr="006C5C15">
        <w:rPr>
          <w:rFonts w:ascii="Arial" w:hAnsi="Arial" w:cs="Arial"/>
          <w:i/>
          <w:sz w:val="20"/>
          <w:szCs w:val="20"/>
        </w:rPr>
        <w:t>Reserve Obligation Termination Date</w:t>
      </w:r>
      <w:r w:rsidRPr="006C5C15">
        <w:rPr>
          <w:rFonts w:ascii="Arial" w:hAnsi="Arial" w:cs="Arial"/>
          <w:sz w:val="20"/>
          <w:szCs w:val="20"/>
        </w:rPr>
        <w:t xml:space="preserve">, DD 214 should be reviewed to identify when an applicant fulfills their initial military service obligation.  When using U.S. Department of Veterans Affairs verification letter look at </w:t>
      </w:r>
      <w:r w:rsidRPr="006C5C15">
        <w:rPr>
          <w:rFonts w:ascii="Arial" w:hAnsi="Arial" w:cs="Arial"/>
          <w:i/>
          <w:sz w:val="20"/>
          <w:szCs w:val="20"/>
        </w:rPr>
        <w:t xml:space="preserve">Entered on Active Duty, Released from Active Duty, </w:t>
      </w:r>
      <w:r w:rsidRPr="006C5C15">
        <w:rPr>
          <w:rFonts w:ascii="Arial" w:hAnsi="Arial" w:cs="Arial"/>
          <w:sz w:val="20"/>
          <w:szCs w:val="20"/>
        </w:rPr>
        <w:t xml:space="preserve">and </w:t>
      </w:r>
      <w:r w:rsidRPr="006C5C15">
        <w:rPr>
          <w:rFonts w:ascii="Arial" w:hAnsi="Arial" w:cs="Arial"/>
          <w:i/>
          <w:sz w:val="20"/>
          <w:szCs w:val="20"/>
        </w:rPr>
        <w:t>Character of Discharge</w:t>
      </w:r>
      <w:r w:rsidRPr="006C5C15">
        <w:rPr>
          <w:rFonts w:ascii="Arial" w:hAnsi="Arial" w:cs="Arial"/>
          <w:sz w:val="20"/>
          <w:szCs w:val="20"/>
        </w:rPr>
        <w:t xml:space="preserve"> (</w:t>
      </w:r>
      <w:r w:rsidRPr="006C5C15">
        <w:rPr>
          <w:rFonts w:ascii="Arial" w:hAnsi="Arial" w:cs="Arial"/>
          <w:b/>
          <w:sz w:val="20"/>
          <w:szCs w:val="20"/>
        </w:rPr>
        <w:t>Honorable Discharge Only</w:t>
      </w:r>
      <w:r w:rsidRPr="006C5C15">
        <w:rPr>
          <w:rFonts w:ascii="Arial" w:hAnsi="Arial" w:cs="Arial"/>
          <w:sz w:val="20"/>
          <w:szCs w:val="20"/>
        </w:rPr>
        <w:t>).</w:t>
      </w:r>
    </w:p>
    <w:p w:rsidR="006C5C15" w:rsidRPr="006C5C15" w:rsidRDefault="006C5C15" w:rsidP="006C5C15">
      <w:pPr>
        <w:spacing w:after="360"/>
        <w:rPr>
          <w:rFonts w:ascii="Arial" w:hAnsi="Arial" w:cs="Arial"/>
          <w:b/>
          <w:sz w:val="20"/>
          <w:szCs w:val="20"/>
        </w:rPr>
      </w:pPr>
      <w:r w:rsidRPr="006C5C15">
        <w:rPr>
          <w:rFonts w:ascii="Arial" w:hAnsi="Arial" w:cs="Arial"/>
          <w:b/>
          <w:sz w:val="20"/>
          <w:szCs w:val="20"/>
        </w:rPr>
        <w:t>Note 7:</w:t>
      </w:r>
      <w:r w:rsidRPr="006C5C15">
        <w:rPr>
          <w:rFonts w:ascii="Arial" w:hAnsi="Arial" w:cs="Arial"/>
          <w:sz w:val="20"/>
          <w:szCs w:val="20"/>
        </w:rPr>
        <w:t xml:space="preserve">   Vessel must have served in either Korean territorial waters from June 25, 1950 through July 27, 1953 or Vietnam territorial waters from August 5, 1964 through May 7, 1975. </w:t>
      </w:r>
      <w:r w:rsidRPr="006C5C15">
        <w:rPr>
          <w:rFonts w:ascii="Arial" w:hAnsi="Arial" w:cs="Arial"/>
          <w:b/>
          <w:sz w:val="20"/>
          <w:szCs w:val="20"/>
        </w:rPr>
        <w:t>Applicant must provide official documentation verifying that he or she was a documented Merchant Mariner along with copy of military commendation.</w:t>
      </w:r>
    </w:p>
    <w:p w:rsidR="006C5C15" w:rsidRPr="006C5C15" w:rsidRDefault="006C5C15" w:rsidP="006C5C15">
      <w:pPr>
        <w:spacing w:after="120"/>
        <w:rPr>
          <w:rFonts w:ascii="Arial" w:hAnsi="Arial" w:cs="Arial"/>
          <w:sz w:val="20"/>
          <w:szCs w:val="20"/>
        </w:rPr>
      </w:pPr>
      <w:r w:rsidRPr="006C5C15">
        <w:rPr>
          <w:rFonts w:ascii="Arial" w:hAnsi="Arial" w:cs="Arial"/>
          <w:b/>
          <w:sz w:val="20"/>
          <w:szCs w:val="20"/>
        </w:rPr>
        <w:t>Note 8:</w:t>
      </w:r>
      <w:r w:rsidRPr="006C5C15">
        <w:rPr>
          <w:rFonts w:ascii="Arial" w:hAnsi="Arial" w:cs="Arial"/>
          <w:sz w:val="20"/>
          <w:szCs w:val="20"/>
        </w:rPr>
        <w:t xml:space="preserve">   Applicants may be awarded one of the following or equivalent campaign medals. Award should be reflected in section 13 of DD 214. See current list below of authorized campaign medals:</w:t>
      </w:r>
    </w:p>
    <w:p w:rsidR="006C5C15" w:rsidRPr="006C5C15" w:rsidRDefault="006C5C15" w:rsidP="006C5C15">
      <w:pPr>
        <w:pStyle w:val="Heading4"/>
        <w:numPr>
          <w:ilvl w:val="0"/>
          <w:numId w:val="26"/>
        </w:numPr>
        <w:spacing w:before="0" w:after="0"/>
        <w:rPr>
          <w:rFonts w:ascii="Arial" w:hAnsi="Arial" w:cs="Arial"/>
          <w:b w:val="0"/>
          <w:sz w:val="20"/>
          <w:szCs w:val="20"/>
        </w:rPr>
      </w:pPr>
      <w:r w:rsidRPr="006C5C15">
        <w:rPr>
          <w:rFonts w:ascii="Arial" w:hAnsi="Arial" w:cs="Arial"/>
          <w:b w:val="0"/>
          <w:sz w:val="20"/>
          <w:szCs w:val="20"/>
        </w:rPr>
        <w:t>Navy/Marine Corps Expeditionary Medal</w:t>
      </w:r>
    </w:p>
    <w:p w:rsidR="006C5C15" w:rsidRPr="006C5C15" w:rsidRDefault="006C5C15" w:rsidP="006C5C15">
      <w:pPr>
        <w:numPr>
          <w:ilvl w:val="0"/>
          <w:numId w:val="26"/>
        </w:numPr>
        <w:rPr>
          <w:rFonts w:ascii="Arial" w:hAnsi="Arial" w:cs="Arial"/>
          <w:sz w:val="20"/>
          <w:szCs w:val="20"/>
        </w:rPr>
      </w:pPr>
      <w:r w:rsidRPr="006C5C15">
        <w:rPr>
          <w:rFonts w:ascii="Arial" w:hAnsi="Arial" w:cs="Arial"/>
          <w:sz w:val="20"/>
          <w:szCs w:val="20"/>
        </w:rPr>
        <w:t>Armed Forces Expeditionary Medal: Dates 1958 to a date to be determined.</w:t>
      </w:r>
    </w:p>
    <w:p w:rsidR="006C5C15" w:rsidRPr="006C5C15" w:rsidRDefault="006C5C15" w:rsidP="006C5C15">
      <w:pPr>
        <w:pStyle w:val="Heading5"/>
        <w:numPr>
          <w:ilvl w:val="0"/>
          <w:numId w:val="26"/>
        </w:numPr>
        <w:spacing w:before="0" w:after="0"/>
        <w:rPr>
          <w:rFonts w:ascii="Arial" w:hAnsi="Arial" w:cs="Arial"/>
          <w:i w:val="0"/>
          <w:sz w:val="20"/>
          <w:szCs w:val="20"/>
        </w:rPr>
      </w:pPr>
      <w:r w:rsidRPr="006C5C15">
        <w:rPr>
          <w:rFonts w:ascii="Arial" w:hAnsi="Arial" w:cs="Arial"/>
          <w:i w:val="0"/>
          <w:sz w:val="20"/>
          <w:szCs w:val="20"/>
        </w:rPr>
        <w:t>Southwest Asia Service Medal: Dates Aug 2, 1990 – Nov 30, 1995</w:t>
      </w:r>
    </w:p>
    <w:p w:rsidR="006C5C15" w:rsidRPr="006C5C15" w:rsidRDefault="006C5C15" w:rsidP="006C5C15">
      <w:pPr>
        <w:numPr>
          <w:ilvl w:val="0"/>
          <w:numId w:val="26"/>
        </w:numPr>
        <w:rPr>
          <w:rFonts w:ascii="Arial" w:hAnsi="Arial" w:cs="Arial"/>
          <w:sz w:val="20"/>
          <w:szCs w:val="20"/>
        </w:rPr>
      </w:pPr>
      <w:r w:rsidRPr="006C5C15">
        <w:rPr>
          <w:rFonts w:ascii="Arial" w:hAnsi="Arial" w:cs="Arial"/>
          <w:sz w:val="20"/>
          <w:szCs w:val="20"/>
        </w:rPr>
        <w:t>Afghanistan Campaign Medal: Dates Oct 24, 2001 to a date to be determined.</w:t>
      </w:r>
    </w:p>
    <w:p w:rsidR="006C5C15" w:rsidRPr="006C5C15" w:rsidRDefault="006C5C15" w:rsidP="006C5C15">
      <w:pPr>
        <w:numPr>
          <w:ilvl w:val="0"/>
          <w:numId w:val="26"/>
        </w:numPr>
        <w:spacing w:after="100" w:afterAutospacing="1"/>
        <w:rPr>
          <w:rFonts w:ascii="Arial" w:hAnsi="Arial" w:cs="Arial"/>
          <w:sz w:val="20"/>
          <w:szCs w:val="20"/>
        </w:rPr>
      </w:pPr>
      <w:r w:rsidRPr="006C5C15">
        <w:rPr>
          <w:rFonts w:ascii="Arial" w:hAnsi="Arial" w:cs="Arial"/>
          <w:sz w:val="20"/>
          <w:szCs w:val="20"/>
        </w:rPr>
        <w:t>Iraq Campaign Medal: Dates Mar 19, 2003 to a date to be determined.</w:t>
      </w:r>
    </w:p>
    <w:p w:rsidR="006C5C15" w:rsidRPr="006C5C15" w:rsidRDefault="006C5C15" w:rsidP="006C5C15">
      <w:pPr>
        <w:spacing w:after="360"/>
        <w:rPr>
          <w:rFonts w:ascii="Arial" w:hAnsi="Arial" w:cs="Arial"/>
          <w:sz w:val="20"/>
          <w:szCs w:val="20"/>
        </w:rPr>
      </w:pPr>
      <w:r w:rsidRPr="006C5C15">
        <w:rPr>
          <w:rFonts w:ascii="Arial" w:hAnsi="Arial" w:cs="Arial"/>
          <w:b/>
          <w:sz w:val="20"/>
          <w:szCs w:val="20"/>
        </w:rPr>
        <w:t>Note 9:</w:t>
      </w:r>
      <w:r w:rsidRPr="006C5C15">
        <w:rPr>
          <w:rFonts w:ascii="Arial" w:hAnsi="Arial" w:cs="Arial"/>
          <w:sz w:val="20"/>
          <w:szCs w:val="20"/>
        </w:rPr>
        <w:t xml:space="preserve">   Spouse or registered domestic partner should provide copy of spouses DD 214. See notes 2</w:t>
      </w:r>
      <w:proofErr w:type="gramStart"/>
      <w:r w:rsidRPr="006C5C15">
        <w:rPr>
          <w:rFonts w:ascii="Arial" w:hAnsi="Arial" w:cs="Arial"/>
          <w:sz w:val="20"/>
          <w:szCs w:val="20"/>
        </w:rPr>
        <w:t>,4</w:t>
      </w:r>
      <w:proofErr w:type="gramEnd"/>
      <w:r w:rsidRPr="006C5C15">
        <w:rPr>
          <w:rFonts w:ascii="Arial" w:hAnsi="Arial" w:cs="Arial"/>
          <w:sz w:val="20"/>
          <w:szCs w:val="20"/>
        </w:rPr>
        <w:t xml:space="preserve"> and 5 above for verification of honorable discharge, service time during period of war or receipt of campaign medal.</w:t>
      </w:r>
    </w:p>
    <w:p w:rsidR="006C5C15" w:rsidRPr="006C5C15" w:rsidRDefault="006C5C15" w:rsidP="006C5C15">
      <w:pPr>
        <w:spacing w:after="360"/>
        <w:rPr>
          <w:rFonts w:ascii="Arial" w:hAnsi="Arial" w:cs="Arial"/>
          <w:b/>
          <w:i/>
          <w:sz w:val="20"/>
          <w:szCs w:val="20"/>
        </w:rPr>
      </w:pPr>
      <w:r w:rsidRPr="006C5C15">
        <w:rPr>
          <w:rFonts w:ascii="Arial" w:hAnsi="Arial" w:cs="Arial"/>
          <w:b/>
          <w:sz w:val="20"/>
          <w:szCs w:val="20"/>
        </w:rPr>
        <w:t>Note 10:</w:t>
      </w:r>
      <w:r w:rsidRPr="006C5C15">
        <w:rPr>
          <w:rFonts w:ascii="Arial" w:hAnsi="Arial" w:cs="Arial"/>
          <w:sz w:val="20"/>
          <w:szCs w:val="20"/>
        </w:rPr>
        <w:t xml:space="preserve">  Spouse or registered domestic partner should provide copy of U.S. Department of Veterans Affairs Disability Awards letter. </w:t>
      </w:r>
      <w:r w:rsidRPr="006C5C15">
        <w:rPr>
          <w:rFonts w:ascii="Arial" w:hAnsi="Arial" w:cs="Arial"/>
          <w:b/>
          <w:i/>
          <w:sz w:val="20"/>
          <w:szCs w:val="20"/>
        </w:rPr>
        <w:t>Letter must reflect 100% total disability.</w:t>
      </w:r>
    </w:p>
    <w:p w:rsidR="006C5C15" w:rsidRPr="006C5C15" w:rsidRDefault="006C5C15" w:rsidP="006C5C15">
      <w:pPr>
        <w:spacing w:after="360"/>
        <w:rPr>
          <w:rFonts w:ascii="Arial" w:hAnsi="Arial" w:cs="Arial"/>
        </w:rPr>
      </w:pPr>
      <w:r w:rsidRPr="006C5C15">
        <w:rPr>
          <w:rFonts w:ascii="Arial" w:hAnsi="Arial" w:cs="Arial"/>
          <w:b/>
          <w:sz w:val="20"/>
          <w:szCs w:val="20"/>
        </w:rPr>
        <w:t>Note 11:</w:t>
      </w:r>
      <w:r w:rsidRPr="006C5C15">
        <w:rPr>
          <w:rFonts w:ascii="Arial" w:hAnsi="Arial" w:cs="Arial"/>
        </w:rPr>
        <w:t xml:space="preserve">   </w:t>
      </w:r>
      <w:r w:rsidRPr="006C5C15">
        <w:rPr>
          <w:rFonts w:ascii="Arial" w:hAnsi="Arial" w:cs="Arial"/>
          <w:sz w:val="20"/>
          <w:szCs w:val="20"/>
        </w:rPr>
        <w:t>For purposes of this RCW the term “</w:t>
      </w:r>
      <w:r w:rsidRPr="006C5C15">
        <w:rPr>
          <w:rFonts w:ascii="Arial" w:hAnsi="Arial" w:cs="Arial"/>
          <w:i/>
          <w:sz w:val="20"/>
          <w:szCs w:val="20"/>
        </w:rPr>
        <w:t>no examination”</w:t>
      </w:r>
      <w:r w:rsidRPr="006C5C15">
        <w:rPr>
          <w:rFonts w:ascii="Arial" w:hAnsi="Arial" w:cs="Arial"/>
          <w:sz w:val="20"/>
          <w:szCs w:val="20"/>
        </w:rPr>
        <w:t xml:space="preserve"> as specified in WAC 357.16.110(2) refers to the use of a non-competitive eligibility list containing the names of all the applicants who meet the position minimum or desirable qualifications. EX: Pass or Fail exam where those applicants who meet the position requirements all receive a score of 100 percent versus 0-100 percent requirement specified in RCW 41.04.010.</w:t>
      </w:r>
    </w:p>
    <w:p w:rsidR="006C5C15" w:rsidRPr="006C5C15" w:rsidRDefault="006C5C15" w:rsidP="006C5C15">
      <w:pPr>
        <w:spacing w:after="360"/>
        <w:rPr>
          <w:rFonts w:ascii="Arial" w:hAnsi="Arial" w:cs="Arial"/>
          <w:sz w:val="20"/>
          <w:szCs w:val="20"/>
        </w:rPr>
      </w:pPr>
      <w:r w:rsidRPr="006C5C15">
        <w:rPr>
          <w:rFonts w:ascii="Arial" w:hAnsi="Arial" w:cs="Arial"/>
          <w:b/>
          <w:sz w:val="20"/>
          <w:szCs w:val="20"/>
        </w:rPr>
        <w:t>Note 12</w:t>
      </w:r>
      <w:r w:rsidRPr="006C5C15">
        <w:rPr>
          <w:rFonts w:ascii="Arial" w:hAnsi="Arial" w:cs="Arial"/>
          <w:b/>
        </w:rPr>
        <w:t>:</w:t>
      </w:r>
      <w:r w:rsidRPr="006C5C15">
        <w:rPr>
          <w:rFonts w:ascii="Arial" w:hAnsi="Arial" w:cs="Arial"/>
        </w:rPr>
        <w:t xml:space="preserve">   </w:t>
      </w:r>
      <w:r w:rsidRPr="006C5C15">
        <w:rPr>
          <w:rFonts w:ascii="Arial" w:hAnsi="Arial" w:cs="Arial"/>
          <w:sz w:val="20"/>
          <w:szCs w:val="20"/>
        </w:rPr>
        <w:t xml:space="preserve">The Washington State Court of Appeals Division II ruled in </w:t>
      </w:r>
      <w:proofErr w:type="spellStart"/>
      <w:r w:rsidRPr="006C5C15">
        <w:rPr>
          <w:rFonts w:ascii="Arial" w:hAnsi="Arial" w:cs="Arial"/>
          <w:sz w:val="20"/>
          <w:szCs w:val="20"/>
        </w:rPr>
        <w:t>Gossage</w:t>
      </w:r>
      <w:proofErr w:type="spellEnd"/>
      <w:r w:rsidRPr="006C5C15">
        <w:rPr>
          <w:rFonts w:ascii="Arial" w:hAnsi="Arial" w:cs="Arial"/>
          <w:sz w:val="20"/>
          <w:szCs w:val="20"/>
        </w:rPr>
        <w:t xml:space="preserve"> v. State of Washington (2002) ruled that “contrary to </w:t>
      </w:r>
      <w:proofErr w:type="spellStart"/>
      <w:r w:rsidRPr="006C5C15">
        <w:rPr>
          <w:rFonts w:ascii="Arial" w:hAnsi="Arial" w:cs="Arial"/>
          <w:sz w:val="20"/>
          <w:szCs w:val="20"/>
        </w:rPr>
        <w:t>Gossage's</w:t>
      </w:r>
      <w:proofErr w:type="spellEnd"/>
      <w:r w:rsidRPr="006C5C15">
        <w:rPr>
          <w:rFonts w:ascii="Arial" w:hAnsi="Arial" w:cs="Arial"/>
          <w:sz w:val="20"/>
          <w:szCs w:val="20"/>
        </w:rPr>
        <w:t xml:space="preserve"> claim, however, this preference operates as a “tie-breaker among equally qualified candidates, not an absolute preference for veterans once they pass the examination</w:t>
      </w:r>
      <w:r w:rsidRPr="006C5C15">
        <w:rPr>
          <w:rFonts w:ascii="Arial" w:hAnsi="Arial" w:cs="Arial"/>
          <w:sz w:val="20"/>
          <w:szCs w:val="20"/>
          <w:vertAlign w:val="superscript"/>
        </w:rPr>
        <w:t xml:space="preserve"> </w:t>
      </w:r>
      <w:r w:rsidRPr="006C5C15">
        <w:rPr>
          <w:rFonts w:ascii="Arial" w:hAnsi="Arial" w:cs="Arial"/>
          <w:sz w:val="20"/>
          <w:szCs w:val="20"/>
          <w:shd w:val="clear" w:color="auto" w:fill="FFFFFF"/>
        </w:rPr>
        <w:t xml:space="preserve">…. </w:t>
      </w:r>
      <w:r w:rsidRPr="006C5C15">
        <w:rPr>
          <w:rFonts w:ascii="Arial" w:hAnsi="Arial" w:cs="Arial"/>
          <w:sz w:val="20"/>
          <w:szCs w:val="20"/>
        </w:rPr>
        <w:t>Where two or more candidates for employment have equal qualifications, including performance on examinations, interviews, and other testing, preference must be given the veteran”.</w:t>
      </w:r>
    </w:p>
    <w:p w:rsidR="006C5C15" w:rsidRPr="006C5C15" w:rsidRDefault="006C5C15" w:rsidP="006C5C15">
      <w:pPr>
        <w:pStyle w:val="NormalWeb"/>
        <w:rPr>
          <w:rFonts w:ascii="Arial" w:hAnsi="Arial" w:cs="Arial"/>
          <w:color w:val="auto"/>
          <w:sz w:val="20"/>
          <w:szCs w:val="20"/>
        </w:rPr>
      </w:pPr>
      <w:r w:rsidRPr="006C5C15">
        <w:rPr>
          <w:rFonts w:ascii="Arial" w:hAnsi="Arial" w:cs="Arial"/>
          <w:b/>
          <w:color w:val="auto"/>
          <w:sz w:val="20"/>
          <w:szCs w:val="20"/>
        </w:rPr>
        <w:t xml:space="preserve">Note 13:   </w:t>
      </w:r>
      <w:r w:rsidRPr="006C5C15">
        <w:rPr>
          <w:rFonts w:ascii="Arial" w:hAnsi="Arial" w:cs="Arial"/>
          <w:color w:val="auto"/>
          <w:sz w:val="20"/>
          <w:szCs w:val="20"/>
        </w:rPr>
        <w:t>In its AGO 1974 No. 22 dated October 30, 1974 the Attorney General c</w:t>
      </w:r>
      <w:r w:rsidRPr="006C5C15">
        <w:rPr>
          <w:rStyle w:val="agosubject"/>
          <w:rFonts w:ascii="Arial" w:hAnsi="Arial" w:cs="Arial"/>
          <w:color w:val="auto"/>
          <w:spacing w:val="-3"/>
          <w:sz w:val="20"/>
          <w:szCs w:val="20"/>
        </w:rPr>
        <w:t xml:space="preserve">oncluded  that RCW 41.04.010, as amended, </w:t>
      </w:r>
      <w:r w:rsidRPr="006C5C15">
        <w:rPr>
          <w:rStyle w:val="agosubject"/>
          <w:rFonts w:ascii="Arial" w:hAnsi="Arial" w:cs="Arial"/>
          <w:i/>
          <w:color w:val="auto"/>
          <w:spacing w:val="-3"/>
          <w:sz w:val="20"/>
          <w:szCs w:val="20"/>
        </w:rPr>
        <w:t>does not permit the use of the veterans' preference in connection with an application by a veteran for covered public employment once the veteran has received the offer of a first appointment because of prior use of the preference.</w:t>
      </w:r>
      <w:r w:rsidRPr="006C5C15">
        <w:rPr>
          <w:rStyle w:val="agosubject"/>
          <w:rFonts w:ascii="Arial" w:hAnsi="Arial" w:cs="Arial"/>
          <w:color w:val="auto"/>
          <w:spacing w:val="-3"/>
          <w:sz w:val="20"/>
          <w:szCs w:val="20"/>
        </w:rPr>
        <w:t xml:space="preserve"> We believe this to be true regardless of whether such subsequent application for employment is for a position with the same state agency, </w:t>
      </w:r>
      <w:proofErr w:type="gramStart"/>
      <w:r w:rsidRPr="006C5C15">
        <w:rPr>
          <w:rStyle w:val="agosubject"/>
          <w:rFonts w:ascii="Arial" w:hAnsi="Arial" w:cs="Arial"/>
          <w:color w:val="auto"/>
          <w:spacing w:val="-3"/>
          <w:sz w:val="20"/>
          <w:szCs w:val="20"/>
        </w:rPr>
        <w:t>municipal corporation</w:t>
      </w:r>
      <w:proofErr w:type="gramEnd"/>
      <w:r w:rsidRPr="006C5C15">
        <w:rPr>
          <w:rStyle w:val="agosubject"/>
          <w:rFonts w:ascii="Arial" w:hAnsi="Arial" w:cs="Arial"/>
          <w:color w:val="auto"/>
          <w:spacing w:val="-3"/>
          <w:sz w:val="20"/>
          <w:szCs w:val="20"/>
        </w:rPr>
        <w:t xml:space="preserve"> or political subdivision as before, or one different from the public employer which offered the first appointment.</w:t>
      </w:r>
      <w:r w:rsidRPr="006C5C15">
        <w:rPr>
          <w:rFonts w:ascii="Arial" w:hAnsi="Arial" w:cs="Arial"/>
          <w:color w:val="auto"/>
          <w:sz w:val="20"/>
          <w:szCs w:val="20"/>
        </w:rPr>
        <w:t xml:space="preserve"> </w:t>
      </w:r>
    </w:p>
    <w:p w:rsidR="006C5C15" w:rsidRPr="006C5C15" w:rsidRDefault="006C5C15" w:rsidP="006C5C15">
      <w:pPr>
        <w:spacing w:before="100" w:beforeAutospacing="1" w:after="100" w:afterAutospacing="1"/>
        <w:rPr>
          <w:rFonts w:ascii="Arial" w:hAnsi="Arial" w:cs="Arial"/>
          <w:sz w:val="20"/>
          <w:szCs w:val="20"/>
        </w:rPr>
      </w:pPr>
      <w:r w:rsidRPr="006C5C15">
        <w:rPr>
          <w:rFonts w:ascii="Arial" w:hAnsi="Arial" w:cs="Arial"/>
          <w:b/>
          <w:sz w:val="20"/>
          <w:szCs w:val="20"/>
        </w:rPr>
        <w:t>Note 14:</w:t>
      </w:r>
      <w:r w:rsidRPr="006C5C15">
        <w:rPr>
          <w:rFonts w:ascii="Arial" w:hAnsi="Arial" w:cs="Arial"/>
          <w:sz w:val="20"/>
          <w:szCs w:val="20"/>
        </w:rPr>
        <w:t xml:space="preserve"> AGLO 1975 No. 14 dated February 10, 1975 the Attorney General concluded that </w:t>
      </w:r>
      <w:r w:rsidRPr="006C5C15">
        <w:rPr>
          <w:rFonts w:ascii="Arial" w:hAnsi="Arial" w:cs="Arial"/>
          <w:i/>
          <w:sz w:val="20"/>
          <w:szCs w:val="20"/>
        </w:rPr>
        <w:t>a</w:t>
      </w:r>
      <w:r w:rsidRPr="006C5C15">
        <w:rPr>
          <w:rFonts w:ascii="Arial" w:hAnsi="Arial" w:cs="Arial"/>
          <w:i/>
          <w:spacing w:val="-3"/>
          <w:sz w:val="20"/>
          <w:szCs w:val="20"/>
        </w:rPr>
        <w:t xml:space="preserve"> person is not eligible for a veteran's preference in a competitive examination for public employment under RCW 41.04.010(1)</w:t>
      </w:r>
      <w:r w:rsidRPr="006C5C15">
        <w:rPr>
          <w:rFonts w:ascii="Arial" w:hAnsi="Arial" w:cs="Arial"/>
          <w:spacing w:val="-3"/>
          <w:sz w:val="20"/>
          <w:szCs w:val="20"/>
        </w:rPr>
        <w:t xml:space="preserve"> solely on the basis of a six year enlistment in the Washington National Guard under 10 U.S.C</w:t>
      </w:r>
      <w:proofErr w:type="gramStart"/>
      <w:r w:rsidRPr="006C5C15">
        <w:rPr>
          <w:rFonts w:ascii="Arial" w:hAnsi="Arial" w:cs="Arial"/>
          <w:spacing w:val="-3"/>
          <w:sz w:val="20"/>
          <w:szCs w:val="20"/>
        </w:rPr>
        <w:t>.§</w:t>
      </w:r>
      <w:proofErr w:type="gramEnd"/>
      <w:r w:rsidRPr="006C5C15">
        <w:rPr>
          <w:rFonts w:ascii="Arial" w:hAnsi="Arial" w:cs="Arial"/>
          <w:spacing w:val="-3"/>
          <w:sz w:val="20"/>
          <w:szCs w:val="20"/>
        </w:rPr>
        <w:t xml:space="preserve"> 511(d) </w:t>
      </w:r>
      <w:r w:rsidRPr="006C5C15">
        <w:rPr>
          <w:rFonts w:ascii="Arial" w:hAnsi="Arial" w:cs="Arial"/>
          <w:i/>
          <w:spacing w:val="-3"/>
          <w:sz w:val="20"/>
          <w:szCs w:val="20"/>
        </w:rPr>
        <w:t>with respect to which his only period of active duty (aside from drills and annual training exercises) was for a four month training period as required by that federal statute</w:t>
      </w:r>
      <w:r w:rsidRPr="006C5C15">
        <w:rPr>
          <w:rFonts w:ascii="Arial" w:hAnsi="Arial" w:cs="Arial"/>
          <w:spacing w:val="-3"/>
          <w:sz w:val="20"/>
          <w:szCs w:val="20"/>
        </w:rPr>
        <w:t>.</w:t>
      </w:r>
    </w:p>
    <w:p w:rsidR="008526F4" w:rsidRPr="00E12E54" w:rsidRDefault="008526F4" w:rsidP="00E12E54">
      <w:pPr>
        <w:pStyle w:val="BodyText"/>
        <w:tabs>
          <w:tab w:val="left" w:pos="360"/>
        </w:tabs>
        <w:spacing w:before="0" w:after="0" w:line="300" w:lineRule="exact"/>
        <w:rPr>
          <w:rFonts w:ascii="Arial" w:hAnsi="Arial" w:cs="Arial"/>
        </w:rPr>
      </w:pPr>
    </w:p>
    <w:sectPr w:rsidR="008526F4" w:rsidRPr="00E12E54" w:rsidSect="00B44EAD">
      <w:footerReference w:type="default" r:id="rId14"/>
      <w:headerReference w:type="first" r:id="rId15"/>
      <w:footerReference w:type="first" r:id="rId16"/>
      <w:pgSz w:w="12240" w:h="15840" w:code="1"/>
      <w:pgMar w:top="810" w:right="810" w:bottom="1440" w:left="153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E07" w:rsidRDefault="008C7E07">
      <w:r>
        <w:separator/>
      </w:r>
    </w:p>
  </w:endnote>
  <w:endnote w:type="continuationSeparator" w:id="0">
    <w:p w:rsidR="008C7E07" w:rsidRDefault="008C7E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BC" w:rsidRDefault="005F23E8">
    <w:pPr>
      <w:pStyle w:val="Footer"/>
      <w:jc w:val="right"/>
    </w:pPr>
    <w:fldSimple w:instr=" PAGE   \* MERGEFORMAT ">
      <w:r w:rsidR="006C5C15">
        <w:rPr>
          <w:noProof/>
        </w:rPr>
        <w:t>2</w:t>
      </w:r>
    </w:fldSimple>
  </w:p>
  <w:p w:rsidR="001863BC" w:rsidRDefault="00186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2D" w:rsidRDefault="005732F8">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E07" w:rsidRDefault="008C7E07">
      <w:r>
        <w:separator/>
      </w:r>
    </w:p>
  </w:footnote>
  <w:footnote w:type="continuationSeparator" w:id="0">
    <w:p w:rsidR="008C7E07" w:rsidRDefault="008C7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2F8" w:rsidRPr="009046CB" w:rsidRDefault="00FD01EB" w:rsidP="00FD01EB">
    <w:pPr>
      <w:pStyle w:val="Header"/>
      <w:spacing w:line="240" w:lineRule="auto"/>
      <w:jc w:val="center"/>
      <w:rPr>
        <w:szCs w:val="20"/>
      </w:rPr>
    </w:pPr>
    <w:r>
      <w:rPr>
        <w:noProof/>
        <w:szCs w:val="20"/>
      </w:rPr>
      <w:drawing>
        <wp:inline distT="0" distB="0" distL="0" distR="0">
          <wp:extent cx="5191125" cy="876555"/>
          <wp:effectExtent l="19050" t="0" r="9525" b="0"/>
          <wp:docPr id="1" name="Picture 0" descr="DES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green.jpg"/>
                  <pic:cNvPicPr/>
                </pic:nvPicPr>
                <pic:blipFill>
                  <a:blip r:embed="rId1"/>
                  <a:stretch>
                    <a:fillRect/>
                  </a:stretch>
                </pic:blipFill>
                <pic:spPr>
                  <a:xfrm>
                    <a:off x="0" y="0"/>
                    <a:ext cx="5210362" cy="8798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634"/>
    <w:multiLevelType w:val="multilevel"/>
    <w:tmpl w:val="A08CAF34"/>
    <w:lvl w:ilvl="0">
      <w:start w:val="1"/>
      <w:numFmt w:val="bullet"/>
      <w:lvlText w:val=""/>
      <w:lvlJc w:val="left"/>
      <w:pPr>
        <w:tabs>
          <w:tab w:val="num" w:pos="360"/>
        </w:tabs>
        <w:ind w:left="360" w:hanging="360"/>
      </w:pPr>
      <w:rPr>
        <w:rFonts w:ascii="Wingdings" w:hAnsi="Wingdings" w:hint="default"/>
        <w:w w:val="1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4F07892"/>
    <w:multiLevelType w:val="hybridMultilevel"/>
    <w:tmpl w:val="AE44F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B4ABB"/>
    <w:multiLevelType w:val="hybridMultilevel"/>
    <w:tmpl w:val="7C90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320A4"/>
    <w:multiLevelType w:val="hybridMultilevel"/>
    <w:tmpl w:val="5688F548"/>
    <w:lvl w:ilvl="0" w:tplc="474454C4">
      <w:start w:val="1"/>
      <w:numFmt w:val="decimal"/>
      <w:pStyle w:val="NumberedBodyText"/>
      <w:lvlText w:val="(%1)"/>
      <w:lvlJc w:val="left"/>
      <w:pPr>
        <w:tabs>
          <w:tab w:val="num" w:pos="360"/>
        </w:tabs>
        <w:ind w:left="360" w:hanging="360"/>
      </w:pPr>
      <w:rPr>
        <w:rFonts w:ascii="Arial" w:hAnsi="Arial" w:hint="default"/>
        <w:b w:val="0"/>
        <w:i w:val="0"/>
        <w:w w:val="1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12393C"/>
    <w:multiLevelType w:val="hybridMultilevel"/>
    <w:tmpl w:val="F14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A6D63"/>
    <w:multiLevelType w:val="hybridMultilevel"/>
    <w:tmpl w:val="679A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E5092"/>
    <w:multiLevelType w:val="multilevel"/>
    <w:tmpl w:val="FC167C5A"/>
    <w:lvl w:ilvl="0">
      <w:start w:val="1"/>
      <w:numFmt w:val="bullet"/>
      <w:lvlText w:val=""/>
      <w:lvlJc w:val="left"/>
      <w:pPr>
        <w:tabs>
          <w:tab w:val="num" w:pos="360"/>
        </w:tabs>
        <w:ind w:left="360" w:hanging="360"/>
      </w:pPr>
      <w:rPr>
        <w:rFonts w:ascii="Wingdings" w:hAnsi="Wingdings" w:hint="default"/>
        <w:sz w:val="20"/>
        <w:szCs w:val="20"/>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5C1B54"/>
    <w:multiLevelType w:val="hybridMultilevel"/>
    <w:tmpl w:val="43184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7669EA"/>
    <w:multiLevelType w:val="hybridMultilevel"/>
    <w:tmpl w:val="187A41DA"/>
    <w:lvl w:ilvl="0" w:tplc="ABA20B8A">
      <w:start w:val="1"/>
      <w:numFmt w:val="bullet"/>
      <w:pStyle w:val="BulletBodyTextArial1015"/>
      <w:lvlText w:val=""/>
      <w:lvlJc w:val="left"/>
      <w:pPr>
        <w:tabs>
          <w:tab w:val="num" w:pos="360"/>
        </w:tabs>
        <w:ind w:left="360" w:hanging="360"/>
      </w:pPr>
      <w:rPr>
        <w:rFonts w:ascii="Wingdings" w:hAnsi="Wingdings" w:hint="default"/>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2324C0"/>
    <w:multiLevelType w:val="hybridMultilevel"/>
    <w:tmpl w:val="394C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72352"/>
    <w:multiLevelType w:val="hybridMultilevel"/>
    <w:tmpl w:val="935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714B1"/>
    <w:multiLevelType w:val="hybridMultilevel"/>
    <w:tmpl w:val="E6D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80538"/>
    <w:multiLevelType w:val="hybridMultilevel"/>
    <w:tmpl w:val="CC16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9447C"/>
    <w:multiLevelType w:val="hybridMultilevel"/>
    <w:tmpl w:val="27D44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020DC4"/>
    <w:multiLevelType w:val="hybridMultilevel"/>
    <w:tmpl w:val="7DE2C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4C20CA"/>
    <w:multiLevelType w:val="multilevel"/>
    <w:tmpl w:val="0409001D"/>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E412F3"/>
    <w:multiLevelType w:val="hybridMultilevel"/>
    <w:tmpl w:val="48789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11191B"/>
    <w:multiLevelType w:val="hybridMultilevel"/>
    <w:tmpl w:val="915C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9F2698"/>
    <w:multiLevelType w:val="hybridMultilevel"/>
    <w:tmpl w:val="010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750D53"/>
    <w:multiLevelType w:val="hybridMultilevel"/>
    <w:tmpl w:val="D2EE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C2502E"/>
    <w:multiLevelType w:val="hybridMultilevel"/>
    <w:tmpl w:val="8C2630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24010B"/>
    <w:multiLevelType w:val="hybridMultilevel"/>
    <w:tmpl w:val="3566F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904BF"/>
    <w:multiLevelType w:val="hybridMultilevel"/>
    <w:tmpl w:val="9A04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6478E8"/>
    <w:multiLevelType w:val="hybridMultilevel"/>
    <w:tmpl w:val="6B20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285241"/>
    <w:multiLevelType w:val="multilevel"/>
    <w:tmpl w:val="122C6742"/>
    <w:lvl w:ilvl="0">
      <w:start w:val="1"/>
      <w:numFmt w:val="bullet"/>
      <w:lvlText w:val=""/>
      <w:lvlJc w:val="left"/>
      <w:pPr>
        <w:tabs>
          <w:tab w:val="num" w:pos="360"/>
        </w:tabs>
        <w:ind w:left="360" w:hanging="360"/>
      </w:pPr>
      <w:rPr>
        <w:rFonts w:ascii="Wingdings" w:hAnsi="Wingdings" w:hint="default"/>
        <w:sz w:val="20"/>
        <w:szCs w:val="20"/>
        <w:u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571150"/>
    <w:multiLevelType w:val="hybridMultilevel"/>
    <w:tmpl w:val="A11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
  </w:num>
  <w:num w:numId="4">
    <w:abstractNumId w:val="0"/>
  </w:num>
  <w:num w:numId="5">
    <w:abstractNumId w:val="8"/>
  </w:num>
  <w:num w:numId="6">
    <w:abstractNumId w:val="6"/>
  </w:num>
  <w:num w:numId="7">
    <w:abstractNumId w:val="24"/>
  </w:num>
  <w:num w:numId="8">
    <w:abstractNumId w:val="16"/>
  </w:num>
  <w:num w:numId="9">
    <w:abstractNumId w:val="14"/>
  </w:num>
  <w:num w:numId="10">
    <w:abstractNumId w:val="7"/>
  </w:num>
  <w:num w:numId="11">
    <w:abstractNumId w:val="1"/>
  </w:num>
  <w:num w:numId="12">
    <w:abstractNumId w:val="13"/>
  </w:num>
  <w:num w:numId="13">
    <w:abstractNumId w:val="20"/>
  </w:num>
  <w:num w:numId="14">
    <w:abstractNumId w:val="12"/>
  </w:num>
  <w:num w:numId="15">
    <w:abstractNumId w:val="5"/>
  </w:num>
  <w:num w:numId="16">
    <w:abstractNumId w:val="17"/>
  </w:num>
  <w:num w:numId="17">
    <w:abstractNumId w:val="9"/>
  </w:num>
  <w:num w:numId="18">
    <w:abstractNumId w:val="4"/>
  </w:num>
  <w:num w:numId="19">
    <w:abstractNumId w:val="11"/>
  </w:num>
  <w:num w:numId="20">
    <w:abstractNumId w:val="25"/>
  </w:num>
  <w:num w:numId="21">
    <w:abstractNumId w:val="19"/>
  </w:num>
  <w:num w:numId="22">
    <w:abstractNumId w:val="2"/>
  </w:num>
  <w:num w:numId="23">
    <w:abstractNumId w:val="23"/>
  </w:num>
  <w:num w:numId="24">
    <w:abstractNumId w:val="21"/>
  </w:num>
  <w:num w:numId="25">
    <w:abstractNumId w:val="1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2F01"/>
  <w:doNotTrackMoves/>
  <w:defaultTabStop w:val="720"/>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BBE"/>
    <w:rsid w:val="00035CEB"/>
    <w:rsid w:val="00054344"/>
    <w:rsid w:val="000A1308"/>
    <w:rsid w:val="00120434"/>
    <w:rsid w:val="001863BC"/>
    <w:rsid w:val="001A6FF1"/>
    <w:rsid w:val="001E2970"/>
    <w:rsid w:val="002A7BFA"/>
    <w:rsid w:val="003124B8"/>
    <w:rsid w:val="00330C5F"/>
    <w:rsid w:val="00336B48"/>
    <w:rsid w:val="00377AC7"/>
    <w:rsid w:val="00382BCC"/>
    <w:rsid w:val="00393F48"/>
    <w:rsid w:val="003A552C"/>
    <w:rsid w:val="004258A0"/>
    <w:rsid w:val="00432868"/>
    <w:rsid w:val="00497C5F"/>
    <w:rsid w:val="004A441A"/>
    <w:rsid w:val="004D0745"/>
    <w:rsid w:val="004D0822"/>
    <w:rsid w:val="00544278"/>
    <w:rsid w:val="005732F8"/>
    <w:rsid w:val="005919B2"/>
    <w:rsid w:val="005B3D5B"/>
    <w:rsid w:val="005C50C3"/>
    <w:rsid w:val="005E12FF"/>
    <w:rsid w:val="005F23E8"/>
    <w:rsid w:val="006C5C15"/>
    <w:rsid w:val="00715C64"/>
    <w:rsid w:val="00784912"/>
    <w:rsid w:val="007B43F9"/>
    <w:rsid w:val="007D3479"/>
    <w:rsid w:val="007F4254"/>
    <w:rsid w:val="00815F86"/>
    <w:rsid w:val="00830B4D"/>
    <w:rsid w:val="00833BAA"/>
    <w:rsid w:val="008526F4"/>
    <w:rsid w:val="0085618D"/>
    <w:rsid w:val="00860AFD"/>
    <w:rsid w:val="00863876"/>
    <w:rsid w:val="008918F2"/>
    <w:rsid w:val="008B3A2C"/>
    <w:rsid w:val="008B7A72"/>
    <w:rsid w:val="008C7E07"/>
    <w:rsid w:val="008E17E0"/>
    <w:rsid w:val="009046CB"/>
    <w:rsid w:val="00914B13"/>
    <w:rsid w:val="009338E9"/>
    <w:rsid w:val="00996529"/>
    <w:rsid w:val="009D7F9E"/>
    <w:rsid w:val="00A2408B"/>
    <w:rsid w:val="00A73B40"/>
    <w:rsid w:val="00AC2D06"/>
    <w:rsid w:val="00AC4DED"/>
    <w:rsid w:val="00AD7999"/>
    <w:rsid w:val="00B255D4"/>
    <w:rsid w:val="00B44EAD"/>
    <w:rsid w:val="00B53A3D"/>
    <w:rsid w:val="00B747D4"/>
    <w:rsid w:val="00BA4B0C"/>
    <w:rsid w:val="00C25E2F"/>
    <w:rsid w:val="00C44C89"/>
    <w:rsid w:val="00C64924"/>
    <w:rsid w:val="00C70E2D"/>
    <w:rsid w:val="00CD50E3"/>
    <w:rsid w:val="00CD6CD2"/>
    <w:rsid w:val="00D73FAD"/>
    <w:rsid w:val="00DC7CF0"/>
    <w:rsid w:val="00DD4908"/>
    <w:rsid w:val="00DD7AE2"/>
    <w:rsid w:val="00DD7B87"/>
    <w:rsid w:val="00E05F1D"/>
    <w:rsid w:val="00E12E54"/>
    <w:rsid w:val="00E33EC9"/>
    <w:rsid w:val="00E43BBE"/>
    <w:rsid w:val="00E5610A"/>
    <w:rsid w:val="00E91E4D"/>
    <w:rsid w:val="00ED56C9"/>
    <w:rsid w:val="00F4768E"/>
    <w:rsid w:val="00FB6B5E"/>
    <w:rsid w:val="00FC0DF8"/>
    <w:rsid w:val="00FD01EB"/>
    <w:rsid w:val="00FE3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CD2"/>
    <w:rPr>
      <w:sz w:val="24"/>
      <w:szCs w:val="24"/>
    </w:rPr>
  </w:style>
  <w:style w:type="paragraph" w:styleId="Heading1">
    <w:name w:val="heading 1"/>
    <w:basedOn w:val="Normal"/>
    <w:next w:val="Normal"/>
    <w:qFormat/>
    <w:rsid w:val="0078491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8491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849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3FAD"/>
    <w:pPr>
      <w:keepNext/>
      <w:spacing w:before="240" w:after="60"/>
      <w:outlineLvl w:val="3"/>
    </w:pPr>
    <w:rPr>
      <w:b/>
      <w:bCs/>
      <w:sz w:val="28"/>
      <w:szCs w:val="28"/>
    </w:rPr>
  </w:style>
  <w:style w:type="paragraph" w:styleId="Heading5">
    <w:name w:val="heading 5"/>
    <w:basedOn w:val="Normal"/>
    <w:next w:val="Normal"/>
    <w:link w:val="Heading5Char"/>
    <w:qFormat/>
    <w:rsid w:val="00D73F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30C5F"/>
    <w:pPr>
      <w:tabs>
        <w:tab w:val="center" w:pos="4320"/>
        <w:tab w:val="right" w:pos="8640"/>
      </w:tabs>
      <w:spacing w:line="240" w:lineRule="exact"/>
    </w:pPr>
    <w:rPr>
      <w:rFonts w:ascii="Arial" w:hAnsi="Arial"/>
      <w:szCs w:val="24"/>
    </w:rPr>
  </w:style>
  <w:style w:type="paragraph" w:styleId="Footer">
    <w:name w:val="footer"/>
    <w:link w:val="FooterChar"/>
    <w:uiPriority w:val="99"/>
    <w:rsid w:val="00330C5F"/>
    <w:pPr>
      <w:tabs>
        <w:tab w:val="center" w:pos="4320"/>
        <w:tab w:val="right" w:pos="8640"/>
      </w:tabs>
      <w:spacing w:line="240" w:lineRule="exact"/>
    </w:pPr>
    <w:rPr>
      <w:rFonts w:ascii="Arial" w:hAnsi="Arial"/>
      <w:szCs w:val="24"/>
    </w:rPr>
  </w:style>
  <w:style w:type="paragraph" w:customStyle="1" w:styleId="BodyTextArial1015">
    <w:name w:val="Body Text (Arial 10/15)"/>
    <w:rsid w:val="00C44C89"/>
    <w:pPr>
      <w:spacing w:line="300" w:lineRule="exact"/>
    </w:pPr>
    <w:rPr>
      <w:rFonts w:ascii="Arial" w:hAnsi="Arial" w:cs="Arial"/>
    </w:rPr>
  </w:style>
  <w:style w:type="paragraph" w:customStyle="1" w:styleId="SubtitleHeadingArial1215">
    <w:name w:val="Subtitle Heading (Arial 12/15)"/>
    <w:next w:val="BodyTextArial1015"/>
    <w:rsid w:val="00784912"/>
    <w:pPr>
      <w:spacing w:line="300" w:lineRule="exact"/>
    </w:pPr>
    <w:rPr>
      <w:rFonts w:ascii="Arial" w:hAnsi="Arial" w:cs="Arial"/>
      <w:sz w:val="24"/>
    </w:rPr>
  </w:style>
  <w:style w:type="paragraph" w:customStyle="1" w:styleId="TitleHeadingArialBlack1416">
    <w:name w:val="Title Heading (Arial Black 14/16)"/>
    <w:next w:val="BodyTextArial1015"/>
    <w:rsid w:val="00330C5F"/>
    <w:pPr>
      <w:spacing w:line="320" w:lineRule="exact"/>
    </w:pPr>
    <w:rPr>
      <w:rFonts w:ascii="Arial Black" w:hAnsi="Arial Black" w:cs="Arial"/>
      <w:sz w:val="28"/>
    </w:rPr>
  </w:style>
  <w:style w:type="paragraph" w:customStyle="1" w:styleId="BulletBodyTextArial1015">
    <w:name w:val="Bullet Body Text (Arial 10/15)"/>
    <w:basedOn w:val="BodyTextArial1015"/>
    <w:rsid w:val="00AC4DED"/>
    <w:pPr>
      <w:numPr>
        <w:numId w:val="5"/>
      </w:numPr>
    </w:pPr>
  </w:style>
  <w:style w:type="paragraph" w:customStyle="1" w:styleId="NumberedBodyText">
    <w:name w:val="Numbered Body Text"/>
    <w:basedOn w:val="BulletBodyTextArial1015"/>
    <w:semiHidden/>
    <w:rsid w:val="00AC4DED"/>
    <w:pPr>
      <w:numPr>
        <w:numId w:val="3"/>
      </w:numPr>
    </w:pPr>
  </w:style>
  <w:style w:type="paragraph" w:customStyle="1" w:styleId="ParagraphHeading1ArialBlack1015">
    <w:name w:val="Paragraph Heading#1 (Arial Black 10/15)"/>
    <w:basedOn w:val="SubtitleHeadingArial1215"/>
    <w:next w:val="BodyTextArial1015"/>
    <w:rsid w:val="008B7A72"/>
    <w:rPr>
      <w:rFonts w:ascii="Arial Black" w:hAnsi="Arial Black"/>
      <w:sz w:val="20"/>
    </w:rPr>
  </w:style>
  <w:style w:type="paragraph" w:customStyle="1" w:styleId="ParagraphHeading2ArialBold1015">
    <w:name w:val="Paragraph Heading#2 (Arial Bold 10/15)"/>
    <w:basedOn w:val="ParagraphHeading1ArialBlack1015"/>
    <w:next w:val="BodyTextArial1015"/>
    <w:rsid w:val="008B7A72"/>
    <w:rPr>
      <w:rFonts w:ascii="Arial" w:hAnsi="Arial"/>
      <w:b/>
    </w:rPr>
  </w:style>
  <w:style w:type="paragraph" w:styleId="BalloonText">
    <w:name w:val="Balloon Text"/>
    <w:basedOn w:val="Normal"/>
    <w:link w:val="BalloonTextChar"/>
    <w:rsid w:val="00336B48"/>
    <w:rPr>
      <w:rFonts w:ascii="Tahoma" w:hAnsi="Tahoma" w:cs="Tahoma"/>
      <w:sz w:val="16"/>
      <w:szCs w:val="16"/>
    </w:rPr>
  </w:style>
  <w:style w:type="character" w:customStyle="1" w:styleId="BalloonTextChar">
    <w:name w:val="Balloon Text Char"/>
    <w:basedOn w:val="DefaultParagraphFont"/>
    <w:link w:val="BalloonText"/>
    <w:rsid w:val="00336B48"/>
    <w:rPr>
      <w:rFonts w:ascii="Tahoma" w:hAnsi="Tahoma" w:cs="Tahoma"/>
      <w:sz w:val="16"/>
      <w:szCs w:val="16"/>
    </w:rPr>
  </w:style>
  <w:style w:type="character" w:customStyle="1" w:styleId="Heading4Char">
    <w:name w:val="Heading 4 Char"/>
    <w:basedOn w:val="DefaultParagraphFont"/>
    <w:link w:val="Heading4"/>
    <w:rsid w:val="00D73FAD"/>
    <w:rPr>
      <w:b/>
      <w:bCs/>
      <w:sz w:val="28"/>
      <w:szCs w:val="28"/>
    </w:rPr>
  </w:style>
  <w:style w:type="character" w:customStyle="1" w:styleId="Heading5Char">
    <w:name w:val="Heading 5 Char"/>
    <w:basedOn w:val="DefaultParagraphFont"/>
    <w:link w:val="Heading5"/>
    <w:rsid w:val="00D73FAD"/>
    <w:rPr>
      <w:b/>
      <w:bCs/>
      <w:i/>
      <w:iCs/>
      <w:sz w:val="26"/>
      <w:szCs w:val="26"/>
    </w:rPr>
  </w:style>
  <w:style w:type="paragraph" w:styleId="BodyText">
    <w:name w:val="Body Text"/>
    <w:basedOn w:val="Normal"/>
    <w:link w:val="BodyTextChar"/>
    <w:rsid w:val="00D73FAD"/>
    <w:pPr>
      <w:spacing w:before="240" w:after="120"/>
    </w:pPr>
    <w:rPr>
      <w:b/>
      <w:sz w:val="20"/>
      <w:szCs w:val="20"/>
    </w:rPr>
  </w:style>
  <w:style w:type="character" w:customStyle="1" w:styleId="BodyTextChar">
    <w:name w:val="Body Text Char"/>
    <w:basedOn w:val="DefaultParagraphFont"/>
    <w:link w:val="BodyText"/>
    <w:rsid w:val="00D73FAD"/>
    <w:rPr>
      <w:b/>
    </w:rPr>
  </w:style>
  <w:style w:type="paragraph" w:styleId="BodyText2">
    <w:name w:val="Body Text 2"/>
    <w:basedOn w:val="Normal"/>
    <w:link w:val="BodyText2Char"/>
    <w:rsid w:val="00D73FAD"/>
    <w:pPr>
      <w:tabs>
        <w:tab w:val="left" w:pos="360"/>
      </w:tabs>
      <w:spacing w:after="120"/>
    </w:pPr>
    <w:rPr>
      <w:rFonts w:ascii="Arial" w:hAnsi="Arial"/>
      <w:szCs w:val="20"/>
    </w:rPr>
  </w:style>
  <w:style w:type="character" w:customStyle="1" w:styleId="BodyText2Char">
    <w:name w:val="Body Text 2 Char"/>
    <w:basedOn w:val="DefaultParagraphFont"/>
    <w:link w:val="BodyText2"/>
    <w:rsid w:val="00D73FAD"/>
    <w:rPr>
      <w:rFonts w:ascii="Arial" w:hAnsi="Arial"/>
      <w:sz w:val="24"/>
    </w:rPr>
  </w:style>
  <w:style w:type="character" w:styleId="Hyperlink">
    <w:name w:val="Hyperlink"/>
    <w:basedOn w:val="DefaultParagraphFont"/>
    <w:rsid w:val="00D73FAD"/>
    <w:rPr>
      <w:color w:val="0000FF"/>
      <w:u w:val="single"/>
    </w:rPr>
  </w:style>
  <w:style w:type="character" w:customStyle="1" w:styleId="FooterChar">
    <w:name w:val="Footer Char"/>
    <w:basedOn w:val="DefaultParagraphFont"/>
    <w:link w:val="Footer"/>
    <w:uiPriority w:val="99"/>
    <w:rsid w:val="001863BC"/>
    <w:rPr>
      <w:rFonts w:ascii="Arial" w:hAnsi="Arial"/>
      <w:szCs w:val="24"/>
      <w:lang w:val="en-US" w:eastAsia="en-US" w:bidi="ar-SA"/>
    </w:rPr>
  </w:style>
  <w:style w:type="character" w:styleId="Strong">
    <w:name w:val="Strong"/>
    <w:uiPriority w:val="22"/>
    <w:qFormat/>
    <w:rsid w:val="008526F4"/>
    <w:rPr>
      <w:b/>
      <w:bCs/>
    </w:rPr>
  </w:style>
  <w:style w:type="paragraph" w:styleId="ListParagraph">
    <w:name w:val="List Paragraph"/>
    <w:basedOn w:val="Normal"/>
    <w:uiPriority w:val="34"/>
    <w:qFormat/>
    <w:rsid w:val="008526F4"/>
    <w:pPr>
      <w:ind w:left="720"/>
      <w:contextualSpacing/>
    </w:pPr>
    <w:rPr>
      <w:rFonts w:ascii="Arial" w:hAnsi="Arial"/>
      <w:sz w:val="22"/>
      <w:szCs w:val="22"/>
      <w:lang w:bidi="en-US"/>
    </w:rPr>
  </w:style>
  <w:style w:type="paragraph" w:styleId="NormalWeb">
    <w:name w:val="Normal (Web)"/>
    <w:basedOn w:val="Normal"/>
    <w:rsid w:val="00E12E54"/>
    <w:pPr>
      <w:spacing w:before="100" w:beforeAutospacing="1" w:after="100" w:afterAutospacing="1" w:line="200" w:lineRule="atLeast"/>
    </w:pPr>
    <w:rPr>
      <w:rFonts w:ascii="Georgia" w:hAnsi="Georgia"/>
      <w:color w:val="663433"/>
      <w:sz w:val="12"/>
      <w:szCs w:val="12"/>
    </w:rPr>
  </w:style>
  <w:style w:type="character" w:customStyle="1" w:styleId="agosubject">
    <w:name w:val="agosubject"/>
    <w:basedOn w:val="DefaultParagraphFont"/>
    <w:rsid w:val="00E12E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b5d7b00-834a-4efe-8968-9d97478a3691">EWUPACEUPKES-170-12579</_dlc_DocId>
    <_dlc_DocIdUrl xmlns="ab5d7b00-834a-4efe-8968-9d97478a3691">
      <Url>http://stage-des/_layouts/DocIdRedir.aspx?ID=EWUPACEUPKES-170-12579</Url>
      <Description>EWUPACEUPKES-170-12579</Description>
    </_dlc_DocIdUrl>
  </documentManagement>
</p:properties>
</file>

<file path=customXml/itemProps1.xml><?xml version="1.0" encoding="utf-8"?>
<ds:datastoreItem xmlns:ds="http://schemas.openxmlformats.org/officeDocument/2006/customXml" ds:itemID="{55EF36E6-420D-4CD9-877B-148672CE7A29}"/>
</file>

<file path=customXml/itemProps2.xml><?xml version="1.0" encoding="utf-8"?>
<ds:datastoreItem xmlns:ds="http://schemas.openxmlformats.org/officeDocument/2006/customXml" ds:itemID="{60F0987B-06FF-4FD7-89B7-E469DC5BE9D4}"/>
</file>

<file path=customXml/itemProps3.xml><?xml version="1.0" encoding="utf-8"?>
<ds:datastoreItem xmlns:ds="http://schemas.openxmlformats.org/officeDocument/2006/customXml" ds:itemID="{22C082B2-64DA-4F65-8455-4EB5304A495A}"/>
</file>

<file path=customXml/itemProps4.xml><?xml version="1.0" encoding="utf-8"?>
<ds:datastoreItem xmlns:ds="http://schemas.openxmlformats.org/officeDocument/2006/customXml" ds:itemID="{84AA2DC6-FE05-4245-A7C8-F5128FB0AD4C}"/>
</file>

<file path=customXml/itemProps5.xml><?xml version="1.0" encoding="utf-8"?>
<ds:datastoreItem xmlns:ds="http://schemas.openxmlformats.org/officeDocument/2006/customXml" ds:itemID="{03B338D5-FEE5-4E73-ACE4-44BB6DBA9FCE}"/>
</file>

<file path=customXml/itemProps6.xml><?xml version="1.0" encoding="utf-8"?>
<ds:datastoreItem xmlns:ds="http://schemas.openxmlformats.org/officeDocument/2006/customXml" ds:itemID="{2D5F9E66-139B-47B2-AAA2-C2CB5B6441A0}"/>
</file>

<file path=docProps/app.xml><?xml version="1.0" encoding="utf-8"?>
<Properties xmlns="http://schemas.openxmlformats.org/officeDocument/2006/extended-properties" xmlns:vt="http://schemas.openxmlformats.org/officeDocument/2006/docPropsVTypes">
  <Template>Normal.dotm</Template>
  <TotalTime>0</TotalTime>
  <Pages>6</Pages>
  <Words>2047</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Vets Preference Guidance</vt:lpstr>
    </vt:vector>
  </TitlesOfParts>
  <Company>Department of Personnel</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Vets Preference Guidance</dc:title>
  <dc:subject/>
  <dc:creator>kathleenw</dc:creator>
  <cp:keywords/>
  <dc:description/>
  <cp:lastModifiedBy>DevoneeD</cp:lastModifiedBy>
  <cp:revision>2</cp:revision>
  <cp:lastPrinted>2008-11-14T18:28:00Z</cp:lastPrinted>
  <dcterms:created xsi:type="dcterms:W3CDTF">2013-04-29T17:24:00Z</dcterms:created>
  <dcterms:modified xsi:type="dcterms:W3CDTF">2013-04-29T17:24:00Z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kathleenw</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isplay_urn:schemas-microsoft-com:office:office#Editor">
    <vt:lpwstr>Davis, Devonee (DOP)</vt:lpwstr>
  </property>
  <property fmtid="{D5CDD505-2E9C-101B-9397-08002B2CF9AE}" pid="12" name="xd_Signature">
    <vt:lpwstr/>
  </property>
  <property fmtid="{D5CDD505-2E9C-101B-9397-08002B2CF9AE}" pid="13" name="display_urn:schemas-microsoft-com:office:office#Author">
    <vt:lpwstr>System Account</vt:lpwstr>
  </property>
  <property fmtid="{D5CDD505-2E9C-101B-9397-08002B2CF9AE}" pid="14" name="TemplateUrl">
    <vt:lpwstr/>
  </property>
  <property fmtid="{D5CDD505-2E9C-101B-9397-08002B2CF9AE}" pid="15" name="xd_ProgID">
    <vt:lpwstr/>
  </property>
  <property fmtid="{D5CDD505-2E9C-101B-9397-08002B2CF9AE}" pid="16" name="_SourceUrl">
    <vt:lpwstr/>
  </property>
  <property fmtid="{D5CDD505-2E9C-101B-9397-08002B2CF9AE}" pid="17" name="_dlc_DocId">
    <vt:lpwstr>YHMFNV7JPJKT-8-1286</vt:lpwstr>
  </property>
  <property fmtid="{D5CDD505-2E9C-101B-9397-08002B2CF9AE}" pid="18" name="_dlc_DocIdItemGuid">
    <vt:lpwstr>ec149e7e-666b-4e1a-ac15-b0160a15f262</vt:lpwstr>
  </property>
  <property fmtid="{D5CDD505-2E9C-101B-9397-08002B2CF9AE}" pid="19" name="_dlc_DocIdUrl">
    <vt:lpwstr>http://stage-pub/_layouts/DocIdRedir.aspx?ID=YHMFNV7JPJKT-8-1286, YHMFNV7JPJKT-8-1286</vt:lpwstr>
  </property>
  <property fmtid="{D5CDD505-2E9C-101B-9397-08002B2CF9AE}" pid="20" name="ContentTypeId">
    <vt:lpwstr>0x0101002A41A54BADD08F46A25A439CA5113C81</vt:lpwstr>
  </property>
</Properties>
</file>