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61ED" w14:textId="1A4BCB70" w:rsidR="00D00920" w:rsidRDefault="009940AF">
      <w:pPr>
        <w:pStyle w:val="BodyText"/>
        <w:rPr>
          <w:rFonts w:ascii="Times New Roman"/>
          <w:sz w:val="20"/>
        </w:rPr>
      </w:pPr>
      <w:r>
        <w:rPr>
          <w:noProof/>
        </w:rPr>
        <w:drawing>
          <wp:anchor distT="0" distB="0" distL="0" distR="0" simplePos="0" relativeHeight="487555072" behindDoc="1" locked="0" layoutInCell="1" allowOverlap="1" wp14:anchorId="635F52C8" wp14:editId="5AF7A1AA">
            <wp:simplePos x="0" y="0"/>
            <wp:positionH relativeFrom="page">
              <wp:posOffset>0</wp:posOffset>
            </wp:positionH>
            <wp:positionV relativeFrom="page">
              <wp:posOffset>0</wp:posOffset>
            </wp:positionV>
            <wp:extent cx="7772400" cy="133477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772400" cy="1334770"/>
                    </a:xfrm>
                    <a:prstGeom prst="rect">
                      <a:avLst/>
                    </a:prstGeom>
                  </pic:spPr>
                </pic:pic>
              </a:graphicData>
            </a:graphic>
          </wp:anchor>
        </w:drawing>
      </w:r>
    </w:p>
    <w:p w14:paraId="2F52A7C0" w14:textId="77777777" w:rsidR="00D00920" w:rsidRDefault="00D00920">
      <w:pPr>
        <w:pStyle w:val="BodyText"/>
        <w:rPr>
          <w:rFonts w:ascii="Times New Roman"/>
          <w:sz w:val="20"/>
        </w:rPr>
      </w:pPr>
    </w:p>
    <w:p w14:paraId="10FA44E6" w14:textId="77777777" w:rsidR="00D00920" w:rsidRPr="00280C3E" w:rsidRDefault="00D00920">
      <w:pPr>
        <w:pStyle w:val="BodyText"/>
        <w:rPr>
          <w:rFonts w:ascii="Times New Roman"/>
          <w:sz w:val="18"/>
        </w:rPr>
      </w:pPr>
    </w:p>
    <w:p w14:paraId="6C31DE5B" w14:textId="77777777" w:rsidR="00D00920" w:rsidRPr="00280C3E" w:rsidRDefault="00D00920">
      <w:pPr>
        <w:pStyle w:val="BodyText"/>
        <w:rPr>
          <w:rFonts w:ascii="Times New Roman"/>
          <w:sz w:val="18"/>
        </w:rPr>
      </w:pPr>
    </w:p>
    <w:p w14:paraId="457C9206" w14:textId="77777777" w:rsidR="001B500A" w:rsidRDefault="008769CB" w:rsidP="008564D5">
      <w:pPr>
        <w:pStyle w:val="Title"/>
        <w:spacing w:before="0"/>
        <w:ind w:left="0" w:right="0" w:firstLine="0"/>
        <w:jc w:val="center"/>
        <w:rPr>
          <w:spacing w:val="-9"/>
          <w:sz w:val="24"/>
        </w:rPr>
      </w:pPr>
      <w:r w:rsidRPr="00280C3E">
        <w:rPr>
          <w:spacing w:val="-10"/>
          <w:sz w:val="24"/>
        </w:rPr>
        <w:t>Meeting Summary</w:t>
      </w:r>
      <w:r w:rsidRPr="00280C3E">
        <w:rPr>
          <w:spacing w:val="-22"/>
          <w:sz w:val="24"/>
        </w:rPr>
        <w:t xml:space="preserve"> </w:t>
      </w:r>
      <w:r w:rsidRPr="00280C3E">
        <w:rPr>
          <w:spacing w:val="-9"/>
          <w:sz w:val="24"/>
        </w:rPr>
        <w:t>–</w:t>
      </w:r>
      <w:r w:rsidRPr="00280C3E">
        <w:rPr>
          <w:spacing w:val="-20"/>
          <w:sz w:val="24"/>
        </w:rPr>
        <w:t xml:space="preserve"> </w:t>
      </w:r>
      <w:r w:rsidRPr="00280C3E">
        <w:rPr>
          <w:spacing w:val="-9"/>
          <w:sz w:val="24"/>
        </w:rPr>
        <w:t xml:space="preserve">Legislative Campus Modernization (LCM) </w:t>
      </w:r>
    </w:p>
    <w:p w14:paraId="4387732C" w14:textId="7B2935AC" w:rsidR="008769CB" w:rsidRDefault="00A77272" w:rsidP="008564D5">
      <w:pPr>
        <w:pStyle w:val="Title"/>
        <w:spacing w:before="0"/>
        <w:ind w:left="0" w:right="0" w:firstLine="0"/>
        <w:jc w:val="center"/>
        <w:rPr>
          <w:sz w:val="23"/>
          <w:szCs w:val="23"/>
        </w:rPr>
      </w:pPr>
      <w:r>
        <w:rPr>
          <w:spacing w:val="-9"/>
          <w:sz w:val="24"/>
        </w:rPr>
        <w:t>Stakeholder Meeting #</w:t>
      </w:r>
      <w:r w:rsidR="00DA149F">
        <w:rPr>
          <w:spacing w:val="-9"/>
          <w:sz w:val="24"/>
        </w:rPr>
        <w:t>1</w:t>
      </w:r>
      <w:r w:rsidR="009F53AF">
        <w:rPr>
          <w:spacing w:val="-9"/>
          <w:sz w:val="24"/>
        </w:rPr>
        <w:t>4</w:t>
      </w:r>
    </w:p>
    <w:p w14:paraId="6641AE4E" w14:textId="77777777" w:rsidR="008564D5" w:rsidRPr="008564D5" w:rsidRDefault="008564D5" w:rsidP="008564D5">
      <w:pPr>
        <w:pStyle w:val="Title"/>
        <w:spacing w:before="0"/>
        <w:ind w:left="0" w:right="0" w:firstLine="0"/>
        <w:jc w:val="center"/>
        <w:rPr>
          <w:spacing w:val="-9"/>
          <w:sz w:val="24"/>
        </w:rPr>
      </w:pPr>
    </w:p>
    <w:p w14:paraId="327BC4A2" w14:textId="726A2178" w:rsidR="00D00920" w:rsidRPr="00B76FF0" w:rsidRDefault="009940AF" w:rsidP="008769CB">
      <w:pPr>
        <w:spacing w:after="240" w:line="237" w:lineRule="auto"/>
        <w:rPr>
          <w:b/>
        </w:rPr>
      </w:pPr>
      <w:r w:rsidRPr="00B76FF0">
        <w:rPr>
          <w:b/>
        </w:rPr>
        <w:t xml:space="preserve">Meeting date: </w:t>
      </w:r>
      <w:r w:rsidR="009F53AF">
        <w:rPr>
          <w:b/>
        </w:rPr>
        <w:t>Oct. 27</w:t>
      </w:r>
      <w:r w:rsidR="00656BC8">
        <w:rPr>
          <w:b/>
        </w:rPr>
        <w:t>, 2022</w:t>
      </w:r>
      <w:r w:rsidR="00232C7C">
        <w:rPr>
          <w:b/>
        </w:rPr>
        <w:t>,</w:t>
      </w:r>
      <w:r w:rsidR="00656BC8">
        <w:rPr>
          <w:b/>
        </w:rPr>
        <w:t xml:space="preserve"> 3:</w:t>
      </w:r>
      <w:r w:rsidR="009F53AF">
        <w:rPr>
          <w:b/>
        </w:rPr>
        <w:t>30</w:t>
      </w:r>
      <w:r w:rsidR="00C63EA5" w:rsidRPr="00B76FF0">
        <w:rPr>
          <w:b/>
        </w:rPr>
        <w:t xml:space="preserve"> </w:t>
      </w:r>
      <w:r w:rsidRPr="00B76FF0">
        <w:rPr>
          <w:b/>
        </w:rPr>
        <w:t>p.m.</w:t>
      </w:r>
      <w:r w:rsidR="00232C7C">
        <w:rPr>
          <w:b/>
        </w:rPr>
        <w:t>,</w:t>
      </w:r>
      <w:r w:rsidR="00C63EA5" w:rsidRPr="00B76FF0">
        <w:rPr>
          <w:b/>
        </w:rPr>
        <w:t xml:space="preserve"> via </w:t>
      </w:r>
      <w:r w:rsidR="00154887">
        <w:rPr>
          <w:b/>
        </w:rPr>
        <w:t>Microsoft Teams</w:t>
      </w:r>
    </w:p>
    <w:p w14:paraId="27053A97" w14:textId="31297AE6" w:rsidR="00E61602" w:rsidRDefault="00235B40" w:rsidP="000B1CFA">
      <w:pPr>
        <w:spacing w:after="240" w:line="237" w:lineRule="auto"/>
        <w:rPr>
          <w:bCs/>
        </w:rPr>
      </w:pPr>
      <w:r w:rsidRPr="00B76FF0">
        <w:rPr>
          <w:b/>
        </w:rPr>
        <w:t>Attendees:</w:t>
      </w:r>
      <w:r w:rsidRPr="00F63483">
        <w:rPr>
          <w:bCs/>
        </w:rPr>
        <w:t xml:space="preserve"> </w:t>
      </w:r>
      <w:r w:rsidR="00E61602">
        <w:rPr>
          <w:bCs/>
        </w:rPr>
        <w:t xml:space="preserve">Anne Knight, Stephanie Barnett, Ariel Birtley (DES), David Bremer, Brent Chapman (DES), Chris Moore, Debbie Ramos, Eilean Davis, Erica Ceder, Chris Ferguson (DES), Greg Griffith, Holly Gadbaw, Sen. Sam Hunt, Sidney Hunt(DES), Anneliese Irby (DES), John Saunders, Kim Jorgenson, Linda Kent (DES), Kris Tucker, Leonard Bauer, Marjorie Lund, Mark Tilbe, Marni Heffron, Craig McKissick, Michael Sullivan, Nick Clesi, Olympia Historical Society, Melissa Palmer, Michael Petty (DES), Rachel Newmann, Justin Rogers (DES), Colleen </w:t>
      </w:r>
      <w:r w:rsidR="00D357B7">
        <w:rPr>
          <w:bCs/>
        </w:rPr>
        <w:t>R</w:t>
      </w:r>
      <w:r w:rsidR="00E61602">
        <w:rPr>
          <w:bCs/>
        </w:rPr>
        <w:t xml:space="preserve">ust, Ruth Baleiko, Sharon Case, Ginny Streeter (DES), Mike Sweney, Nicholas Vann, </w:t>
      </w:r>
    </w:p>
    <w:p w14:paraId="6779854E" w14:textId="77777777" w:rsidR="00CF3151" w:rsidRDefault="00612C20" w:rsidP="00CF3151">
      <w:pPr>
        <w:spacing w:line="237" w:lineRule="auto"/>
        <w:rPr>
          <w:b/>
          <w:bCs/>
        </w:rPr>
      </w:pPr>
      <w:r w:rsidRPr="00C451B0">
        <w:rPr>
          <w:b/>
          <w:bCs/>
        </w:rPr>
        <w:t>Presenters:</w:t>
      </w:r>
    </w:p>
    <w:p w14:paraId="5DDDDAA8" w14:textId="77777777" w:rsidR="00CF3151" w:rsidRPr="00CF3151" w:rsidRDefault="00324E67" w:rsidP="00CF3151">
      <w:pPr>
        <w:pStyle w:val="ListParagraph"/>
        <w:numPr>
          <w:ilvl w:val="0"/>
          <w:numId w:val="15"/>
        </w:numPr>
        <w:spacing w:line="237" w:lineRule="auto"/>
        <w:rPr>
          <w:b/>
          <w:bCs/>
        </w:rPr>
      </w:pPr>
      <w:r w:rsidRPr="00CF3151">
        <w:rPr>
          <w:rFonts w:eastAsiaTheme="minorHAnsi"/>
          <w:color w:val="000000"/>
        </w:rPr>
        <w:t xml:space="preserve">Ariel Birtley, </w:t>
      </w:r>
      <w:r w:rsidR="00926DA2" w:rsidRPr="00CF3151">
        <w:rPr>
          <w:rFonts w:eastAsiaTheme="minorHAnsi"/>
          <w:color w:val="000000"/>
        </w:rPr>
        <w:t xml:space="preserve">DES </w:t>
      </w:r>
      <w:r w:rsidR="00926DA2">
        <w:t xml:space="preserve">Project Manager for Newhouse </w:t>
      </w:r>
    </w:p>
    <w:p w14:paraId="242CA31C" w14:textId="2A3C1427" w:rsidR="00324E67" w:rsidRPr="00CF3151" w:rsidRDefault="00324E67" w:rsidP="00CF3151">
      <w:pPr>
        <w:pStyle w:val="ListParagraph"/>
        <w:numPr>
          <w:ilvl w:val="0"/>
          <w:numId w:val="15"/>
        </w:numPr>
        <w:spacing w:line="237" w:lineRule="auto"/>
        <w:rPr>
          <w:b/>
          <w:bCs/>
        </w:rPr>
      </w:pPr>
      <w:r w:rsidRPr="00CF3151">
        <w:rPr>
          <w:rFonts w:eastAsiaTheme="minorHAnsi"/>
          <w:color w:val="000000"/>
        </w:rPr>
        <w:t xml:space="preserve">Sidney Hunt, </w:t>
      </w:r>
      <w:r w:rsidR="00926DA2" w:rsidRPr="00CF3151">
        <w:rPr>
          <w:rFonts w:eastAsiaTheme="minorHAnsi"/>
          <w:color w:val="000000"/>
        </w:rPr>
        <w:t xml:space="preserve">DES Project Manager for the Legislative Modular Building and the </w:t>
      </w:r>
      <w:r w:rsidR="00926DA2">
        <w:t>Pritchard and O’Brien projects</w:t>
      </w:r>
    </w:p>
    <w:p w14:paraId="107014C5" w14:textId="5B641B5B" w:rsidR="009D00A9" w:rsidRDefault="005C133B" w:rsidP="003D0B76">
      <w:pPr>
        <w:pStyle w:val="ListParagraph"/>
        <w:numPr>
          <w:ilvl w:val="0"/>
          <w:numId w:val="15"/>
        </w:numPr>
        <w:tabs>
          <w:tab w:val="left" w:pos="840"/>
          <w:tab w:val="left" w:pos="841"/>
        </w:tabs>
        <w:rPr>
          <w:rFonts w:eastAsiaTheme="minorHAnsi"/>
          <w:color w:val="000000"/>
        </w:rPr>
      </w:pPr>
      <w:r>
        <w:rPr>
          <w:rFonts w:eastAsiaTheme="minorHAnsi"/>
          <w:color w:val="000000"/>
        </w:rPr>
        <w:t xml:space="preserve">Anneliese Irby, </w:t>
      </w:r>
      <w:r w:rsidR="00926DA2">
        <w:rPr>
          <w:rFonts w:eastAsiaTheme="minorHAnsi"/>
          <w:color w:val="000000"/>
        </w:rPr>
        <w:t xml:space="preserve">DES </w:t>
      </w:r>
      <w:r>
        <w:rPr>
          <w:rFonts w:eastAsiaTheme="minorHAnsi"/>
          <w:color w:val="000000"/>
        </w:rPr>
        <w:t>LCM Project Coordinator</w:t>
      </w:r>
    </w:p>
    <w:p w14:paraId="6830FD21" w14:textId="6DA7035E" w:rsidR="00EB1D45" w:rsidRPr="003D0B76" w:rsidRDefault="00EB1D45" w:rsidP="003D0B76">
      <w:pPr>
        <w:pStyle w:val="ListParagraph"/>
        <w:numPr>
          <w:ilvl w:val="0"/>
          <w:numId w:val="15"/>
        </w:numPr>
        <w:tabs>
          <w:tab w:val="left" w:pos="840"/>
          <w:tab w:val="left" w:pos="841"/>
        </w:tabs>
        <w:rPr>
          <w:rFonts w:eastAsiaTheme="minorHAnsi"/>
          <w:color w:val="000000"/>
        </w:rPr>
      </w:pPr>
      <w:r>
        <w:rPr>
          <w:rFonts w:eastAsiaTheme="minorHAnsi"/>
          <w:color w:val="000000"/>
        </w:rPr>
        <w:t xml:space="preserve">Debbie Ramos, </w:t>
      </w:r>
      <w:r w:rsidR="00E22EB6">
        <w:rPr>
          <w:rFonts w:eastAsiaTheme="minorHAnsi"/>
          <w:color w:val="000000"/>
        </w:rPr>
        <w:t>Landscape Architect</w:t>
      </w:r>
      <w:r w:rsidR="00926DA2">
        <w:rPr>
          <w:rFonts w:eastAsiaTheme="minorHAnsi"/>
          <w:color w:val="000000"/>
        </w:rPr>
        <w:t xml:space="preserve">, </w:t>
      </w:r>
      <w:proofErr w:type="spellStart"/>
      <w:r w:rsidR="00FB1E88" w:rsidRPr="00EC7A8B">
        <w:rPr>
          <w:rFonts w:eastAsiaTheme="minorHAnsi"/>
          <w:color w:val="000000"/>
        </w:rPr>
        <w:t>M</w:t>
      </w:r>
      <w:r w:rsidR="00EC7A8B" w:rsidRPr="00EC7A8B">
        <w:rPr>
          <w:rFonts w:eastAsiaTheme="minorHAnsi"/>
          <w:color w:val="000000"/>
        </w:rPr>
        <w:t>u</w:t>
      </w:r>
      <w:r w:rsidR="00FB1E88" w:rsidRPr="00EC7A8B">
        <w:rPr>
          <w:rFonts w:eastAsiaTheme="minorHAnsi"/>
          <w:color w:val="000000"/>
        </w:rPr>
        <w:t>rase</w:t>
      </w:r>
      <w:proofErr w:type="spellEnd"/>
    </w:p>
    <w:p w14:paraId="07B125EF" w14:textId="77777777" w:rsidR="00836EE8" w:rsidRPr="00836EE8" w:rsidRDefault="00836EE8" w:rsidP="00836EE8">
      <w:pPr>
        <w:pStyle w:val="ListParagraph"/>
        <w:tabs>
          <w:tab w:val="left" w:pos="840"/>
          <w:tab w:val="left" w:pos="841"/>
        </w:tabs>
        <w:ind w:left="720" w:firstLine="0"/>
        <w:rPr>
          <w:rFonts w:eastAsiaTheme="minorHAnsi"/>
          <w:color w:val="000000"/>
        </w:rPr>
      </w:pPr>
    </w:p>
    <w:p w14:paraId="36D6BF99" w14:textId="5ACA8CF1" w:rsidR="00B63F68" w:rsidRPr="00C451B0" w:rsidRDefault="007E441E" w:rsidP="00D20403">
      <w:pPr>
        <w:tabs>
          <w:tab w:val="left" w:pos="840"/>
          <w:tab w:val="left" w:pos="841"/>
        </w:tabs>
        <w:rPr>
          <w:b/>
          <w:bCs/>
        </w:rPr>
      </w:pPr>
      <w:r w:rsidRPr="00C451B0">
        <w:rPr>
          <w:b/>
          <w:bCs/>
        </w:rPr>
        <w:t>M</w:t>
      </w:r>
      <w:r w:rsidR="00C451B0">
        <w:rPr>
          <w:b/>
          <w:bCs/>
        </w:rPr>
        <w:t>eeting Agenda</w:t>
      </w:r>
    </w:p>
    <w:p w14:paraId="38274E01" w14:textId="70FC3334" w:rsidR="00D20403" w:rsidRDefault="00D20403" w:rsidP="00E36E0A">
      <w:pPr>
        <w:pStyle w:val="ListParagraph"/>
        <w:numPr>
          <w:ilvl w:val="0"/>
          <w:numId w:val="17"/>
        </w:numPr>
        <w:tabs>
          <w:tab w:val="left" w:pos="840"/>
          <w:tab w:val="left" w:pos="841"/>
        </w:tabs>
      </w:pPr>
      <w:r>
        <w:t>90-day look ahead</w:t>
      </w:r>
    </w:p>
    <w:p w14:paraId="7AAAC8A3" w14:textId="58F8DE93" w:rsidR="00E36E0A" w:rsidRDefault="00926DA2" w:rsidP="00C96037">
      <w:pPr>
        <w:pStyle w:val="ListParagraph"/>
        <w:numPr>
          <w:ilvl w:val="0"/>
          <w:numId w:val="17"/>
        </w:numPr>
        <w:tabs>
          <w:tab w:val="left" w:pos="840"/>
          <w:tab w:val="left" w:pos="841"/>
        </w:tabs>
      </w:pPr>
      <w:r>
        <w:t>State Environmental Policy Act (</w:t>
      </w:r>
      <w:r w:rsidR="00D20403">
        <w:t>SEPA</w:t>
      </w:r>
      <w:r>
        <w:t>)</w:t>
      </w:r>
      <w:r w:rsidR="00D20403">
        <w:t xml:space="preserve"> environmental review update</w:t>
      </w:r>
    </w:p>
    <w:p w14:paraId="4EBA5EF4" w14:textId="6BDE76BE" w:rsidR="00D20403" w:rsidRDefault="00D20403" w:rsidP="00D20403">
      <w:pPr>
        <w:pStyle w:val="ListParagraph"/>
        <w:numPr>
          <w:ilvl w:val="0"/>
          <w:numId w:val="17"/>
        </w:numPr>
        <w:tabs>
          <w:tab w:val="left" w:pos="840"/>
          <w:tab w:val="left" w:pos="841"/>
        </w:tabs>
      </w:pPr>
      <w:r>
        <w:t>Updates on Legislative Modular Building, Newhouse Replacement Project and Pritchard and O’Brien Project</w:t>
      </w:r>
    </w:p>
    <w:p w14:paraId="507E34FC" w14:textId="52B37930" w:rsidR="007D1FF3" w:rsidRDefault="007D1FF3" w:rsidP="00D20403">
      <w:pPr>
        <w:pStyle w:val="ListParagraph"/>
        <w:numPr>
          <w:ilvl w:val="0"/>
          <w:numId w:val="17"/>
        </w:numPr>
        <w:tabs>
          <w:tab w:val="left" w:pos="840"/>
          <w:tab w:val="left" w:pos="841"/>
        </w:tabs>
      </w:pPr>
      <w:r>
        <w:t>Stakeholder questions and comments</w:t>
      </w:r>
    </w:p>
    <w:p w14:paraId="4CDF7279" w14:textId="333779A7" w:rsidR="00D20403" w:rsidRDefault="00D20403" w:rsidP="00D20403">
      <w:pPr>
        <w:tabs>
          <w:tab w:val="left" w:pos="840"/>
          <w:tab w:val="left" w:pos="841"/>
        </w:tabs>
      </w:pPr>
    </w:p>
    <w:p w14:paraId="74484379" w14:textId="77777777" w:rsidR="00D357B7" w:rsidRDefault="00D20403" w:rsidP="00D357B7">
      <w:pPr>
        <w:tabs>
          <w:tab w:val="left" w:pos="840"/>
          <w:tab w:val="left" w:pos="841"/>
        </w:tabs>
        <w:rPr>
          <w:rStyle w:val="CommentReference"/>
        </w:rPr>
      </w:pPr>
      <w:r w:rsidRPr="00C451B0">
        <w:rPr>
          <w:b/>
          <w:bCs/>
        </w:rPr>
        <w:t>M</w:t>
      </w:r>
      <w:r w:rsidR="00C451B0" w:rsidRPr="00C451B0">
        <w:rPr>
          <w:b/>
          <w:bCs/>
        </w:rPr>
        <w:t>eeting Overview</w:t>
      </w:r>
    </w:p>
    <w:p w14:paraId="6FF8C7D8" w14:textId="288C54DC" w:rsidR="00C96037" w:rsidRDefault="003F3AF5" w:rsidP="00D357B7">
      <w:pPr>
        <w:pStyle w:val="ListParagraph"/>
        <w:numPr>
          <w:ilvl w:val="0"/>
          <w:numId w:val="23"/>
        </w:numPr>
        <w:tabs>
          <w:tab w:val="left" w:pos="840"/>
          <w:tab w:val="left" w:pos="841"/>
        </w:tabs>
      </w:pPr>
      <w:r>
        <w:t xml:space="preserve">Anneliese </w:t>
      </w:r>
      <w:r w:rsidR="00D357B7">
        <w:t xml:space="preserve">Irby </w:t>
      </w:r>
      <w:r>
        <w:t xml:space="preserve">shared information about the next </w:t>
      </w:r>
      <w:r w:rsidR="00926DA2">
        <w:t>s</w:t>
      </w:r>
      <w:r>
        <w:t xml:space="preserve">takeholder meeting which will be held Dec. 8, 2022. The </w:t>
      </w:r>
      <w:r w:rsidR="00926DA2">
        <w:t xml:space="preserve">November and December </w:t>
      </w:r>
      <w:r>
        <w:t xml:space="preserve">meetings </w:t>
      </w:r>
      <w:r w:rsidR="00926DA2">
        <w:t xml:space="preserve">are combined </w:t>
      </w:r>
      <w:r>
        <w:t>because of the busy schedules during the holiday season.</w:t>
      </w:r>
    </w:p>
    <w:p w14:paraId="1C8B216D" w14:textId="16D9730E" w:rsidR="003F3AF5" w:rsidRDefault="00926DA2" w:rsidP="00E22EB6">
      <w:pPr>
        <w:pStyle w:val="ListParagraph"/>
        <w:numPr>
          <w:ilvl w:val="0"/>
          <w:numId w:val="21"/>
        </w:numPr>
        <w:tabs>
          <w:tab w:val="left" w:pos="840"/>
          <w:tab w:val="left" w:pos="841"/>
        </w:tabs>
      </w:pPr>
      <w:r>
        <w:t xml:space="preserve">The </w:t>
      </w:r>
      <w:r w:rsidR="00D357B7">
        <w:t>State Environmental Policy Act (</w:t>
      </w:r>
      <w:r w:rsidR="00E22EB6">
        <w:t>SEPA</w:t>
      </w:r>
      <w:r w:rsidR="00D357B7">
        <w:t>)</w:t>
      </w:r>
      <w:r w:rsidR="00E22EB6">
        <w:t xml:space="preserve"> environmental review process continues. The LCM team is reviewing comments submitted for the </w:t>
      </w:r>
      <w:r>
        <w:t xml:space="preserve">LCM Non-Project and </w:t>
      </w:r>
      <w:r w:rsidR="00E22EB6">
        <w:t>Newhouse Replacement Project</w:t>
      </w:r>
      <w:r>
        <w:t xml:space="preserve"> SEPA checklists. </w:t>
      </w:r>
    </w:p>
    <w:p w14:paraId="7F5AA6CE" w14:textId="3F88DEAD" w:rsidR="00C96037" w:rsidRDefault="0053406A" w:rsidP="00E22EB6">
      <w:pPr>
        <w:pStyle w:val="ListParagraph"/>
        <w:numPr>
          <w:ilvl w:val="0"/>
          <w:numId w:val="21"/>
        </w:numPr>
        <w:tabs>
          <w:tab w:val="left" w:pos="840"/>
          <w:tab w:val="left" w:pos="841"/>
        </w:tabs>
      </w:pPr>
      <w:r w:rsidRPr="00EC7A8B">
        <w:rPr>
          <w:b/>
          <w:bCs/>
        </w:rPr>
        <w:t>LCM</w:t>
      </w:r>
      <w:r>
        <w:rPr>
          <w:b/>
          <w:bCs/>
        </w:rPr>
        <w:t xml:space="preserve"> </w:t>
      </w:r>
      <w:r w:rsidR="005B3F73" w:rsidRPr="00D357B7">
        <w:rPr>
          <w:b/>
          <w:bCs/>
        </w:rPr>
        <w:t xml:space="preserve">Landscape Peer Review Panel </w:t>
      </w:r>
      <w:r w:rsidR="003F3AF5" w:rsidRPr="00D357B7">
        <w:rPr>
          <w:b/>
          <w:bCs/>
        </w:rPr>
        <w:t>Open Forum</w:t>
      </w:r>
      <w:r w:rsidR="003F3AF5">
        <w:t xml:space="preserve"> – The LCM team would like to t</w:t>
      </w:r>
      <w:r w:rsidR="00C96037">
        <w:t>hank everyone who participated</w:t>
      </w:r>
      <w:r w:rsidR="005B3F73">
        <w:t xml:space="preserve"> in the </w:t>
      </w:r>
      <w:r w:rsidR="00EC7A8B">
        <w:t xml:space="preserve">LCM </w:t>
      </w:r>
      <w:r w:rsidR="005B3F73">
        <w:t>Landscape Peer Review Panel open forum</w:t>
      </w:r>
      <w:r w:rsidR="00C96037">
        <w:t xml:space="preserve"> and submitted comments. </w:t>
      </w:r>
      <w:r w:rsidR="003F3AF5">
        <w:t xml:space="preserve">The Newhouse Landscape Architect has taken suggestions offered in the open forum meeting and Landscape Peer Review Panel meetings to heart and </w:t>
      </w:r>
      <w:r w:rsidR="00C96037">
        <w:t xml:space="preserve">continues to look at the option of utilizing soil cells </w:t>
      </w:r>
      <w:r w:rsidR="003F3AF5">
        <w:t>in some of the landscape plans.</w:t>
      </w:r>
    </w:p>
    <w:p w14:paraId="428A2AA1" w14:textId="0B324002" w:rsidR="00926DA2" w:rsidRPr="00FB1E88" w:rsidRDefault="00C96037" w:rsidP="00926DA2">
      <w:pPr>
        <w:pStyle w:val="ListParagraph"/>
        <w:numPr>
          <w:ilvl w:val="0"/>
          <w:numId w:val="21"/>
        </w:numPr>
        <w:tabs>
          <w:tab w:val="left" w:pos="840"/>
          <w:tab w:val="left" w:pos="841"/>
        </w:tabs>
        <w:rPr>
          <w:rFonts w:asciiTheme="minorHAnsi" w:hAnsiTheme="minorHAnsi" w:cstheme="minorHAnsi"/>
        </w:rPr>
      </w:pPr>
      <w:r>
        <w:t xml:space="preserve">Brent </w:t>
      </w:r>
      <w:r w:rsidR="003F3AF5">
        <w:t>Chapman</w:t>
      </w:r>
      <w:r w:rsidR="005B3F73">
        <w:t>, PhD, DES Horticulturist/Grounds Property Manager</w:t>
      </w:r>
      <w:r>
        <w:t xml:space="preserve"> </w:t>
      </w:r>
      <w:r w:rsidR="00A03DC3">
        <w:t xml:space="preserve">announced DES received </w:t>
      </w:r>
      <w:r w:rsidR="00926DA2">
        <w:t xml:space="preserve">the </w:t>
      </w:r>
      <w:r w:rsidR="00926DA2" w:rsidRPr="00D357B7">
        <w:rPr>
          <w:rFonts w:asciiTheme="minorHAnsi" w:hAnsiTheme="minorHAnsi" w:cstheme="minorHAnsi"/>
          <w:shd w:val="clear" w:color="auto" w:fill="FFFFFF"/>
        </w:rPr>
        <w:t>Olmsted Honor Award from the Professional Grounds Management Society</w:t>
      </w:r>
      <w:r w:rsidR="00926DA2" w:rsidRPr="00FB1E88">
        <w:rPr>
          <w:rFonts w:asciiTheme="minorHAnsi" w:hAnsiTheme="minorHAnsi" w:cstheme="minorHAnsi"/>
          <w:color w:val="615135"/>
          <w:sz w:val="21"/>
          <w:szCs w:val="21"/>
          <w:shd w:val="clear" w:color="auto" w:fill="FFFFFF"/>
        </w:rPr>
        <w:t xml:space="preserve">. </w:t>
      </w:r>
      <w:hyperlink r:id="rId8" w:tooltip="link to news release" w:history="1">
        <w:r w:rsidR="00926DA2" w:rsidRPr="00FB1E88">
          <w:rPr>
            <w:rStyle w:val="Hyperlink"/>
            <w:rFonts w:asciiTheme="minorHAnsi" w:hAnsiTheme="minorHAnsi" w:cstheme="minorHAnsi"/>
            <w:sz w:val="21"/>
            <w:szCs w:val="21"/>
            <w:shd w:val="clear" w:color="auto" w:fill="FFFFFF"/>
          </w:rPr>
          <w:t>More here</w:t>
        </w:r>
      </w:hyperlink>
      <w:r w:rsidR="00926DA2" w:rsidRPr="00FB1E88">
        <w:rPr>
          <w:rFonts w:asciiTheme="minorHAnsi" w:hAnsiTheme="minorHAnsi" w:cstheme="minorHAnsi"/>
          <w:color w:val="615135"/>
          <w:sz w:val="21"/>
          <w:szCs w:val="21"/>
          <w:shd w:val="clear" w:color="auto" w:fill="FFFFFF"/>
        </w:rPr>
        <w:t>.</w:t>
      </w:r>
    </w:p>
    <w:p w14:paraId="62FCC000" w14:textId="4E83EBCA" w:rsidR="00C96037" w:rsidRDefault="005B3F73" w:rsidP="00926DA2">
      <w:pPr>
        <w:pStyle w:val="ListParagraph"/>
        <w:numPr>
          <w:ilvl w:val="0"/>
          <w:numId w:val="21"/>
        </w:numPr>
        <w:tabs>
          <w:tab w:val="left" w:pos="840"/>
          <w:tab w:val="left" w:pos="841"/>
        </w:tabs>
      </w:pPr>
      <w:r w:rsidRPr="00926DA2">
        <w:rPr>
          <w:b/>
          <w:bCs/>
        </w:rPr>
        <w:t>Modular Building Update:</w:t>
      </w:r>
      <w:r>
        <w:t xml:space="preserve"> </w:t>
      </w:r>
      <w:r w:rsidR="00C96037">
        <w:t>Sidney Hunt</w:t>
      </w:r>
      <w:r w:rsidR="00926DA2">
        <w:t xml:space="preserve"> </w:t>
      </w:r>
      <w:r>
        <w:t>shared</w:t>
      </w:r>
      <w:r w:rsidR="00C96037">
        <w:t xml:space="preserve"> the </w:t>
      </w:r>
      <w:r>
        <w:t xml:space="preserve">modular construction </w:t>
      </w:r>
      <w:r w:rsidR="00C96037">
        <w:t xml:space="preserve">schedule for the next couple of weeks. </w:t>
      </w:r>
      <w:r>
        <w:t>The m</w:t>
      </w:r>
      <w:r w:rsidR="00C96037">
        <w:t>odular</w:t>
      </w:r>
      <w:r w:rsidR="00926DA2">
        <w:t xml:space="preserve"> units</w:t>
      </w:r>
      <w:r w:rsidR="00C96037">
        <w:t xml:space="preserve"> </w:t>
      </w:r>
      <w:r w:rsidR="00926DA2">
        <w:t xml:space="preserve">are scheduled to </w:t>
      </w:r>
      <w:r w:rsidR="00C96037">
        <w:t>be delivered</w:t>
      </w:r>
      <w:r>
        <w:t xml:space="preserve"> </w:t>
      </w:r>
      <w:r w:rsidR="00EC7A8B">
        <w:t>in early to mid-November</w:t>
      </w:r>
      <w:r w:rsidR="00C96037">
        <w:t xml:space="preserve">.  </w:t>
      </w:r>
      <w:r w:rsidR="00EC7A8B">
        <w:lastRenderedPageBreak/>
        <w:t>Communication</w:t>
      </w:r>
      <w:r w:rsidR="00C96037">
        <w:t xml:space="preserve"> </w:t>
      </w:r>
      <w:r>
        <w:t>outlining the schedule for the Legislative Modular Building</w:t>
      </w:r>
      <w:r w:rsidR="00C96037">
        <w:t xml:space="preserve"> </w:t>
      </w:r>
      <w:r w:rsidR="00F20213">
        <w:t xml:space="preserve">delivery </w:t>
      </w:r>
      <w:r w:rsidR="00E22EB6">
        <w:t>and set up</w:t>
      </w:r>
      <w:r w:rsidR="00EC7A8B">
        <w:t xml:space="preserve"> will go out once the schedule is solidified</w:t>
      </w:r>
      <w:r>
        <w:t>.</w:t>
      </w:r>
    </w:p>
    <w:p w14:paraId="7696B2E3" w14:textId="7A55F7E4" w:rsidR="00EA5397" w:rsidRDefault="00A03DC3" w:rsidP="00A03DC3">
      <w:pPr>
        <w:pStyle w:val="ListParagraph"/>
        <w:numPr>
          <w:ilvl w:val="0"/>
          <w:numId w:val="21"/>
        </w:numPr>
        <w:tabs>
          <w:tab w:val="left" w:pos="840"/>
          <w:tab w:val="left" w:pos="841"/>
        </w:tabs>
      </w:pPr>
      <w:r w:rsidRPr="00A03DC3">
        <w:rPr>
          <w:b/>
          <w:bCs/>
        </w:rPr>
        <w:t xml:space="preserve">Pritchard and O’Brien </w:t>
      </w:r>
      <w:r>
        <w:rPr>
          <w:b/>
          <w:bCs/>
        </w:rPr>
        <w:t>u</w:t>
      </w:r>
      <w:r w:rsidRPr="00A03DC3">
        <w:rPr>
          <w:b/>
          <w:bCs/>
        </w:rPr>
        <w:t>pdate:</w:t>
      </w:r>
      <w:r>
        <w:t xml:space="preserve"> </w:t>
      </w:r>
      <w:r w:rsidR="00EA5397">
        <w:t>Sidney</w:t>
      </w:r>
      <w:r w:rsidR="005B3F73">
        <w:t xml:space="preserve"> Hunt</w:t>
      </w:r>
      <w:r w:rsidR="00926DA2">
        <w:t xml:space="preserve"> </w:t>
      </w:r>
      <w:r w:rsidR="005B3F73">
        <w:t>shared</w:t>
      </w:r>
      <w:r w:rsidR="00EA5397">
        <w:t xml:space="preserve"> an update on Pritchard and O’Brien</w:t>
      </w:r>
      <w:r>
        <w:t xml:space="preserve"> progress</w:t>
      </w:r>
      <w:r w:rsidR="00EA5397">
        <w:t xml:space="preserve">.  </w:t>
      </w:r>
      <w:r>
        <w:t>The Program Validation phase of the project is underway</w:t>
      </w:r>
      <w:r w:rsidR="00EA5397">
        <w:t xml:space="preserve">.  Several </w:t>
      </w:r>
      <w:r>
        <w:t>meetings</w:t>
      </w:r>
      <w:r w:rsidR="00EA5397">
        <w:t xml:space="preserve"> with </w:t>
      </w:r>
      <w:r>
        <w:t xml:space="preserve">internal </w:t>
      </w:r>
      <w:r w:rsidR="00EA5397">
        <w:t xml:space="preserve">stakeholders </w:t>
      </w:r>
      <w:r>
        <w:t>have taken place</w:t>
      </w:r>
      <w:r w:rsidR="00EA5397">
        <w:t xml:space="preserve">.  </w:t>
      </w:r>
      <w:r>
        <w:t>Schematic Design (SD)</w:t>
      </w:r>
      <w:r w:rsidR="00EA5397">
        <w:t xml:space="preserve"> is scheduled to </w:t>
      </w:r>
      <w:r>
        <w:t>begin</w:t>
      </w:r>
      <w:r w:rsidR="00EA5397">
        <w:t xml:space="preserve"> in December.  </w:t>
      </w:r>
      <w:r>
        <w:t xml:space="preserve">The </w:t>
      </w:r>
      <w:r w:rsidR="00EA5397">
        <w:t xml:space="preserve">SD phase is where stakeholders </w:t>
      </w:r>
      <w:r>
        <w:t>have</w:t>
      </w:r>
      <w:r w:rsidR="00E22EB6">
        <w:t xml:space="preserve"> </w:t>
      </w:r>
      <w:r>
        <w:t>opportunit</w:t>
      </w:r>
      <w:r w:rsidR="00E22EB6">
        <w:t>ies</w:t>
      </w:r>
      <w:r>
        <w:t xml:space="preserve"> to share input.  We will be scheduling</w:t>
      </w:r>
      <w:r w:rsidR="00EB1D45">
        <w:t xml:space="preserve"> several</w:t>
      </w:r>
      <w:r>
        <w:t xml:space="preserve"> </w:t>
      </w:r>
      <w:r w:rsidR="00926DA2">
        <w:t>s</w:t>
      </w:r>
      <w:r>
        <w:t>takeholder meetings during the SD phase.</w:t>
      </w:r>
    </w:p>
    <w:p w14:paraId="79A57880" w14:textId="146A8B74" w:rsidR="00EA5397" w:rsidRDefault="00A03DC3" w:rsidP="00C96037">
      <w:pPr>
        <w:pStyle w:val="ListParagraph"/>
        <w:numPr>
          <w:ilvl w:val="0"/>
          <w:numId w:val="21"/>
        </w:numPr>
        <w:tabs>
          <w:tab w:val="left" w:pos="840"/>
          <w:tab w:val="left" w:pos="841"/>
        </w:tabs>
      </w:pPr>
      <w:r w:rsidRPr="00A03DC3">
        <w:rPr>
          <w:b/>
          <w:bCs/>
        </w:rPr>
        <w:t xml:space="preserve">Newhouse Replacement Project </w:t>
      </w:r>
      <w:r>
        <w:rPr>
          <w:b/>
          <w:bCs/>
        </w:rPr>
        <w:t>u</w:t>
      </w:r>
      <w:r w:rsidRPr="00A03DC3">
        <w:rPr>
          <w:b/>
          <w:bCs/>
        </w:rPr>
        <w:t>pdate:</w:t>
      </w:r>
      <w:r>
        <w:t xml:space="preserve"> </w:t>
      </w:r>
      <w:r w:rsidR="00EA5397">
        <w:t>Ariel</w:t>
      </w:r>
      <w:r w:rsidR="00EB1D45">
        <w:t xml:space="preserve"> Birtley</w:t>
      </w:r>
      <w:r w:rsidR="00926DA2">
        <w:t xml:space="preserve"> </w:t>
      </w:r>
      <w:r w:rsidR="00EB1D45">
        <w:t>hi</w:t>
      </w:r>
      <w:r w:rsidR="00EA5397">
        <w:t>ghlighted the updated schedule</w:t>
      </w:r>
      <w:r w:rsidR="00EB1D45">
        <w:t>. Construction Documents</w:t>
      </w:r>
      <w:r w:rsidR="00EA5397">
        <w:t xml:space="preserve"> </w:t>
      </w:r>
      <w:r w:rsidR="00EB1D45">
        <w:t>(</w:t>
      </w:r>
      <w:r w:rsidR="00EA5397">
        <w:t>CD</w:t>
      </w:r>
      <w:r w:rsidR="00EB1D45">
        <w:t>)</w:t>
      </w:r>
      <w:r w:rsidR="00EA5397">
        <w:t xml:space="preserve"> should be completed in early March.  </w:t>
      </w:r>
      <w:r w:rsidR="00926DA2">
        <w:t>DES will</w:t>
      </w:r>
      <w:r w:rsidR="00EB1D45">
        <w:t xml:space="preserve"> a</w:t>
      </w:r>
      <w:r w:rsidR="00EA5397">
        <w:t>pply for permits in late Dec</w:t>
      </w:r>
      <w:r w:rsidR="00926DA2">
        <w:t>ember</w:t>
      </w:r>
      <w:r w:rsidR="00EA5397">
        <w:t xml:space="preserve">. </w:t>
      </w:r>
      <w:r w:rsidR="00EB1D45">
        <w:t>Demolition of the existing building, Press House structures and Visitor Center is</w:t>
      </w:r>
      <w:r w:rsidR="00EA5397">
        <w:t xml:space="preserve"> </w:t>
      </w:r>
      <w:r w:rsidR="00E22EB6">
        <w:t xml:space="preserve">slated for </w:t>
      </w:r>
      <w:r w:rsidR="00926DA2">
        <w:t>first quarter</w:t>
      </w:r>
      <w:r w:rsidR="00EA5397">
        <w:t xml:space="preserve"> 2023. </w:t>
      </w:r>
      <w:r w:rsidR="00EB1D45">
        <w:t xml:space="preserve">Construction of the new building is tentatively scheduled to begin in March/April of 2023 and </w:t>
      </w:r>
      <w:r w:rsidR="00EA5397">
        <w:t xml:space="preserve">completed in </w:t>
      </w:r>
      <w:r w:rsidR="00EC7A8B">
        <w:t>late</w:t>
      </w:r>
      <w:r w:rsidR="00EA5397">
        <w:t xml:space="preserve"> 2024. </w:t>
      </w:r>
    </w:p>
    <w:p w14:paraId="1621725B" w14:textId="13028B48" w:rsidR="00EA5397" w:rsidRDefault="00EB1D45" w:rsidP="00EB1D45">
      <w:pPr>
        <w:pStyle w:val="ListParagraph"/>
        <w:numPr>
          <w:ilvl w:val="0"/>
          <w:numId w:val="21"/>
        </w:numPr>
        <w:tabs>
          <w:tab w:val="left" w:pos="840"/>
          <w:tab w:val="left" w:pos="841"/>
        </w:tabs>
      </w:pPr>
      <w:r w:rsidRPr="00EB1D45">
        <w:rPr>
          <w:b/>
          <w:bCs/>
        </w:rPr>
        <w:t>Art Review update</w:t>
      </w:r>
      <w:r>
        <w:t>: T</w:t>
      </w:r>
      <w:r w:rsidR="00EA5397">
        <w:t>hree artists have been chosen as finalists.  Final selection will be the week of Nov</w:t>
      </w:r>
      <w:r w:rsidR="00CF3151">
        <w:t>ember</w:t>
      </w:r>
      <w:r w:rsidR="00EA5397">
        <w:t xml:space="preserve"> 1.  </w:t>
      </w:r>
    </w:p>
    <w:p w14:paraId="003CD755" w14:textId="705AD84F" w:rsidR="00FB52B0" w:rsidRDefault="00EB1D45" w:rsidP="00926DA2">
      <w:pPr>
        <w:pStyle w:val="ListParagraph"/>
        <w:numPr>
          <w:ilvl w:val="0"/>
          <w:numId w:val="21"/>
        </w:numPr>
        <w:tabs>
          <w:tab w:val="left" w:pos="840"/>
          <w:tab w:val="left" w:pos="841"/>
        </w:tabs>
      </w:pPr>
      <w:r w:rsidRPr="00926DA2">
        <w:rPr>
          <w:b/>
          <w:bCs/>
        </w:rPr>
        <w:t>Newhouse Landscape update:</w:t>
      </w:r>
      <w:r>
        <w:t xml:space="preserve"> </w:t>
      </w:r>
      <w:r w:rsidR="00EA5397">
        <w:t xml:space="preserve">After </w:t>
      </w:r>
      <w:r w:rsidR="00EC7A8B" w:rsidRPr="00EC7A8B">
        <w:t>recent LCM Peer Review Panel</w:t>
      </w:r>
      <w:r w:rsidR="00EA5397" w:rsidRPr="00EC7A8B">
        <w:t xml:space="preserve"> </w:t>
      </w:r>
      <w:r w:rsidR="00EA5397">
        <w:t xml:space="preserve">meetings, </w:t>
      </w:r>
      <w:r>
        <w:t>the team is</w:t>
      </w:r>
      <w:r w:rsidR="00EA5397">
        <w:t xml:space="preserve"> looking at ways to add</w:t>
      </w:r>
      <w:r w:rsidR="00EC7A8B">
        <w:t xml:space="preserve"> </w:t>
      </w:r>
      <w:r w:rsidR="00EA5397">
        <w:t xml:space="preserve">more large trees to the landscape plan. </w:t>
      </w:r>
      <w:r w:rsidR="00FB52B0">
        <w:t>Also included in the plan are edible garden plants. The team is also looking at opportunities to widen some areas in the east lot that could provide an opportunity to add more trees.</w:t>
      </w:r>
      <w:r w:rsidR="00926DA2">
        <w:t xml:space="preserve"> </w:t>
      </w:r>
      <w:r w:rsidR="00FB52B0">
        <w:t>Miller Hull shared a rendering of what Newhouse and surrounding landscape will look like</w:t>
      </w:r>
      <w:r w:rsidR="00EB12E4">
        <w:t xml:space="preserve"> once the Newhouse project is complete.</w:t>
      </w:r>
    </w:p>
    <w:p w14:paraId="38109A1F" w14:textId="77777777" w:rsidR="00E87439" w:rsidRDefault="00E87439" w:rsidP="00E87439">
      <w:pPr>
        <w:tabs>
          <w:tab w:val="left" w:pos="840"/>
          <w:tab w:val="left" w:pos="841"/>
        </w:tabs>
      </w:pPr>
    </w:p>
    <w:p w14:paraId="5E7057AC" w14:textId="6B2E155E" w:rsidR="00E87439" w:rsidRDefault="00EC7A8B" w:rsidP="00E87439">
      <w:pPr>
        <w:tabs>
          <w:tab w:val="left" w:pos="840"/>
          <w:tab w:val="left" w:pos="841"/>
        </w:tabs>
      </w:pPr>
      <w:hyperlink r:id="rId9" w:history="1">
        <w:r w:rsidR="00E87439" w:rsidRPr="00E22EB6">
          <w:rPr>
            <w:rStyle w:val="Hyperlink"/>
          </w:rPr>
          <w:t>View the meeting presentation here.</w:t>
        </w:r>
      </w:hyperlink>
    </w:p>
    <w:p w14:paraId="1C35FE7A" w14:textId="77777777" w:rsidR="00E87439" w:rsidRDefault="00E87439" w:rsidP="00D20403">
      <w:pPr>
        <w:tabs>
          <w:tab w:val="left" w:pos="840"/>
          <w:tab w:val="left" w:pos="841"/>
        </w:tabs>
        <w:rPr>
          <w:b/>
          <w:bCs/>
        </w:rPr>
      </w:pPr>
    </w:p>
    <w:p w14:paraId="179D0809" w14:textId="77777777" w:rsidR="009B1A07" w:rsidRDefault="009B1A07" w:rsidP="009B1A07">
      <w:pPr>
        <w:tabs>
          <w:tab w:val="left" w:pos="840"/>
          <w:tab w:val="left" w:pos="841"/>
        </w:tabs>
      </w:pPr>
    </w:p>
    <w:p w14:paraId="65F403FC" w14:textId="145A3EA4" w:rsidR="00181184" w:rsidRDefault="009940AF" w:rsidP="00181184">
      <w:pPr>
        <w:pStyle w:val="Heading1"/>
        <w:spacing w:after="240" w:line="237" w:lineRule="auto"/>
        <w:ind w:left="0" w:right="510"/>
      </w:pPr>
      <w:r>
        <w:t xml:space="preserve">DES asked </w:t>
      </w:r>
      <w:r w:rsidR="00C63EA5">
        <w:t>stakeholders to provide thoughts, concerns and idea</w:t>
      </w:r>
      <w:r w:rsidR="00A77272">
        <w:t>s</w:t>
      </w:r>
      <w:r w:rsidR="00C63EA5">
        <w:t>. The group discussed:</w:t>
      </w:r>
    </w:p>
    <w:p w14:paraId="00139612" w14:textId="77777777" w:rsidR="00B752E7" w:rsidRPr="00CF3151" w:rsidRDefault="00C66E61" w:rsidP="00123B8C">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 xml:space="preserve">Stakeholders would like to see a rendering of a birds-eye view of the campus that will show what it will look like when LCM is complete. They are specifically interested in seeing what Sid Snyder and Water Streets will look like once all landscaping is complete. </w:t>
      </w:r>
    </w:p>
    <w:p w14:paraId="33126B0A" w14:textId="23BAFBEB" w:rsidR="00C66E61" w:rsidRPr="00CF3151" w:rsidRDefault="00B752E7" w:rsidP="00123B8C">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 xml:space="preserve">Stakeholders expressed a </w:t>
      </w:r>
      <w:r w:rsidR="00C66E61" w:rsidRPr="00CF3151">
        <w:rPr>
          <w:rFonts w:asciiTheme="minorHAnsi" w:hAnsiTheme="minorHAnsi" w:cstheme="minorHAnsi"/>
          <w:b w:val="0"/>
          <w:bCs w:val="0"/>
          <w:sz w:val="22"/>
          <w:szCs w:val="22"/>
        </w:rPr>
        <w:t>desire to see a comprehensive landscape plan for all of LCM.</w:t>
      </w:r>
    </w:p>
    <w:p w14:paraId="6521D212" w14:textId="5231670F" w:rsidR="00123B8C" w:rsidRPr="00CF3151" w:rsidRDefault="00C66E61" w:rsidP="00123B8C">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 xml:space="preserve">Questions were raised about whether a row of trees would be planted on the west side of Water Street. </w:t>
      </w:r>
      <w:r w:rsidR="00B752E7" w:rsidRPr="00CF3151">
        <w:rPr>
          <w:rFonts w:asciiTheme="minorHAnsi" w:hAnsiTheme="minorHAnsi" w:cstheme="minorHAnsi"/>
          <w:b w:val="0"/>
          <w:bCs w:val="0"/>
          <w:sz w:val="22"/>
          <w:szCs w:val="22"/>
        </w:rPr>
        <w:t xml:space="preserve">The </w:t>
      </w:r>
      <w:r w:rsidRPr="00CF3151">
        <w:rPr>
          <w:rFonts w:asciiTheme="minorHAnsi" w:hAnsiTheme="minorHAnsi" w:cstheme="minorHAnsi"/>
          <w:b w:val="0"/>
          <w:bCs w:val="0"/>
          <w:sz w:val="22"/>
          <w:szCs w:val="22"/>
        </w:rPr>
        <w:t>LCM team explained that this it out of scope for the Newhouse project and will be addressed during the planning for Pritchard and O’Brien.</w:t>
      </w:r>
    </w:p>
    <w:p w14:paraId="7DC754C5" w14:textId="7F38DC85" w:rsidR="00123B8C" w:rsidRPr="00CF3151" w:rsidRDefault="00A23E05" w:rsidP="00FB1E88">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SCNA</w:t>
      </w:r>
      <w:r w:rsidR="00B752E7" w:rsidRPr="00CF3151">
        <w:rPr>
          <w:rFonts w:asciiTheme="minorHAnsi" w:hAnsiTheme="minorHAnsi" w:cstheme="minorHAnsi"/>
          <w:b w:val="0"/>
          <w:bCs w:val="0"/>
          <w:sz w:val="22"/>
          <w:szCs w:val="22"/>
        </w:rPr>
        <w:t xml:space="preserve"> expressed a </w:t>
      </w:r>
      <w:r w:rsidRPr="00CF3151">
        <w:rPr>
          <w:rFonts w:asciiTheme="minorHAnsi" w:hAnsiTheme="minorHAnsi" w:cstheme="minorHAnsi"/>
          <w:b w:val="0"/>
          <w:bCs w:val="0"/>
          <w:sz w:val="22"/>
          <w:szCs w:val="22"/>
        </w:rPr>
        <w:t xml:space="preserve">desire to see campus parking policies changed. </w:t>
      </w:r>
      <w:r w:rsidR="00B752E7" w:rsidRPr="00CF3151">
        <w:rPr>
          <w:rFonts w:asciiTheme="minorHAnsi" w:hAnsiTheme="minorHAnsi" w:cstheme="minorHAnsi"/>
          <w:b w:val="0"/>
          <w:bCs w:val="0"/>
          <w:sz w:val="22"/>
          <w:szCs w:val="22"/>
        </w:rPr>
        <w:t>DES Public Affairs Director</w:t>
      </w:r>
      <w:r w:rsidRPr="00CF3151">
        <w:rPr>
          <w:rFonts w:asciiTheme="minorHAnsi" w:hAnsiTheme="minorHAnsi" w:cstheme="minorHAnsi"/>
          <w:b w:val="0"/>
          <w:bCs w:val="0"/>
          <w:sz w:val="22"/>
          <w:szCs w:val="22"/>
        </w:rPr>
        <w:t xml:space="preserve"> Linda Kent reminded </w:t>
      </w:r>
      <w:r w:rsidR="00B752E7" w:rsidRPr="00CF3151">
        <w:rPr>
          <w:rFonts w:asciiTheme="minorHAnsi" w:hAnsiTheme="minorHAnsi" w:cstheme="minorHAnsi"/>
          <w:b w:val="0"/>
          <w:bCs w:val="0"/>
          <w:sz w:val="22"/>
          <w:szCs w:val="22"/>
        </w:rPr>
        <w:t xml:space="preserve">attendees </w:t>
      </w:r>
      <w:r w:rsidRPr="00CF3151">
        <w:rPr>
          <w:rFonts w:asciiTheme="minorHAnsi" w:hAnsiTheme="minorHAnsi" w:cstheme="minorHAnsi"/>
          <w:b w:val="0"/>
          <w:bCs w:val="0"/>
          <w:sz w:val="22"/>
          <w:szCs w:val="22"/>
        </w:rPr>
        <w:t>that parking policies are out of scope for LC</w:t>
      </w:r>
      <w:r w:rsidR="00B752E7" w:rsidRPr="00CF3151">
        <w:rPr>
          <w:rFonts w:asciiTheme="minorHAnsi" w:hAnsiTheme="minorHAnsi" w:cstheme="minorHAnsi"/>
          <w:b w:val="0"/>
          <w:bCs w:val="0"/>
          <w:sz w:val="22"/>
          <w:szCs w:val="22"/>
        </w:rPr>
        <w:t>M. She also let attendees know that updates on DES work related to campus parking</w:t>
      </w:r>
      <w:r w:rsidR="00366517" w:rsidRPr="00CF3151">
        <w:rPr>
          <w:rFonts w:asciiTheme="minorHAnsi" w:hAnsiTheme="minorHAnsi" w:cstheme="minorHAnsi"/>
          <w:b w:val="0"/>
          <w:bCs w:val="0"/>
          <w:sz w:val="22"/>
          <w:szCs w:val="22"/>
        </w:rPr>
        <w:t xml:space="preserve"> are planned for</w:t>
      </w:r>
      <w:r w:rsidR="00B752E7" w:rsidRPr="00CF3151">
        <w:rPr>
          <w:rFonts w:asciiTheme="minorHAnsi" w:hAnsiTheme="minorHAnsi" w:cstheme="minorHAnsi"/>
          <w:b w:val="0"/>
          <w:bCs w:val="0"/>
          <w:sz w:val="22"/>
          <w:szCs w:val="22"/>
        </w:rPr>
        <w:t xml:space="preserve"> November and December Capitol Campus Design and State Capitol Committee meetings.  </w:t>
      </w:r>
    </w:p>
    <w:p w14:paraId="6EF58E61" w14:textId="4A5A2CA2" w:rsidR="009F6367" w:rsidRPr="00CF3151" w:rsidRDefault="009F6367" w:rsidP="00123B8C">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 xml:space="preserve">Ariel </w:t>
      </w:r>
      <w:r w:rsidR="00366517" w:rsidRPr="00CF3151">
        <w:rPr>
          <w:rFonts w:asciiTheme="minorHAnsi" w:hAnsiTheme="minorHAnsi" w:cstheme="minorHAnsi"/>
          <w:b w:val="0"/>
          <w:bCs w:val="0"/>
          <w:sz w:val="22"/>
          <w:szCs w:val="22"/>
        </w:rPr>
        <w:t xml:space="preserve">spoke to </w:t>
      </w:r>
      <w:r w:rsidRPr="00CF3151">
        <w:rPr>
          <w:rFonts w:asciiTheme="minorHAnsi" w:hAnsiTheme="minorHAnsi" w:cstheme="minorHAnsi"/>
          <w:b w:val="0"/>
          <w:bCs w:val="0"/>
          <w:sz w:val="22"/>
          <w:szCs w:val="22"/>
        </w:rPr>
        <w:t xml:space="preserve">some of the challenges </w:t>
      </w:r>
      <w:r w:rsidR="00366517" w:rsidRPr="00CF3151">
        <w:rPr>
          <w:rFonts w:asciiTheme="minorHAnsi" w:hAnsiTheme="minorHAnsi" w:cstheme="minorHAnsi"/>
          <w:b w:val="0"/>
          <w:bCs w:val="0"/>
          <w:sz w:val="22"/>
          <w:szCs w:val="22"/>
        </w:rPr>
        <w:t xml:space="preserve">in regard to expanding a landscape buffer </w:t>
      </w:r>
      <w:r w:rsidRPr="00CF3151">
        <w:rPr>
          <w:rFonts w:asciiTheme="minorHAnsi" w:hAnsiTheme="minorHAnsi" w:cstheme="minorHAnsi"/>
          <w:b w:val="0"/>
          <w:bCs w:val="0"/>
          <w:sz w:val="22"/>
          <w:szCs w:val="22"/>
        </w:rPr>
        <w:t>along</w:t>
      </w:r>
      <w:r w:rsidR="00366517" w:rsidRPr="00CF3151">
        <w:rPr>
          <w:rFonts w:asciiTheme="minorHAnsi" w:hAnsiTheme="minorHAnsi" w:cstheme="minorHAnsi"/>
          <w:b w:val="0"/>
          <w:bCs w:val="0"/>
          <w:sz w:val="22"/>
          <w:szCs w:val="22"/>
        </w:rPr>
        <w:t xml:space="preserve"> </w:t>
      </w:r>
      <w:r w:rsidRPr="00CF3151">
        <w:rPr>
          <w:rFonts w:asciiTheme="minorHAnsi" w:hAnsiTheme="minorHAnsi" w:cstheme="minorHAnsi"/>
          <w:b w:val="0"/>
          <w:bCs w:val="0"/>
          <w:sz w:val="22"/>
          <w:szCs w:val="22"/>
        </w:rPr>
        <w:t>15</w:t>
      </w:r>
      <w:proofErr w:type="gramStart"/>
      <w:r w:rsidRPr="00CF3151">
        <w:rPr>
          <w:rFonts w:asciiTheme="minorHAnsi" w:hAnsiTheme="minorHAnsi" w:cstheme="minorHAnsi"/>
          <w:b w:val="0"/>
          <w:bCs w:val="0"/>
          <w:sz w:val="22"/>
          <w:szCs w:val="22"/>
          <w:vertAlign w:val="superscript"/>
        </w:rPr>
        <w:t>th</w:t>
      </w:r>
      <w:r w:rsidR="00DC0955">
        <w:rPr>
          <w:rFonts w:asciiTheme="minorHAnsi" w:hAnsiTheme="minorHAnsi" w:cstheme="minorHAnsi"/>
          <w:b w:val="0"/>
          <w:bCs w:val="0"/>
          <w:sz w:val="22"/>
          <w:szCs w:val="22"/>
          <w:vertAlign w:val="superscript"/>
        </w:rPr>
        <w:t xml:space="preserve"> </w:t>
      </w:r>
      <w:r w:rsidR="00366517" w:rsidRPr="00CF3151">
        <w:rPr>
          <w:rFonts w:asciiTheme="minorHAnsi" w:hAnsiTheme="minorHAnsi" w:cstheme="minorHAnsi"/>
          <w:b w:val="0"/>
          <w:bCs w:val="0"/>
          <w:sz w:val="22"/>
          <w:szCs w:val="22"/>
        </w:rPr>
        <w:t xml:space="preserve"> </w:t>
      </w:r>
      <w:r w:rsidR="00DC0955" w:rsidRPr="00EC7A8B">
        <w:rPr>
          <w:rFonts w:asciiTheme="minorHAnsi" w:hAnsiTheme="minorHAnsi" w:cstheme="minorHAnsi"/>
          <w:b w:val="0"/>
          <w:bCs w:val="0"/>
          <w:sz w:val="22"/>
          <w:szCs w:val="22"/>
        </w:rPr>
        <w:t>Ave</w:t>
      </w:r>
      <w:r w:rsidR="00EC7A8B" w:rsidRPr="00EC7A8B">
        <w:rPr>
          <w:rFonts w:asciiTheme="minorHAnsi" w:hAnsiTheme="minorHAnsi" w:cstheme="minorHAnsi"/>
          <w:b w:val="0"/>
          <w:bCs w:val="0"/>
          <w:sz w:val="22"/>
          <w:szCs w:val="22"/>
        </w:rPr>
        <w:t>.</w:t>
      </w:r>
      <w:proofErr w:type="gramEnd"/>
      <w:r w:rsidR="00DC0955" w:rsidRPr="00EC7A8B">
        <w:rPr>
          <w:rFonts w:asciiTheme="minorHAnsi" w:hAnsiTheme="minorHAnsi" w:cstheme="minorHAnsi"/>
          <w:b w:val="0"/>
          <w:bCs w:val="0"/>
          <w:sz w:val="22"/>
          <w:szCs w:val="22"/>
        </w:rPr>
        <w:t xml:space="preserve"> SW</w:t>
      </w:r>
      <w:r w:rsidR="00366517" w:rsidRPr="00EC7A8B">
        <w:rPr>
          <w:rFonts w:asciiTheme="minorHAnsi" w:hAnsiTheme="minorHAnsi" w:cstheme="minorHAnsi"/>
          <w:b w:val="0"/>
          <w:bCs w:val="0"/>
          <w:sz w:val="22"/>
          <w:szCs w:val="22"/>
        </w:rPr>
        <w:t>,</w:t>
      </w:r>
      <w:r w:rsidR="00366517" w:rsidRPr="00CF3151">
        <w:rPr>
          <w:rFonts w:asciiTheme="minorHAnsi" w:hAnsiTheme="minorHAnsi" w:cstheme="minorHAnsi"/>
          <w:b w:val="0"/>
          <w:bCs w:val="0"/>
          <w:sz w:val="22"/>
          <w:szCs w:val="22"/>
        </w:rPr>
        <w:t xml:space="preserve"> such as</w:t>
      </w:r>
      <w:r w:rsidRPr="00CF3151">
        <w:rPr>
          <w:rFonts w:asciiTheme="minorHAnsi" w:hAnsiTheme="minorHAnsi" w:cstheme="minorHAnsi"/>
          <w:b w:val="0"/>
          <w:bCs w:val="0"/>
          <w:sz w:val="22"/>
          <w:szCs w:val="22"/>
        </w:rPr>
        <w:t xml:space="preserve"> meeting code for emergency vehicles</w:t>
      </w:r>
      <w:r w:rsidR="00366517" w:rsidRPr="00CF3151">
        <w:rPr>
          <w:rFonts w:asciiTheme="minorHAnsi" w:hAnsiTheme="minorHAnsi" w:cstheme="minorHAnsi"/>
          <w:b w:val="0"/>
          <w:bCs w:val="0"/>
          <w:sz w:val="22"/>
          <w:szCs w:val="22"/>
        </w:rPr>
        <w:t>.</w:t>
      </w:r>
    </w:p>
    <w:p w14:paraId="109C0483" w14:textId="6A4FF99E" w:rsidR="009F6367" w:rsidRPr="00CF3151" w:rsidRDefault="00A23E05" w:rsidP="006A5E6A">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 xml:space="preserve">Stakeholders </w:t>
      </w:r>
      <w:r w:rsidR="006A5E6A" w:rsidRPr="00CF3151">
        <w:rPr>
          <w:rFonts w:asciiTheme="minorHAnsi" w:hAnsiTheme="minorHAnsi" w:cstheme="minorHAnsi"/>
          <w:b w:val="0"/>
          <w:bCs w:val="0"/>
          <w:sz w:val="22"/>
          <w:szCs w:val="22"/>
        </w:rPr>
        <w:t>asked if</w:t>
      </w:r>
      <w:r w:rsidR="009F6367" w:rsidRPr="00CF3151">
        <w:rPr>
          <w:rFonts w:asciiTheme="minorHAnsi" w:hAnsiTheme="minorHAnsi" w:cstheme="minorHAnsi"/>
          <w:b w:val="0"/>
          <w:bCs w:val="0"/>
          <w:sz w:val="22"/>
          <w:szCs w:val="22"/>
        </w:rPr>
        <w:t xml:space="preserve"> a</w:t>
      </w:r>
      <w:r w:rsidR="006A5E6A" w:rsidRPr="00CF3151">
        <w:rPr>
          <w:rFonts w:asciiTheme="minorHAnsi" w:hAnsiTheme="minorHAnsi" w:cstheme="minorHAnsi"/>
          <w:b w:val="0"/>
          <w:bCs w:val="0"/>
          <w:sz w:val="22"/>
          <w:szCs w:val="22"/>
        </w:rPr>
        <w:t xml:space="preserve"> new</w:t>
      </w:r>
      <w:r w:rsidR="009F6367" w:rsidRPr="00CF3151">
        <w:rPr>
          <w:rFonts w:asciiTheme="minorHAnsi" w:hAnsiTheme="minorHAnsi" w:cstheme="minorHAnsi"/>
          <w:b w:val="0"/>
          <w:bCs w:val="0"/>
          <w:sz w:val="22"/>
          <w:szCs w:val="22"/>
        </w:rPr>
        <w:t xml:space="preserve"> permanent equipment storage facility</w:t>
      </w:r>
      <w:r w:rsidR="006A5E6A" w:rsidRPr="00CF3151">
        <w:rPr>
          <w:rFonts w:asciiTheme="minorHAnsi" w:hAnsiTheme="minorHAnsi" w:cstheme="minorHAnsi"/>
          <w:b w:val="0"/>
          <w:bCs w:val="0"/>
          <w:sz w:val="22"/>
          <w:szCs w:val="22"/>
        </w:rPr>
        <w:t xml:space="preserve"> is</w:t>
      </w:r>
      <w:r w:rsidR="009F6367" w:rsidRPr="00CF3151">
        <w:rPr>
          <w:rFonts w:asciiTheme="minorHAnsi" w:hAnsiTheme="minorHAnsi" w:cstheme="minorHAnsi"/>
          <w:b w:val="0"/>
          <w:bCs w:val="0"/>
          <w:sz w:val="22"/>
          <w:szCs w:val="22"/>
        </w:rPr>
        <w:t xml:space="preserve"> being planned for the Mansion Lot</w:t>
      </w:r>
      <w:r w:rsidR="006A5E6A" w:rsidRPr="00CF3151">
        <w:rPr>
          <w:rFonts w:asciiTheme="minorHAnsi" w:hAnsiTheme="minorHAnsi" w:cstheme="minorHAnsi"/>
          <w:b w:val="0"/>
          <w:bCs w:val="0"/>
          <w:sz w:val="22"/>
          <w:szCs w:val="22"/>
        </w:rPr>
        <w:t xml:space="preserve">. It was explained that there is currently a storage facility on the lot, and there </w:t>
      </w:r>
      <w:r w:rsidR="00366517" w:rsidRPr="00CF3151">
        <w:rPr>
          <w:rFonts w:asciiTheme="minorHAnsi" w:hAnsiTheme="minorHAnsi" w:cstheme="minorHAnsi"/>
          <w:b w:val="0"/>
          <w:bCs w:val="0"/>
          <w:sz w:val="22"/>
          <w:szCs w:val="22"/>
        </w:rPr>
        <w:t xml:space="preserve">is a budget request to </w:t>
      </w:r>
      <w:r w:rsidR="006A5E6A" w:rsidRPr="00CF3151">
        <w:rPr>
          <w:rFonts w:asciiTheme="minorHAnsi" w:hAnsiTheme="minorHAnsi" w:cstheme="minorHAnsi"/>
          <w:b w:val="0"/>
          <w:bCs w:val="0"/>
          <w:sz w:val="22"/>
          <w:szCs w:val="22"/>
        </w:rPr>
        <w:t>replace this building once the Modular Building is removed.</w:t>
      </w:r>
      <w:r w:rsidR="009F6367" w:rsidRPr="00CF3151">
        <w:rPr>
          <w:rFonts w:asciiTheme="minorHAnsi" w:hAnsiTheme="minorHAnsi" w:cstheme="minorHAnsi"/>
          <w:b w:val="0"/>
          <w:bCs w:val="0"/>
          <w:sz w:val="22"/>
          <w:szCs w:val="22"/>
        </w:rPr>
        <w:t xml:space="preserve">  </w:t>
      </w:r>
    </w:p>
    <w:p w14:paraId="142DFD4E" w14:textId="6B4322CD" w:rsidR="0042639A" w:rsidRPr="00CF3151" w:rsidRDefault="00866815" w:rsidP="00866815">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lastRenderedPageBreak/>
        <w:t xml:space="preserve">Stakeholders asked for an updated timeline for the demolition of Newhouse and the start of construction on the new building.  At this time, </w:t>
      </w:r>
      <w:r w:rsidR="00366517" w:rsidRPr="00CF3151">
        <w:rPr>
          <w:rFonts w:asciiTheme="minorHAnsi" w:hAnsiTheme="minorHAnsi" w:cstheme="minorHAnsi"/>
          <w:b w:val="0"/>
          <w:bCs w:val="0"/>
          <w:sz w:val="22"/>
          <w:szCs w:val="22"/>
        </w:rPr>
        <w:t xml:space="preserve">estimated time to demolish </w:t>
      </w:r>
      <w:r w:rsidRPr="00CF3151">
        <w:rPr>
          <w:rFonts w:asciiTheme="minorHAnsi" w:hAnsiTheme="minorHAnsi" w:cstheme="minorHAnsi"/>
          <w:b w:val="0"/>
          <w:bCs w:val="0"/>
          <w:sz w:val="22"/>
          <w:szCs w:val="22"/>
        </w:rPr>
        <w:t xml:space="preserve">the existing Newhouse building, Press House structures and Visitors Center </w:t>
      </w:r>
      <w:r w:rsidR="00366517" w:rsidRPr="00CF3151">
        <w:rPr>
          <w:rFonts w:asciiTheme="minorHAnsi" w:hAnsiTheme="minorHAnsi" w:cstheme="minorHAnsi"/>
          <w:b w:val="0"/>
          <w:bCs w:val="0"/>
          <w:sz w:val="22"/>
          <w:szCs w:val="22"/>
        </w:rPr>
        <w:t xml:space="preserve">is </w:t>
      </w:r>
      <w:r w:rsidRPr="00CF3151">
        <w:rPr>
          <w:rFonts w:asciiTheme="minorHAnsi" w:hAnsiTheme="minorHAnsi" w:cstheme="minorHAnsi"/>
          <w:b w:val="0"/>
          <w:bCs w:val="0"/>
          <w:sz w:val="22"/>
          <w:szCs w:val="22"/>
        </w:rPr>
        <w:t>late Feb</w:t>
      </w:r>
      <w:r w:rsidR="00366517" w:rsidRPr="00CF3151">
        <w:rPr>
          <w:rFonts w:asciiTheme="minorHAnsi" w:hAnsiTheme="minorHAnsi" w:cstheme="minorHAnsi"/>
          <w:b w:val="0"/>
          <w:bCs w:val="0"/>
          <w:sz w:val="22"/>
          <w:szCs w:val="22"/>
        </w:rPr>
        <w:t xml:space="preserve">ruary or </w:t>
      </w:r>
      <w:r w:rsidRPr="00CF3151">
        <w:rPr>
          <w:rFonts w:asciiTheme="minorHAnsi" w:hAnsiTheme="minorHAnsi" w:cstheme="minorHAnsi"/>
          <w:b w:val="0"/>
          <w:bCs w:val="0"/>
          <w:sz w:val="22"/>
          <w:szCs w:val="22"/>
        </w:rPr>
        <w:t xml:space="preserve">early March 2023. Construction is slated to begin in late spring/early summer 2023. </w:t>
      </w:r>
    </w:p>
    <w:p w14:paraId="6D386B4D" w14:textId="68749EC7" w:rsidR="0042639A" w:rsidRPr="00CF3151" w:rsidRDefault="00DF1C49" w:rsidP="00123B8C">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 xml:space="preserve">Stakeholders requested an update on the Press Houses and whether they will be moved or torn down. </w:t>
      </w:r>
      <w:r w:rsidR="00366517" w:rsidRPr="00CF3151">
        <w:rPr>
          <w:rFonts w:asciiTheme="minorHAnsi" w:hAnsiTheme="minorHAnsi" w:cstheme="minorHAnsi"/>
          <w:b w:val="0"/>
          <w:bCs w:val="0"/>
          <w:sz w:val="22"/>
          <w:szCs w:val="22"/>
        </w:rPr>
        <w:t>P</w:t>
      </w:r>
      <w:r w:rsidRPr="00CF3151">
        <w:rPr>
          <w:rFonts w:asciiTheme="minorHAnsi" w:hAnsiTheme="minorHAnsi" w:cstheme="minorHAnsi"/>
          <w:b w:val="0"/>
          <w:bCs w:val="0"/>
          <w:sz w:val="22"/>
          <w:szCs w:val="22"/>
        </w:rPr>
        <w:t>urchasing and moving the Press Houses is cost prohibitive for the person who was interested, so the</w:t>
      </w:r>
      <w:r w:rsidR="00366517" w:rsidRPr="00CF3151">
        <w:rPr>
          <w:rFonts w:asciiTheme="minorHAnsi" w:hAnsiTheme="minorHAnsi" w:cstheme="minorHAnsi"/>
          <w:b w:val="0"/>
          <w:bCs w:val="0"/>
          <w:sz w:val="22"/>
          <w:szCs w:val="22"/>
        </w:rPr>
        <w:t xml:space="preserve"> structures</w:t>
      </w:r>
      <w:r w:rsidRPr="00CF3151">
        <w:rPr>
          <w:rFonts w:asciiTheme="minorHAnsi" w:hAnsiTheme="minorHAnsi" w:cstheme="minorHAnsi"/>
          <w:b w:val="0"/>
          <w:bCs w:val="0"/>
          <w:sz w:val="22"/>
          <w:szCs w:val="22"/>
        </w:rPr>
        <w:t xml:space="preserve"> will be torn down</w:t>
      </w:r>
      <w:r w:rsidR="00366517" w:rsidRPr="00CF3151">
        <w:rPr>
          <w:rFonts w:asciiTheme="minorHAnsi" w:hAnsiTheme="minorHAnsi" w:cstheme="minorHAnsi"/>
          <w:b w:val="0"/>
          <w:bCs w:val="0"/>
          <w:sz w:val="22"/>
          <w:szCs w:val="22"/>
        </w:rPr>
        <w:t>. The</w:t>
      </w:r>
      <w:r w:rsidRPr="00CF3151">
        <w:rPr>
          <w:rFonts w:asciiTheme="minorHAnsi" w:hAnsiTheme="minorHAnsi" w:cstheme="minorHAnsi"/>
          <w:b w:val="0"/>
          <w:bCs w:val="0"/>
          <w:sz w:val="22"/>
          <w:szCs w:val="22"/>
        </w:rPr>
        <w:t xml:space="preserve"> team is looking at ways to incorporate some of the wood salvaged from </w:t>
      </w:r>
      <w:r w:rsidR="00CF3151">
        <w:rPr>
          <w:rFonts w:asciiTheme="minorHAnsi" w:hAnsiTheme="minorHAnsi" w:cstheme="minorHAnsi"/>
          <w:b w:val="0"/>
          <w:bCs w:val="0"/>
          <w:sz w:val="22"/>
          <w:szCs w:val="22"/>
        </w:rPr>
        <w:t>one of the structures</w:t>
      </w:r>
      <w:r w:rsidRPr="00CF3151">
        <w:rPr>
          <w:rFonts w:asciiTheme="minorHAnsi" w:hAnsiTheme="minorHAnsi" w:cstheme="minorHAnsi"/>
          <w:b w:val="0"/>
          <w:bCs w:val="0"/>
          <w:sz w:val="22"/>
          <w:szCs w:val="22"/>
        </w:rPr>
        <w:t xml:space="preserve"> into the Newhouse design. </w:t>
      </w:r>
      <w:r w:rsidR="0042639A" w:rsidRPr="00CF3151">
        <w:rPr>
          <w:rFonts w:asciiTheme="minorHAnsi" w:hAnsiTheme="minorHAnsi" w:cstheme="minorHAnsi"/>
          <w:b w:val="0"/>
          <w:bCs w:val="0"/>
          <w:sz w:val="22"/>
          <w:szCs w:val="22"/>
        </w:rPr>
        <w:t xml:space="preserve"> </w:t>
      </w:r>
    </w:p>
    <w:p w14:paraId="574FFDB0" w14:textId="10811D0F" w:rsidR="0090580A" w:rsidRPr="00CF3151" w:rsidRDefault="00DF1C49" w:rsidP="0090580A">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 xml:space="preserve">LCM staff was asked if it would be possible for DES to help with the cost of moving the Press Houses. </w:t>
      </w:r>
      <w:r w:rsidR="00366517" w:rsidRPr="00CF3151">
        <w:rPr>
          <w:rFonts w:asciiTheme="minorHAnsi" w:hAnsiTheme="minorHAnsi" w:cstheme="minorHAnsi"/>
          <w:b w:val="0"/>
          <w:bCs w:val="0"/>
          <w:sz w:val="22"/>
          <w:szCs w:val="22"/>
        </w:rPr>
        <w:t>T</w:t>
      </w:r>
      <w:r w:rsidRPr="00CF3151">
        <w:rPr>
          <w:rFonts w:asciiTheme="minorHAnsi" w:hAnsiTheme="minorHAnsi" w:cstheme="minorHAnsi"/>
          <w:b w:val="0"/>
          <w:bCs w:val="0"/>
          <w:sz w:val="22"/>
          <w:szCs w:val="22"/>
        </w:rPr>
        <w:t>he</w:t>
      </w:r>
      <w:r w:rsidR="00366517" w:rsidRPr="00CF3151">
        <w:rPr>
          <w:rFonts w:asciiTheme="minorHAnsi" w:hAnsiTheme="minorHAnsi" w:cstheme="minorHAnsi"/>
          <w:b w:val="0"/>
          <w:bCs w:val="0"/>
          <w:sz w:val="22"/>
          <w:szCs w:val="22"/>
        </w:rPr>
        <w:t xml:space="preserve"> budget</w:t>
      </w:r>
      <w:r w:rsidRPr="00CF3151">
        <w:rPr>
          <w:rFonts w:asciiTheme="minorHAnsi" w:hAnsiTheme="minorHAnsi" w:cstheme="minorHAnsi"/>
          <w:b w:val="0"/>
          <w:bCs w:val="0"/>
          <w:sz w:val="22"/>
          <w:szCs w:val="22"/>
        </w:rPr>
        <w:t xml:space="preserve"> </w:t>
      </w:r>
      <w:r w:rsidR="00C91FFE" w:rsidRPr="00CF3151">
        <w:rPr>
          <w:rFonts w:asciiTheme="minorHAnsi" w:hAnsiTheme="minorHAnsi" w:cstheme="minorHAnsi"/>
          <w:b w:val="0"/>
          <w:bCs w:val="0"/>
          <w:sz w:val="22"/>
          <w:szCs w:val="22"/>
        </w:rPr>
        <w:t>p</w:t>
      </w:r>
      <w:r w:rsidRPr="00CF3151">
        <w:rPr>
          <w:rFonts w:asciiTheme="minorHAnsi" w:hAnsiTheme="minorHAnsi" w:cstheme="minorHAnsi"/>
          <w:b w:val="0"/>
          <w:bCs w:val="0"/>
          <w:sz w:val="22"/>
          <w:szCs w:val="22"/>
        </w:rPr>
        <w:t>roviso prohibits the state from incurring any costs for removal of the Press Houses.</w:t>
      </w:r>
    </w:p>
    <w:p w14:paraId="2B6567B9" w14:textId="44448B36" w:rsidR="0090580A" w:rsidRPr="00CF3151" w:rsidRDefault="00DF1C49" w:rsidP="0090580A">
      <w:pPr>
        <w:pStyle w:val="Heading1"/>
        <w:numPr>
          <w:ilvl w:val="0"/>
          <w:numId w:val="22"/>
        </w:numPr>
        <w:spacing w:after="240" w:line="237" w:lineRule="auto"/>
        <w:ind w:right="510"/>
        <w:rPr>
          <w:rFonts w:asciiTheme="minorHAnsi" w:hAnsiTheme="minorHAnsi" w:cstheme="minorHAnsi"/>
          <w:b w:val="0"/>
          <w:bCs w:val="0"/>
          <w:sz w:val="22"/>
          <w:szCs w:val="22"/>
        </w:rPr>
      </w:pPr>
      <w:r w:rsidRPr="00CF3151">
        <w:rPr>
          <w:rFonts w:asciiTheme="minorHAnsi" w:hAnsiTheme="minorHAnsi" w:cstheme="minorHAnsi"/>
          <w:b w:val="0"/>
          <w:bCs w:val="0"/>
          <w:sz w:val="22"/>
          <w:szCs w:val="22"/>
        </w:rPr>
        <w:t>Questions were raised about what landscaping will look like around the Legislative Modular Building. The LCM team shared that we are in the process of finalizing landscape design</w:t>
      </w:r>
      <w:r w:rsidR="00366517" w:rsidRPr="00CF3151">
        <w:rPr>
          <w:rFonts w:asciiTheme="minorHAnsi" w:hAnsiTheme="minorHAnsi" w:cstheme="minorHAnsi"/>
          <w:b w:val="0"/>
          <w:bCs w:val="0"/>
          <w:sz w:val="22"/>
          <w:szCs w:val="22"/>
        </w:rPr>
        <w:t>.</w:t>
      </w:r>
    </w:p>
    <w:p w14:paraId="4DC0B8CF" w14:textId="32C42FAA" w:rsidR="005D49FB" w:rsidRPr="0090580A" w:rsidRDefault="005D49FB" w:rsidP="0090580A">
      <w:pPr>
        <w:pStyle w:val="Heading1"/>
        <w:spacing w:after="240" w:line="237" w:lineRule="auto"/>
        <w:ind w:left="360" w:right="510"/>
        <w:rPr>
          <w:b w:val="0"/>
          <w:bCs w:val="0"/>
          <w:sz w:val="20"/>
          <w:szCs w:val="20"/>
        </w:rPr>
      </w:pPr>
      <w:r>
        <w:t>Useful links</w:t>
      </w:r>
      <w:r w:rsidR="00235B40">
        <w:t xml:space="preserve"> for additional information </w:t>
      </w:r>
    </w:p>
    <w:p w14:paraId="757EB217" w14:textId="4BEB78AC" w:rsidR="005D49FB" w:rsidRDefault="00EC7A8B" w:rsidP="005D49FB">
      <w:pPr>
        <w:pStyle w:val="Heading1"/>
        <w:numPr>
          <w:ilvl w:val="0"/>
          <w:numId w:val="2"/>
        </w:numPr>
        <w:rPr>
          <w:rFonts w:ascii="Calibri" w:eastAsia="Calibri" w:hAnsi="Calibri" w:cs="Calibri"/>
          <w:b w:val="0"/>
          <w:bCs w:val="0"/>
          <w:sz w:val="22"/>
          <w:szCs w:val="22"/>
        </w:rPr>
      </w:pPr>
      <w:hyperlink r:id="rId10" w:history="1">
        <w:r w:rsidR="005D49FB" w:rsidRPr="005D49FB">
          <w:rPr>
            <w:rStyle w:val="Hyperlink"/>
            <w:rFonts w:ascii="Calibri" w:eastAsia="Calibri" w:hAnsi="Calibri" w:cs="Calibri"/>
            <w:b w:val="0"/>
            <w:bCs w:val="0"/>
            <w:sz w:val="22"/>
            <w:szCs w:val="22"/>
          </w:rPr>
          <w:t>Legislative Campus Modernization</w:t>
        </w:r>
      </w:hyperlink>
      <w:r w:rsidR="005D49FB" w:rsidRPr="005D49FB">
        <w:rPr>
          <w:rFonts w:ascii="Calibri" w:eastAsia="Calibri" w:hAnsi="Calibri" w:cs="Calibri"/>
          <w:b w:val="0"/>
          <w:bCs w:val="0"/>
          <w:sz w:val="22"/>
          <w:szCs w:val="22"/>
        </w:rPr>
        <w:t xml:space="preserve"> webpage</w:t>
      </w:r>
    </w:p>
    <w:p w14:paraId="23814BF5" w14:textId="11357193" w:rsidR="00B76FF0" w:rsidRDefault="00EC7A8B" w:rsidP="005D49FB">
      <w:pPr>
        <w:pStyle w:val="Heading1"/>
        <w:numPr>
          <w:ilvl w:val="0"/>
          <w:numId w:val="2"/>
        </w:numPr>
        <w:rPr>
          <w:rFonts w:ascii="Calibri" w:eastAsia="Calibri" w:hAnsi="Calibri" w:cs="Calibri"/>
          <w:b w:val="0"/>
          <w:bCs w:val="0"/>
          <w:sz w:val="22"/>
          <w:szCs w:val="22"/>
        </w:rPr>
      </w:pPr>
      <w:hyperlink r:id="rId11" w:history="1">
        <w:r w:rsidR="00B76FF0" w:rsidRPr="00B76FF0">
          <w:rPr>
            <w:rStyle w:val="Hyperlink"/>
            <w:rFonts w:ascii="Calibri" w:eastAsia="Calibri" w:hAnsi="Calibri" w:cs="Calibri"/>
            <w:b w:val="0"/>
            <w:bCs w:val="0"/>
            <w:sz w:val="22"/>
            <w:szCs w:val="22"/>
          </w:rPr>
          <w:t>LCM public meetings</w:t>
        </w:r>
      </w:hyperlink>
      <w:r w:rsidR="00B76FF0">
        <w:rPr>
          <w:rFonts w:ascii="Calibri" w:eastAsia="Calibri" w:hAnsi="Calibri" w:cs="Calibri"/>
          <w:b w:val="0"/>
          <w:bCs w:val="0"/>
          <w:sz w:val="22"/>
          <w:szCs w:val="22"/>
        </w:rPr>
        <w:t xml:space="preserve"> webpage</w:t>
      </w:r>
    </w:p>
    <w:p w14:paraId="23D25BC4" w14:textId="33594C81" w:rsidR="00A77272" w:rsidRPr="005D49FB" w:rsidRDefault="00EC7A8B" w:rsidP="005D49FB">
      <w:pPr>
        <w:pStyle w:val="Heading1"/>
        <w:numPr>
          <w:ilvl w:val="0"/>
          <w:numId w:val="2"/>
        </w:numPr>
        <w:rPr>
          <w:rFonts w:ascii="Calibri" w:eastAsia="Calibri" w:hAnsi="Calibri" w:cs="Calibri"/>
          <w:b w:val="0"/>
          <w:bCs w:val="0"/>
          <w:sz w:val="22"/>
          <w:szCs w:val="22"/>
        </w:rPr>
      </w:pPr>
      <w:hyperlink r:id="rId12" w:history="1">
        <w:r w:rsidR="00A77272" w:rsidRPr="00A77272">
          <w:rPr>
            <w:rStyle w:val="Hyperlink"/>
            <w:rFonts w:ascii="Calibri" w:eastAsia="Calibri" w:hAnsi="Calibri" w:cs="Calibri"/>
            <w:b w:val="0"/>
            <w:bCs w:val="0"/>
            <w:sz w:val="22"/>
            <w:szCs w:val="22"/>
          </w:rPr>
          <w:t>Irving R. Newhouse</w:t>
        </w:r>
      </w:hyperlink>
      <w:r w:rsidR="00A77272">
        <w:rPr>
          <w:rFonts w:ascii="Calibri" w:eastAsia="Calibri" w:hAnsi="Calibri" w:cs="Calibri"/>
          <w:b w:val="0"/>
          <w:bCs w:val="0"/>
          <w:sz w:val="22"/>
          <w:szCs w:val="22"/>
        </w:rPr>
        <w:t xml:space="preserve"> webpage</w:t>
      </w:r>
    </w:p>
    <w:p w14:paraId="188314D8" w14:textId="32090749" w:rsidR="005D49FB" w:rsidRDefault="00EC7A8B" w:rsidP="005D49FB">
      <w:pPr>
        <w:pStyle w:val="Heading1"/>
        <w:numPr>
          <w:ilvl w:val="0"/>
          <w:numId w:val="2"/>
        </w:numPr>
        <w:rPr>
          <w:rFonts w:ascii="Calibri" w:eastAsia="Calibri" w:hAnsi="Calibri" w:cs="Calibri"/>
          <w:b w:val="0"/>
          <w:bCs w:val="0"/>
          <w:sz w:val="22"/>
          <w:szCs w:val="22"/>
        </w:rPr>
      </w:pPr>
      <w:hyperlink r:id="rId13" w:history="1">
        <w:r w:rsidR="005D49FB" w:rsidRPr="005D49FB">
          <w:rPr>
            <w:rStyle w:val="Hyperlink"/>
            <w:rFonts w:ascii="Calibri" w:eastAsia="Calibri" w:hAnsi="Calibri" w:cs="Calibri"/>
            <w:b w:val="0"/>
            <w:bCs w:val="0"/>
            <w:sz w:val="22"/>
            <w:szCs w:val="22"/>
          </w:rPr>
          <w:t>Joel M. Pritchard Library</w:t>
        </w:r>
      </w:hyperlink>
      <w:r w:rsidR="005D49FB">
        <w:rPr>
          <w:rFonts w:ascii="Calibri" w:eastAsia="Calibri" w:hAnsi="Calibri" w:cs="Calibri"/>
          <w:b w:val="0"/>
          <w:bCs w:val="0"/>
          <w:sz w:val="22"/>
          <w:szCs w:val="22"/>
        </w:rPr>
        <w:t xml:space="preserve"> </w:t>
      </w:r>
      <w:r w:rsidR="005D49FB" w:rsidRPr="005D49FB">
        <w:rPr>
          <w:rFonts w:ascii="Calibri" w:eastAsia="Calibri" w:hAnsi="Calibri" w:cs="Calibri"/>
          <w:b w:val="0"/>
          <w:bCs w:val="0"/>
          <w:sz w:val="22"/>
          <w:szCs w:val="22"/>
        </w:rPr>
        <w:t>webpage</w:t>
      </w:r>
    </w:p>
    <w:p w14:paraId="1F693D9C" w14:textId="246F7465" w:rsidR="00836EE8" w:rsidRDefault="00EC7A8B" w:rsidP="005D49FB">
      <w:pPr>
        <w:pStyle w:val="Heading1"/>
        <w:numPr>
          <w:ilvl w:val="0"/>
          <w:numId w:val="2"/>
        </w:numPr>
        <w:rPr>
          <w:rFonts w:ascii="Calibri" w:eastAsia="Calibri" w:hAnsi="Calibri" w:cs="Calibri"/>
          <w:b w:val="0"/>
          <w:bCs w:val="0"/>
          <w:sz w:val="22"/>
          <w:szCs w:val="22"/>
        </w:rPr>
      </w:pPr>
      <w:hyperlink r:id="rId14" w:history="1">
        <w:r w:rsidR="00836EE8" w:rsidRPr="00836EE8">
          <w:rPr>
            <w:rStyle w:val="Hyperlink"/>
            <w:rFonts w:ascii="Calibri" w:eastAsia="Calibri" w:hAnsi="Calibri" w:cs="Calibri"/>
            <w:b w:val="0"/>
            <w:bCs w:val="0"/>
            <w:sz w:val="22"/>
            <w:szCs w:val="22"/>
          </w:rPr>
          <w:t>LCM SEPA checklist review</w:t>
        </w:r>
      </w:hyperlink>
      <w:r w:rsidR="00836EE8">
        <w:rPr>
          <w:rFonts w:ascii="Calibri" w:eastAsia="Calibri" w:hAnsi="Calibri" w:cs="Calibri"/>
          <w:b w:val="0"/>
          <w:bCs w:val="0"/>
          <w:sz w:val="22"/>
          <w:szCs w:val="22"/>
        </w:rPr>
        <w:t xml:space="preserve"> webpage</w:t>
      </w:r>
    </w:p>
    <w:p w14:paraId="77C358F0" w14:textId="77777777" w:rsidR="005D49FB" w:rsidRDefault="005D49FB" w:rsidP="005D49FB">
      <w:pPr>
        <w:pStyle w:val="Heading1"/>
        <w:rPr>
          <w:rFonts w:ascii="Calibri" w:eastAsia="Calibri" w:hAnsi="Calibri" w:cs="Calibri"/>
          <w:b w:val="0"/>
          <w:bCs w:val="0"/>
          <w:sz w:val="22"/>
          <w:szCs w:val="22"/>
        </w:rPr>
      </w:pPr>
    </w:p>
    <w:p w14:paraId="1C37F16A" w14:textId="77777777" w:rsidR="005D49FB" w:rsidRDefault="005D49FB" w:rsidP="005D49FB">
      <w:pPr>
        <w:pStyle w:val="Heading1"/>
      </w:pPr>
      <w:r>
        <w:t>Contact information</w:t>
      </w:r>
    </w:p>
    <w:p w14:paraId="29353DA9" w14:textId="77777777" w:rsidR="005D49FB" w:rsidRPr="005D49FB" w:rsidRDefault="005D49FB" w:rsidP="005D49FB">
      <w:pPr>
        <w:pStyle w:val="BodyText"/>
        <w:numPr>
          <w:ilvl w:val="0"/>
          <w:numId w:val="6"/>
        </w:numPr>
      </w:pPr>
      <w:r w:rsidRPr="005D49FB">
        <w:t xml:space="preserve">Please email </w:t>
      </w:r>
      <w:hyperlink r:id="rId15" w:history="1">
        <w:r w:rsidRPr="00510F4C">
          <w:rPr>
            <w:rStyle w:val="Hyperlink"/>
          </w:rPr>
          <w:t>DESLCM@des.wa.gov</w:t>
        </w:r>
      </w:hyperlink>
      <w:r>
        <w:t xml:space="preserve"> </w:t>
      </w:r>
      <w:r w:rsidRPr="005D49FB">
        <w:t>with any questions or comments</w:t>
      </w:r>
    </w:p>
    <w:p w14:paraId="7A8B412D" w14:textId="77777777" w:rsidR="005D49FB" w:rsidRPr="005D49FB" w:rsidRDefault="005D49FB" w:rsidP="005D49FB">
      <w:pPr>
        <w:pStyle w:val="Heading1"/>
        <w:rPr>
          <w:rFonts w:ascii="Calibri" w:eastAsia="Calibri" w:hAnsi="Calibri" w:cs="Calibri"/>
          <w:b w:val="0"/>
          <w:bCs w:val="0"/>
          <w:sz w:val="22"/>
          <w:szCs w:val="22"/>
        </w:rPr>
      </w:pPr>
    </w:p>
    <w:p w14:paraId="4B5051CF" w14:textId="77777777" w:rsidR="005D49FB" w:rsidRDefault="005D49FB" w:rsidP="005D49FB">
      <w:pPr>
        <w:pStyle w:val="Heading1"/>
        <w:ind w:left="479"/>
      </w:pPr>
    </w:p>
    <w:sectPr w:rsidR="005D49FB" w:rsidSect="008769CB">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CBD9" w14:textId="77777777" w:rsidR="00A9716E" w:rsidRDefault="00A9716E" w:rsidP="005C375A">
      <w:r>
        <w:separator/>
      </w:r>
    </w:p>
  </w:endnote>
  <w:endnote w:type="continuationSeparator" w:id="0">
    <w:p w14:paraId="5F077409" w14:textId="77777777" w:rsidR="00A9716E" w:rsidRDefault="00A9716E" w:rsidP="005C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12E0C" w14:textId="77777777" w:rsidR="005C375A" w:rsidRDefault="005C3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F9FF" w14:textId="77777777" w:rsidR="005C375A" w:rsidRDefault="005C3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AD6E" w14:textId="77777777" w:rsidR="005C375A" w:rsidRDefault="005C3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A008" w14:textId="77777777" w:rsidR="00A9716E" w:rsidRDefault="00A9716E" w:rsidP="005C375A">
      <w:r>
        <w:separator/>
      </w:r>
    </w:p>
  </w:footnote>
  <w:footnote w:type="continuationSeparator" w:id="0">
    <w:p w14:paraId="2AA848D9" w14:textId="77777777" w:rsidR="00A9716E" w:rsidRDefault="00A9716E" w:rsidP="005C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C827" w14:textId="77777777" w:rsidR="005C375A" w:rsidRDefault="005C3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03901" w14:textId="42B147C3" w:rsidR="005C375A" w:rsidRDefault="005C37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3B4A" w14:textId="77777777" w:rsidR="005C375A" w:rsidRDefault="005C37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25BE30"/>
    <w:multiLevelType w:val="hybridMultilevel"/>
    <w:tmpl w:val="8E0CB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1FD3"/>
    <w:multiLevelType w:val="hybridMultilevel"/>
    <w:tmpl w:val="1C36A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3B227D"/>
    <w:multiLevelType w:val="hybridMultilevel"/>
    <w:tmpl w:val="873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439FC"/>
    <w:multiLevelType w:val="hybridMultilevel"/>
    <w:tmpl w:val="69A43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018D2"/>
    <w:multiLevelType w:val="hybridMultilevel"/>
    <w:tmpl w:val="E1760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B56A3"/>
    <w:multiLevelType w:val="hybridMultilevel"/>
    <w:tmpl w:val="F12A9B14"/>
    <w:lvl w:ilvl="0" w:tplc="04090001">
      <w:start w:val="1"/>
      <w:numFmt w:val="bullet"/>
      <w:lvlText w:val=""/>
      <w:lvlJc w:val="left"/>
      <w:pPr>
        <w:ind w:left="1199" w:hanging="360"/>
      </w:pPr>
      <w:rPr>
        <w:rFonts w:ascii="Symbol" w:hAnsi="Symbol" w:hint="default"/>
      </w:rPr>
    </w:lvl>
    <w:lvl w:ilvl="1" w:tplc="04090003">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1CC55F51"/>
    <w:multiLevelType w:val="hybridMultilevel"/>
    <w:tmpl w:val="E1B09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26C5F"/>
    <w:multiLevelType w:val="hybridMultilevel"/>
    <w:tmpl w:val="A8EA8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D4251"/>
    <w:multiLevelType w:val="hybridMultilevel"/>
    <w:tmpl w:val="C0D2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D5A98"/>
    <w:multiLevelType w:val="hybridMultilevel"/>
    <w:tmpl w:val="757E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061C"/>
    <w:multiLevelType w:val="hybridMultilevel"/>
    <w:tmpl w:val="02829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26065"/>
    <w:multiLevelType w:val="hybridMultilevel"/>
    <w:tmpl w:val="90FA55A4"/>
    <w:lvl w:ilvl="0" w:tplc="0E6E0896">
      <w:start w:val="1"/>
      <w:numFmt w:val="bullet"/>
      <w:lvlText w:val="o"/>
      <w:lvlJc w:val="left"/>
      <w:pPr>
        <w:tabs>
          <w:tab w:val="num" w:pos="720"/>
        </w:tabs>
        <w:ind w:left="720" w:hanging="360"/>
      </w:pPr>
      <w:rPr>
        <w:rFonts w:ascii="Courier New" w:hAnsi="Courier New" w:hint="default"/>
      </w:rPr>
    </w:lvl>
    <w:lvl w:ilvl="1" w:tplc="CAB29A56">
      <w:start w:val="1"/>
      <w:numFmt w:val="bullet"/>
      <w:lvlText w:val="o"/>
      <w:lvlJc w:val="left"/>
      <w:pPr>
        <w:tabs>
          <w:tab w:val="num" w:pos="1440"/>
        </w:tabs>
        <w:ind w:left="1440" w:hanging="360"/>
      </w:pPr>
      <w:rPr>
        <w:rFonts w:ascii="Courier New" w:hAnsi="Courier New" w:hint="default"/>
      </w:rPr>
    </w:lvl>
    <w:lvl w:ilvl="2" w:tplc="3BAA7142" w:tentative="1">
      <w:start w:val="1"/>
      <w:numFmt w:val="bullet"/>
      <w:lvlText w:val="o"/>
      <w:lvlJc w:val="left"/>
      <w:pPr>
        <w:tabs>
          <w:tab w:val="num" w:pos="2160"/>
        </w:tabs>
        <w:ind w:left="2160" w:hanging="360"/>
      </w:pPr>
      <w:rPr>
        <w:rFonts w:ascii="Courier New" w:hAnsi="Courier New" w:hint="default"/>
      </w:rPr>
    </w:lvl>
    <w:lvl w:ilvl="3" w:tplc="721E69F6" w:tentative="1">
      <w:start w:val="1"/>
      <w:numFmt w:val="bullet"/>
      <w:lvlText w:val="o"/>
      <w:lvlJc w:val="left"/>
      <w:pPr>
        <w:tabs>
          <w:tab w:val="num" w:pos="2880"/>
        </w:tabs>
        <w:ind w:left="2880" w:hanging="360"/>
      </w:pPr>
      <w:rPr>
        <w:rFonts w:ascii="Courier New" w:hAnsi="Courier New" w:hint="default"/>
      </w:rPr>
    </w:lvl>
    <w:lvl w:ilvl="4" w:tplc="8488CCD8" w:tentative="1">
      <w:start w:val="1"/>
      <w:numFmt w:val="bullet"/>
      <w:lvlText w:val="o"/>
      <w:lvlJc w:val="left"/>
      <w:pPr>
        <w:tabs>
          <w:tab w:val="num" w:pos="3600"/>
        </w:tabs>
        <w:ind w:left="3600" w:hanging="360"/>
      </w:pPr>
      <w:rPr>
        <w:rFonts w:ascii="Courier New" w:hAnsi="Courier New" w:hint="default"/>
      </w:rPr>
    </w:lvl>
    <w:lvl w:ilvl="5" w:tplc="F1FA9B2A" w:tentative="1">
      <w:start w:val="1"/>
      <w:numFmt w:val="bullet"/>
      <w:lvlText w:val="o"/>
      <w:lvlJc w:val="left"/>
      <w:pPr>
        <w:tabs>
          <w:tab w:val="num" w:pos="4320"/>
        </w:tabs>
        <w:ind w:left="4320" w:hanging="360"/>
      </w:pPr>
      <w:rPr>
        <w:rFonts w:ascii="Courier New" w:hAnsi="Courier New" w:hint="default"/>
      </w:rPr>
    </w:lvl>
    <w:lvl w:ilvl="6" w:tplc="28023536" w:tentative="1">
      <w:start w:val="1"/>
      <w:numFmt w:val="bullet"/>
      <w:lvlText w:val="o"/>
      <w:lvlJc w:val="left"/>
      <w:pPr>
        <w:tabs>
          <w:tab w:val="num" w:pos="5040"/>
        </w:tabs>
        <w:ind w:left="5040" w:hanging="360"/>
      </w:pPr>
      <w:rPr>
        <w:rFonts w:ascii="Courier New" w:hAnsi="Courier New" w:hint="default"/>
      </w:rPr>
    </w:lvl>
    <w:lvl w:ilvl="7" w:tplc="9F700202" w:tentative="1">
      <w:start w:val="1"/>
      <w:numFmt w:val="bullet"/>
      <w:lvlText w:val="o"/>
      <w:lvlJc w:val="left"/>
      <w:pPr>
        <w:tabs>
          <w:tab w:val="num" w:pos="5760"/>
        </w:tabs>
        <w:ind w:left="5760" w:hanging="360"/>
      </w:pPr>
      <w:rPr>
        <w:rFonts w:ascii="Courier New" w:hAnsi="Courier New" w:hint="default"/>
      </w:rPr>
    </w:lvl>
    <w:lvl w:ilvl="8" w:tplc="794AB0EC"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42C54D80"/>
    <w:multiLevelType w:val="hybridMultilevel"/>
    <w:tmpl w:val="BF72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8C0F0A"/>
    <w:multiLevelType w:val="hybridMultilevel"/>
    <w:tmpl w:val="620A75A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4" w15:restartNumberingAfterBreak="0">
    <w:nsid w:val="51167ABA"/>
    <w:multiLevelType w:val="hybridMultilevel"/>
    <w:tmpl w:val="2550C52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5" w15:restartNumberingAfterBreak="0">
    <w:nsid w:val="5A537C7D"/>
    <w:multiLevelType w:val="hybridMultilevel"/>
    <w:tmpl w:val="47E0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487048"/>
    <w:multiLevelType w:val="hybridMultilevel"/>
    <w:tmpl w:val="950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E0A7D"/>
    <w:multiLevelType w:val="hybridMultilevel"/>
    <w:tmpl w:val="BFF24E10"/>
    <w:lvl w:ilvl="0" w:tplc="DD40A2A4">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1" w:tplc="04090003">
      <w:start w:val="1"/>
      <w:numFmt w:val="bullet"/>
      <w:lvlText w:val="o"/>
      <w:lvlJc w:val="left"/>
      <w:pPr>
        <w:ind w:left="1714" w:hanging="361"/>
      </w:pPr>
      <w:rPr>
        <w:rFonts w:ascii="Courier New" w:hAnsi="Courier New" w:cs="Courier New" w:hint="default"/>
        <w:lang w:val="en-US" w:eastAsia="en-US" w:bidi="ar-SA"/>
      </w:rPr>
    </w:lvl>
    <w:lvl w:ilvl="2" w:tplc="B7560AE4">
      <w:numFmt w:val="bullet"/>
      <w:lvlText w:val="•"/>
      <w:lvlJc w:val="left"/>
      <w:pPr>
        <w:ind w:left="2588" w:hanging="361"/>
      </w:pPr>
      <w:rPr>
        <w:rFonts w:hint="default"/>
        <w:lang w:val="en-US" w:eastAsia="en-US" w:bidi="ar-SA"/>
      </w:rPr>
    </w:lvl>
    <w:lvl w:ilvl="3" w:tplc="4684C938">
      <w:numFmt w:val="bullet"/>
      <w:lvlText w:val="•"/>
      <w:lvlJc w:val="left"/>
      <w:pPr>
        <w:ind w:left="3462" w:hanging="361"/>
      </w:pPr>
      <w:rPr>
        <w:rFonts w:hint="default"/>
        <w:lang w:val="en-US" w:eastAsia="en-US" w:bidi="ar-SA"/>
      </w:rPr>
    </w:lvl>
    <w:lvl w:ilvl="4" w:tplc="0D445B1E">
      <w:numFmt w:val="bullet"/>
      <w:lvlText w:val="•"/>
      <w:lvlJc w:val="left"/>
      <w:pPr>
        <w:ind w:left="4336" w:hanging="361"/>
      </w:pPr>
      <w:rPr>
        <w:rFonts w:hint="default"/>
        <w:lang w:val="en-US" w:eastAsia="en-US" w:bidi="ar-SA"/>
      </w:rPr>
    </w:lvl>
    <w:lvl w:ilvl="5" w:tplc="2102B0DA">
      <w:numFmt w:val="bullet"/>
      <w:lvlText w:val="•"/>
      <w:lvlJc w:val="left"/>
      <w:pPr>
        <w:ind w:left="5210" w:hanging="361"/>
      </w:pPr>
      <w:rPr>
        <w:rFonts w:hint="default"/>
        <w:lang w:val="en-US" w:eastAsia="en-US" w:bidi="ar-SA"/>
      </w:rPr>
    </w:lvl>
    <w:lvl w:ilvl="6" w:tplc="471C7D74">
      <w:numFmt w:val="bullet"/>
      <w:lvlText w:val="•"/>
      <w:lvlJc w:val="left"/>
      <w:pPr>
        <w:ind w:left="6084" w:hanging="361"/>
      </w:pPr>
      <w:rPr>
        <w:rFonts w:hint="default"/>
        <w:lang w:val="en-US" w:eastAsia="en-US" w:bidi="ar-SA"/>
      </w:rPr>
    </w:lvl>
    <w:lvl w:ilvl="7" w:tplc="35C647E6">
      <w:numFmt w:val="bullet"/>
      <w:lvlText w:val="•"/>
      <w:lvlJc w:val="left"/>
      <w:pPr>
        <w:ind w:left="6958" w:hanging="361"/>
      </w:pPr>
      <w:rPr>
        <w:rFonts w:hint="default"/>
        <w:lang w:val="en-US" w:eastAsia="en-US" w:bidi="ar-SA"/>
      </w:rPr>
    </w:lvl>
    <w:lvl w:ilvl="8" w:tplc="ADA8B4DA">
      <w:numFmt w:val="bullet"/>
      <w:lvlText w:val="•"/>
      <w:lvlJc w:val="left"/>
      <w:pPr>
        <w:ind w:left="7832" w:hanging="361"/>
      </w:pPr>
      <w:rPr>
        <w:rFonts w:hint="default"/>
        <w:lang w:val="en-US" w:eastAsia="en-US" w:bidi="ar-SA"/>
      </w:rPr>
    </w:lvl>
  </w:abstractNum>
  <w:abstractNum w:abstractNumId="18" w15:restartNumberingAfterBreak="0">
    <w:nsid w:val="6C054BBD"/>
    <w:multiLevelType w:val="hybridMultilevel"/>
    <w:tmpl w:val="D052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125E6"/>
    <w:multiLevelType w:val="hybridMultilevel"/>
    <w:tmpl w:val="66F8CBF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0" w15:restartNumberingAfterBreak="0">
    <w:nsid w:val="730A25ED"/>
    <w:multiLevelType w:val="hybridMultilevel"/>
    <w:tmpl w:val="37CCE572"/>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21" w15:restartNumberingAfterBreak="0">
    <w:nsid w:val="763C1C02"/>
    <w:multiLevelType w:val="hybridMultilevel"/>
    <w:tmpl w:val="93E4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A82AEB"/>
    <w:multiLevelType w:val="hybridMultilevel"/>
    <w:tmpl w:val="77F6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9"/>
  </w:num>
  <w:num w:numId="4">
    <w:abstractNumId w:val="14"/>
  </w:num>
  <w:num w:numId="5">
    <w:abstractNumId w:val="13"/>
  </w:num>
  <w:num w:numId="6">
    <w:abstractNumId w:val="12"/>
  </w:num>
  <w:num w:numId="7">
    <w:abstractNumId w:val="9"/>
  </w:num>
  <w:num w:numId="8">
    <w:abstractNumId w:val="7"/>
  </w:num>
  <w:num w:numId="9">
    <w:abstractNumId w:val="8"/>
  </w:num>
  <w:num w:numId="10">
    <w:abstractNumId w:val="4"/>
  </w:num>
  <w:num w:numId="11">
    <w:abstractNumId w:val="5"/>
  </w:num>
  <w:num w:numId="12">
    <w:abstractNumId w:val="11"/>
  </w:num>
  <w:num w:numId="13">
    <w:abstractNumId w:val="1"/>
  </w:num>
  <w:num w:numId="14">
    <w:abstractNumId w:val="3"/>
  </w:num>
  <w:num w:numId="15">
    <w:abstractNumId w:val="22"/>
  </w:num>
  <w:num w:numId="16">
    <w:abstractNumId w:val="6"/>
  </w:num>
  <w:num w:numId="17">
    <w:abstractNumId w:val="2"/>
  </w:num>
  <w:num w:numId="18">
    <w:abstractNumId w:val="0"/>
  </w:num>
  <w:num w:numId="19">
    <w:abstractNumId w:val="21"/>
  </w:num>
  <w:num w:numId="20">
    <w:abstractNumId w:val="16"/>
  </w:num>
  <w:num w:numId="21">
    <w:abstractNumId w:val="15"/>
  </w:num>
  <w:num w:numId="22">
    <w:abstractNumId w:val="10"/>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920"/>
    <w:rsid w:val="0003326A"/>
    <w:rsid w:val="00040313"/>
    <w:rsid w:val="00040F0B"/>
    <w:rsid w:val="00055AB1"/>
    <w:rsid w:val="00067162"/>
    <w:rsid w:val="000773AD"/>
    <w:rsid w:val="000774FB"/>
    <w:rsid w:val="0008284F"/>
    <w:rsid w:val="000928D9"/>
    <w:rsid w:val="000A5C3A"/>
    <w:rsid w:val="000B1CFA"/>
    <w:rsid w:val="000B7763"/>
    <w:rsid w:val="000D0C62"/>
    <w:rsid w:val="000D185F"/>
    <w:rsid w:val="00112269"/>
    <w:rsid w:val="00123B8C"/>
    <w:rsid w:val="00135BF0"/>
    <w:rsid w:val="00135F7B"/>
    <w:rsid w:val="00154887"/>
    <w:rsid w:val="00181184"/>
    <w:rsid w:val="00187B78"/>
    <w:rsid w:val="00190B4A"/>
    <w:rsid w:val="001962C0"/>
    <w:rsid w:val="001A00EB"/>
    <w:rsid w:val="001A5D43"/>
    <w:rsid w:val="001B500A"/>
    <w:rsid w:val="001B69C2"/>
    <w:rsid w:val="001E33E0"/>
    <w:rsid w:val="001E5116"/>
    <w:rsid w:val="001F509A"/>
    <w:rsid w:val="00210163"/>
    <w:rsid w:val="002164CD"/>
    <w:rsid w:val="002175B5"/>
    <w:rsid w:val="00217ADF"/>
    <w:rsid w:val="00232C7C"/>
    <w:rsid w:val="00235B40"/>
    <w:rsid w:val="00236044"/>
    <w:rsid w:val="00242703"/>
    <w:rsid w:val="0025218C"/>
    <w:rsid w:val="00267B3F"/>
    <w:rsid w:val="002776EA"/>
    <w:rsid w:val="00280C3E"/>
    <w:rsid w:val="00281FE4"/>
    <w:rsid w:val="002A2DE3"/>
    <w:rsid w:val="002E6587"/>
    <w:rsid w:val="002F51F9"/>
    <w:rsid w:val="003014C0"/>
    <w:rsid w:val="00315B1F"/>
    <w:rsid w:val="00320F08"/>
    <w:rsid w:val="00324E67"/>
    <w:rsid w:val="00336A39"/>
    <w:rsid w:val="00341C97"/>
    <w:rsid w:val="003605AE"/>
    <w:rsid w:val="00364866"/>
    <w:rsid w:val="00366517"/>
    <w:rsid w:val="003757E1"/>
    <w:rsid w:val="003836F2"/>
    <w:rsid w:val="003847CC"/>
    <w:rsid w:val="003C1FA5"/>
    <w:rsid w:val="003C57B9"/>
    <w:rsid w:val="003D0B76"/>
    <w:rsid w:val="003F193D"/>
    <w:rsid w:val="003F3AF5"/>
    <w:rsid w:val="003F58A3"/>
    <w:rsid w:val="00400959"/>
    <w:rsid w:val="00403126"/>
    <w:rsid w:val="0041144C"/>
    <w:rsid w:val="0042639A"/>
    <w:rsid w:val="00437538"/>
    <w:rsid w:val="00444894"/>
    <w:rsid w:val="00457E7B"/>
    <w:rsid w:val="00460F62"/>
    <w:rsid w:val="00463D67"/>
    <w:rsid w:val="00471E10"/>
    <w:rsid w:val="004A7854"/>
    <w:rsid w:val="004D1154"/>
    <w:rsid w:val="004D4656"/>
    <w:rsid w:val="004E078B"/>
    <w:rsid w:val="004F0617"/>
    <w:rsid w:val="00520163"/>
    <w:rsid w:val="0053406A"/>
    <w:rsid w:val="00543CA6"/>
    <w:rsid w:val="00585C90"/>
    <w:rsid w:val="005B338D"/>
    <w:rsid w:val="005B3F73"/>
    <w:rsid w:val="005C133B"/>
    <w:rsid w:val="005C2500"/>
    <w:rsid w:val="005C375A"/>
    <w:rsid w:val="005D4278"/>
    <w:rsid w:val="005D49FB"/>
    <w:rsid w:val="005F3981"/>
    <w:rsid w:val="006029DA"/>
    <w:rsid w:val="00612C20"/>
    <w:rsid w:val="006323BC"/>
    <w:rsid w:val="00656BC8"/>
    <w:rsid w:val="006720AC"/>
    <w:rsid w:val="006732CA"/>
    <w:rsid w:val="0068636C"/>
    <w:rsid w:val="00692DF7"/>
    <w:rsid w:val="006A1036"/>
    <w:rsid w:val="006A5E6A"/>
    <w:rsid w:val="006B1210"/>
    <w:rsid w:val="006C63A7"/>
    <w:rsid w:val="00700A55"/>
    <w:rsid w:val="007057C1"/>
    <w:rsid w:val="00705F70"/>
    <w:rsid w:val="007130D3"/>
    <w:rsid w:val="00713308"/>
    <w:rsid w:val="00713E56"/>
    <w:rsid w:val="00724F16"/>
    <w:rsid w:val="0073384C"/>
    <w:rsid w:val="0074418F"/>
    <w:rsid w:val="00750FBE"/>
    <w:rsid w:val="007517B4"/>
    <w:rsid w:val="00757315"/>
    <w:rsid w:val="007634A0"/>
    <w:rsid w:val="00783204"/>
    <w:rsid w:val="00786A39"/>
    <w:rsid w:val="0079327F"/>
    <w:rsid w:val="007D1FF3"/>
    <w:rsid w:val="007E3AF5"/>
    <w:rsid w:val="007E441E"/>
    <w:rsid w:val="00807350"/>
    <w:rsid w:val="00836EE8"/>
    <w:rsid w:val="008564D5"/>
    <w:rsid w:val="00866815"/>
    <w:rsid w:val="008769CB"/>
    <w:rsid w:val="0088395B"/>
    <w:rsid w:val="008B1825"/>
    <w:rsid w:val="008D6039"/>
    <w:rsid w:val="008D74A5"/>
    <w:rsid w:val="008E5CC6"/>
    <w:rsid w:val="008F6A9C"/>
    <w:rsid w:val="0090580A"/>
    <w:rsid w:val="00926DA2"/>
    <w:rsid w:val="009351E0"/>
    <w:rsid w:val="009840A4"/>
    <w:rsid w:val="00990D70"/>
    <w:rsid w:val="009940AF"/>
    <w:rsid w:val="009A05D8"/>
    <w:rsid w:val="009A6A3A"/>
    <w:rsid w:val="009B1A07"/>
    <w:rsid w:val="009C0FDA"/>
    <w:rsid w:val="009D00A9"/>
    <w:rsid w:val="009E0F05"/>
    <w:rsid w:val="009F53AF"/>
    <w:rsid w:val="009F5730"/>
    <w:rsid w:val="009F6367"/>
    <w:rsid w:val="00A022B8"/>
    <w:rsid w:val="00A03DC3"/>
    <w:rsid w:val="00A23E05"/>
    <w:rsid w:val="00A34E3E"/>
    <w:rsid w:val="00A374A1"/>
    <w:rsid w:val="00A62F33"/>
    <w:rsid w:val="00A655B6"/>
    <w:rsid w:val="00A77272"/>
    <w:rsid w:val="00A922AA"/>
    <w:rsid w:val="00A9716E"/>
    <w:rsid w:val="00AA0FA8"/>
    <w:rsid w:val="00AA67C1"/>
    <w:rsid w:val="00AC026C"/>
    <w:rsid w:val="00AC5E34"/>
    <w:rsid w:val="00B46CAF"/>
    <w:rsid w:val="00B63F68"/>
    <w:rsid w:val="00B67241"/>
    <w:rsid w:val="00B74E70"/>
    <w:rsid w:val="00B752E7"/>
    <w:rsid w:val="00B76FF0"/>
    <w:rsid w:val="00B92E9C"/>
    <w:rsid w:val="00B972EC"/>
    <w:rsid w:val="00BB7192"/>
    <w:rsid w:val="00BC2E1A"/>
    <w:rsid w:val="00BC3314"/>
    <w:rsid w:val="00BF2443"/>
    <w:rsid w:val="00C319C0"/>
    <w:rsid w:val="00C36F8E"/>
    <w:rsid w:val="00C451B0"/>
    <w:rsid w:val="00C57899"/>
    <w:rsid w:val="00C63EA5"/>
    <w:rsid w:val="00C64D5D"/>
    <w:rsid w:val="00C66E61"/>
    <w:rsid w:val="00C70954"/>
    <w:rsid w:val="00C775B5"/>
    <w:rsid w:val="00C7770A"/>
    <w:rsid w:val="00C91FFE"/>
    <w:rsid w:val="00C96037"/>
    <w:rsid w:val="00CA3D2A"/>
    <w:rsid w:val="00CA5E75"/>
    <w:rsid w:val="00CD26E5"/>
    <w:rsid w:val="00CF3151"/>
    <w:rsid w:val="00D00920"/>
    <w:rsid w:val="00D20403"/>
    <w:rsid w:val="00D357B7"/>
    <w:rsid w:val="00D42D3B"/>
    <w:rsid w:val="00D649D5"/>
    <w:rsid w:val="00D70284"/>
    <w:rsid w:val="00D82C15"/>
    <w:rsid w:val="00DA149F"/>
    <w:rsid w:val="00DA30CE"/>
    <w:rsid w:val="00DC0955"/>
    <w:rsid w:val="00DC1D1F"/>
    <w:rsid w:val="00DC2885"/>
    <w:rsid w:val="00DF1C49"/>
    <w:rsid w:val="00DF44F9"/>
    <w:rsid w:val="00E17D98"/>
    <w:rsid w:val="00E216DD"/>
    <w:rsid w:val="00E22EB6"/>
    <w:rsid w:val="00E36E0A"/>
    <w:rsid w:val="00E607F4"/>
    <w:rsid w:val="00E6103E"/>
    <w:rsid w:val="00E61602"/>
    <w:rsid w:val="00E86A04"/>
    <w:rsid w:val="00E87439"/>
    <w:rsid w:val="00E910A3"/>
    <w:rsid w:val="00E91194"/>
    <w:rsid w:val="00EA5397"/>
    <w:rsid w:val="00EB12E4"/>
    <w:rsid w:val="00EB1D45"/>
    <w:rsid w:val="00EC7A8B"/>
    <w:rsid w:val="00EE49F4"/>
    <w:rsid w:val="00EF0315"/>
    <w:rsid w:val="00F20213"/>
    <w:rsid w:val="00F358D4"/>
    <w:rsid w:val="00F50B59"/>
    <w:rsid w:val="00F557DB"/>
    <w:rsid w:val="00F55D10"/>
    <w:rsid w:val="00F56F70"/>
    <w:rsid w:val="00F63483"/>
    <w:rsid w:val="00F75D65"/>
    <w:rsid w:val="00F85B40"/>
    <w:rsid w:val="00F86ACC"/>
    <w:rsid w:val="00FA5C21"/>
    <w:rsid w:val="00FA63F7"/>
    <w:rsid w:val="00FB1E88"/>
    <w:rsid w:val="00FB52B0"/>
    <w:rsid w:val="00FD21B8"/>
    <w:rsid w:val="00FE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16B7"/>
  <w15:docId w15:val="{EE5F3A67-4ECA-42C1-874C-16CCDF56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9" w:right="89"/>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40"/>
      <w:ind w:left="3014" w:right="95" w:hanging="2760"/>
    </w:pPr>
    <w:rPr>
      <w:rFonts w:ascii="Arial" w:eastAsia="Arial" w:hAnsi="Arial" w:cs="Arial"/>
      <w:sz w:val="46"/>
      <w:szCs w:val="46"/>
    </w:rPr>
  </w:style>
  <w:style w:type="paragraph" w:styleId="ListParagraph">
    <w:name w:val="List Paragraph"/>
    <w:basedOn w:val="Normal"/>
    <w:uiPriority w:val="34"/>
    <w:qFormat/>
    <w:pPr>
      <w:spacing w:before="17"/>
      <w:ind w:left="84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D49FB"/>
    <w:rPr>
      <w:color w:val="0000FF" w:themeColor="hyperlink"/>
      <w:u w:val="single"/>
    </w:rPr>
  </w:style>
  <w:style w:type="character" w:styleId="CommentReference">
    <w:name w:val="annotation reference"/>
    <w:basedOn w:val="DefaultParagraphFont"/>
    <w:uiPriority w:val="99"/>
    <w:semiHidden/>
    <w:unhideWhenUsed/>
    <w:rsid w:val="009940AF"/>
    <w:rPr>
      <w:sz w:val="16"/>
      <w:szCs w:val="16"/>
    </w:rPr>
  </w:style>
  <w:style w:type="paragraph" w:styleId="CommentText">
    <w:name w:val="annotation text"/>
    <w:basedOn w:val="Normal"/>
    <w:link w:val="CommentTextChar"/>
    <w:uiPriority w:val="99"/>
    <w:semiHidden/>
    <w:unhideWhenUsed/>
    <w:rsid w:val="009940AF"/>
    <w:rPr>
      <w:sz w:val="20"/>
      <w:szCs w:val="20"/>
    </w:rPr>
  </w:style>
  <w:style w:type="character" w:customStyle="1" w:styleId="CommentTextChar">
    <w:name w:val="Comment Text Char"/>
    <w:basedOn w:val="DefaultParagraphFont"/>
    <w:link w:val="CommentText"/>
    <w:uiPriority w:val="99"/>
    <w:semiHidden/>
    <w:rsid w:val="009940A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40AF"/>
    <w:rPr>
      <w:b/>
      <w:bCs/>
    </w:rPr>
  </w:style>
  <w:style w:type="character" w:customStyle="1" w:styleId="CommentSubjectChar">
    <w:name w:val="Comment Subject Char"/>
    <w:basedOn w:val="CommentTextChar"/>
    <w:link w:val="CommentSubject"/>
    <w:uiPriority w:val="99"/>
    <w:semiHidden/>
    <w:rsid w:val="009940AF"/>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94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0AF"/>
    <w:rPr>
      <w:rFonts w:ascii="Segoe UI" w:eastAsia="Calibri" w:hAnsi="Segoe UI" w:cs="Segoe UI"/>
      <w:sz w:val="18"/>
      <w:szCs w:val="18"/>
    </w:rPr>
  </w:style>
  <w:style w:type="paragraph" w:styleId="Revision">
    <w:name w:val="Revision"/>
    <w:hidden/>
    <w:uiPriority w:val="99"/>
    <w:semiHidden/>
    <w:rsid w:val="00BF2443"/>
    <w:pPr>
      <w:widowControl/>
      <w:autoSpaceDE/>
      <w:autoSpaceDN/>
    </w:pPr>
    <w:rPr>
      <w:rFonts w:ascii="Calibri" w:eastAsia="Calibri" w:hAnsi="Calibri" w:cs="Calibri"/>
    </w:rPr>
  </w:style>
  <w:style w:type="character" w:styleId="UnresolvedMention">
    <w:name w:val="Unresolved Mention"/>
    <w:basedOn w:val="DefaultParagraphFont"/>
    <w:uiPriority w:val="99"/>
    <w:semiHidden/>
    <w:unhideWhenUsed/>
    <w:rsid w:val="00A77272"/>
    <w:rPr>
      <w:color w:val="605E5C"/>
      <w:shd w:val="clear" w:color="auto" w:fill="E1DFDD"/>
    </w:rPr>
  </w:style>
  <w:style w:type="character" w:styleId="FollowedHyperlink">
    <w:name w:val="FollowedHyperlink"/>
    <w:basedOn w:val="DefaultParagraphFont"/>
    <w:uiPriority w:val="99"/>
    <w:semiHidden/>
    <w:unhideWhenUsed/>
    <w:rsid w:val="0079327F"/>
    <w:rPr>
      <w:color w:val="800080" w:themeColor="followedHyperlink"/>
      <w:u w:val="single"/>
    </w:rPr>
  </w:style>
  <w:style w:type="paragraph" w:customStyle="1" w:styleId="Default">
    <w:name w:val="Default"/>
    <w:rsid w:val="008564D5"/>
    <w:pPr>
      <w:widowControl/>
      <w:adjustRightInd w:val="0"/>
    </w:pPr>
    <w:rPr>
      <w:rFonts w:ascii="Arial" w:hAnsi="Arial" w:cs="Arial"/>
      <w:color w:val="000000"/>
      <w:sz w:val="24"/>
      <w:szCs w:val="24"/>
    </w:rPr>
  </w:style>
  <w:style w:type="paragraph" w:styleId="Header">
    <w:name w:val="header"/>
    <w:basedOn w:val="Normal"/>
    <w:link w:val="HeaderChar"/>
    <w:uiPriority w:val="99"/>
    <w:unhideWhenUsed/>
    <w:rsid w:val="005C375A"/>
    <w:pPr>
      <w:tabs>
        <w:tab w:val="center" w:pos="4680"/>
        <w:tab w:val="right" w:pos="9360"/>
      </w:tabs>
    </w:pPr>
  </w:style>
  <w:style w:type="character" w:customStyle="1" w:styleId="HeaderChar">
    <w:name w:val="Header Char"/>
    <w:basedOn w:val="DefaultParagraphFont"/>
    <w:link w:val="Header"/>
    <w:uiPriority w:val="99"/>
    <w:rsid w:val="005C375A"/>
    <w:rPr>
      <w:rFonts w:ascii="Calibri" w:eastAsia="Calibri" w:hAnsi="Calibri" w:cs="Calibri"/>
    </w:rPr>
  </w:style>
  <w:style w:type="paragraph" w:styleId="Footer">
    <w:name w:val="footer"/>
    <w:basedOn w:val="Normal"/>
    <w:link w:val="FooterChar"/>
    <w:uiPriority w:val="99"/>
    <w:unhideWhenUsed/>
    <w:rsid w:val="005C375A"/>
    <w:pPr>
      <w:tabs>
        <w:tab w:val="center" w:pos="4680"/>
        <w:tab w:val="right" w:pos="9360"/>
      </w:tabs>
    </w:pPr>
  </w:style>
  <w:style w:type="character" w:customStyle="1" w:styleId="FooterChar">
    <w:name w:val="Footer Char"/>
    <w:basedOn w:val="DefaultParagraphFont"/>
    <w:link w:val="Footer"/>
    <w:uiPriority w:val="99"/>
    <w:rsid w:val="005C375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03320">
      <w:bodyDiv w:val="1"/>
      <w:marLeft w:val="0"/>
      <w:marRight w:val="0"/>
      <w:marTop w:val="0"/>
      <w:marBottom w:val="0"/>
      <w:divBdr>
        <w:top w:val="none" w:sz="0" w:space="0" w:color="auto"/>
        <w:left w:val="none" w:sz="0" w:space="0" w:color="auto"/>
        <w:bottom w:val="none" w:sz="0" w:space="0" w:color="auto"/>
        <w:right w:val="none" w:sz="0" w:space="0" w:color="auto"/>
      </w:divBdr>
    </w:div>
    <w:div w:id="937180951">
      <w:bodyDiv w:val="1"/>
      <w:marLeft w:val="0"/>
      <w:marRight w:val="0"/>
      <w:marTop w:val="0"/>
      <w:marBottom w:val="0"/>
      <w:divBdr>
        <w:top w:val="none" w:sz="0" w:space="0" w:color="auto"/>
        <w:left w:val="none" w:sz="0" w:space="0" w:color="auto"/>
        <w:bottom w:val="none" w:sz="0" w:space="0" w:color="auto"/>
        <w:right w:val="none" w:sz="0" w:space="0" w:color="auto"/>
      </w:divBdr>
      <w:divsChild>
        <w:div w:id="1575895667">
          <w:marLeft w:val="2520"/>
          <w:marRight w:val="0"/>
          <w:marTop w:val="240"/>
          <w:marBottom w:val="0"/>
          <w:divBdr>
            <w:top w:val="none" w:sz="0" w:space="0" w:color="auto"/>
            <w:left w:val="none" w:sz="0" w:space="0" w:color="auto"/>
            <w:bottom w:val="none" w:sz="0" w:space="0" w:color="auto"/>
            <w:right w:val="none" w:sz="0" w:space="0" w:color="auto"/>
          </w:divBdr>
        </w:div>
        <w:div w:id="1731883141">
          <w:marLeft w:val="2520"/>
          <w:marRight w:val="0"/>
          <w:marTop w:val="240"/>
          <w:marBottom w:val="0"/>
          <w:divBdr>
            <w:top w:val="none" w:sz="0" w:space="0" w:color="auto"/>
            <w:left w:val="none" w:sz="0" w:space="0" w:color="auto"/>
            <w:bottom w:val="none" w:sz="0" w:space="0" w:color="auto"/>
            <w:right w:val="none" w:sz="0" w:space="0" w:color="auto"/>
          </w:divBdr>
        </w:div>
      </w:divsChild>
    </w:div>
    <w:div w:id="1090929719">
      <w:bodyDiv w:val="1"/>
      <w:marLeft w:val="0"/>
      <w:marRight w:val="0"/>
      <w:marTop w:val="0"/>
      <w:marBottom w:val="0"/>
      <w:divBdr>
        <w:top w:val="none" w:sz="0" w:space="0" w:color="auto"/>
        <w:left w:val="none" w:sz="0" w:space="0" w:color="auto"/>
        <w:bottom w:val="none" w:sz="0" w:space="0" w:color="auto"/>
        <w:right w:val="none" w:sz="0" w:space="0" w:color="auto"/>
      </w:divBdr>
    </w:div>
    <w:div w:id="1391344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es.wa.gov/about/news-media-center/department-enterprise-services-receives-national-recognition-capitol-campus-landscape" TargetMode="External"/><Relationship Id="rId13" Type="http://schemas.openxmlformats.org/officeDocument/2006/relationships/hyperlink" Target="https://des.wa.gov/services/facilities-leasing/capitol-campus/capitol-campus-projects/legislative-campus-modernization/joel-m-pritchard-library-projec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des.wa.gov/services/facilities-leasing/capitol-campus/capitol-campus-projects/legislative-campus-modernization/irving-r-newhouse-building-replacement-projec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s.wa.gov/services/facilities-leasing/capitol-campus/capitol-campus-projects/legislative-campus-modernization/lcm-public-meetings" TargetMode="External"/><Relationship Id="rId5" Type="http://schemas.openxmlformats.org/officeDocument/2006/relationships/footnotes" Target="footnotes.xml"/><Relationship Id="rId15" Type="http://schemas.openxmlformats.org/officeDocument/2006/relationships/hyperlink" Target="mailto:DESLCM@des.wa.gov" TargetMode="External"/><Relationship Id="rId23" Type="http://schemas.openxmlformats.org/officeDocument/2006/relationships/theme" Target="theme/theme1.xml"/><Relationship Id="rId10" Type="http://schemas.openxmlformats.org/officeDocument/2006/relationships/hyperlink" Target="https://des.wa.gov/services/facilities-leasing/capitol-campus/capitol-campus-projects/legislative-campus-modernization/joel-m-pritchard-library-projec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es.wa.gov/sites/default/files/public/documents/Facilities/LCM/LCM-Stakeholder-10-27-22.pdf?=2dc27" TargetMode="External"/><Relationship Id="rId14" Type="http://schemas.openxmlformats.org/officeDocument/2006/relationships/hyperlink" Target="https://des.wa.gov/services/facilities-leasing/capitol-campus/capitol-campus-projects/legislative-campus-modernization/lcm-sepa-checklist-review"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1198</Words>
  <Characters>6832</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Stakeholder Listening Sessions regarding Deschutes Parkway Rulemaking Effort</vt:lpstr>
    </vt:vector>
  </TitlesOfParts>
  <Company>DES</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Listening Sessions regarding Deschutes Parkway Rulemaking Effort</dc:title>
  <dc:subject>Historic preservation organization perspective</dc:subject>
  <dc:creator>Abdullah, Muhammad</dc:creator>
  <cp:lastModifiedBy>Streeter, Ginny (DES)</cp:lastModifiedBy>
  <cp:revision>2</cp:revision>
  <cp:lastPrinted>2021-11-10T17:31:00Z</cp:lastPrinted>
  <dcterms:created xsi:type="dcterms:W3CDTF">2022-11-03T20:23:00Z</dcterms:created>
  <dcterms:modified xsi:type="dcterms:W3CDTF">2022-11-03T20:23:00Z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Creator">
    <vt:lpwstr>Acrobat PDFMaker 20 for Word</vt:lpwstr>
  </property>
  <property fmtid="{D5CDD505-2E9C-101B-9397-08002B2CF9AE}" pid="4" name="LastSaved">
    <vt:filetime>2021-09-08T00:00:00Z</vt:filetime>
  </property>
</Properties>
</file>