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D63A" w14:textId="63943BB8" w:rsidR="00311B2C" w:rsidRDefault="00311B2C" w:rsidP="00311B2C">
      <w:pPr>
        <w:jc w:val="center"/>
        <w:rPr>
          <w:rFonts w:ascii="Arial" w:hAnsi="Arial"/>
          <w:spacing w:val="-5"/>
        </w:rPr>
      </w:pPr>
    </w:p>
    <w:p w14:paraId="76CC7706" w14:textId="0DC73C23" w:rsidR="00311B2C" w:rsidRDefault="00311B2C" w:rsidP="003A44C8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eastAsia="Times New Roman" w:hAnsi="Calibri" w:cs="Times New Roman"/>
          <w:b/>
          <w:smallCaps/>
        </w:rPr>
      </w:pPr>
      <w:r w:rsidRPr="00311B2C">
        <w:rPr>
          <w:rFonts w:ascii="Calibri" w:eastAsia="Times New Roman" w:hAnsi="Calibri" w:cs="Times New Roman"/>
          <w:b/>
          <w:smallCaps/>
        </w:rPr>
        <w:t xml:space="preserve">Exhibit C – </w:t>
      </w:r>
      <w:r w:rsidR="00F80C7C">
        <w:rPr>
          <w:rFonts w:ascii="Calibri" w:eastAsia="Times New Roman" w:hAnsi="Calibri" w:cs="Times New Roman"/>
          <w:b/>
          <w:smallCaps/>
        </w:rPr>
        <w:t>Cost Proposal</w:t>
      </w:r>
    </w:p>
    <w:p w14:paraId="1CFF2731" w14:textId="4D9636E6" w:rsidR="00311B2C" w:rsidRPr="00311B2C" w:rsidRDefault="00311B2C" w:rsidP="003A44C8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eastAsia="Times New Roman" w:hAnsi="Calibri" w:cs="Times New Roman"/>
          <w:b/>
          <w:smallCaps/>
        </w:rPr>
      </w:pPr>
      <w:r w:rsidRPr="00311B2C">
        <w:rPr>
          <w:rFonts w:ascii="Calibri" w:eastAsia="Times New Roman" w:hAnsi="Calibri" w:cs="Times New Roman"/>
          <w:b/>
          <w:smallCaps/>
        </w:rPr>
        <w:t xml:space="preserve">Competitive Solicitation No. </w:t>
      </w:r>
      <w:r w:rsidR="00F80C7C" w:rsidRPr="00687C8D">
        <w:rPr>
          <w:rFonts w:ascii="Calibri" w:eastAsia="Times New Roman" w:hAnsi="Calibri" w:cs="Times New Roman"/>
          <w:b/>
          <w:smallCaps/>
          <w:highlight w:val="yellow"/>
        </w:rPr>
        <w:t>_____</w:t>
      </w:r>
      <w:r w:rsidRPr="00311B2C">
        <w:rPr>
          <w:rFonts w:ascii="Calibri" w:eastAsia="Times New Roman" w:hAnsi="Calibri" w:cs="Times New Roman"/>
          <w:b/>
          <w:smallCaps/>
        </w:rPr>
        <w:t xml:space="preserve"> - </w:t>
      </w:r>
      <w:r w:rsidR="00F80C7C" w:rsidRPr="00687C8D">
        <w:rPr>
          <w:rFonts w:ascii="Calibri" w:eastAsia="Times New Roman" w:hAnsi="Calibri" w:cs="Times New Roman"/>
          <w:b/>
          <w:smallCaps/>
          <w:highlight w:val="yellow"/>
        </w:rPr>
        <w:t>______________________</w:t>
      </w:r>
    </w:p>
    <w:p w14:paraId="2A3E7B27" w14:textId="0197C8EC" w:rsidR="00311B2C" w:rsidRPr="00311B2C" w:rsidRDefault="00311B2C" w:rsidP="00F80C7C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b/>
          <w:smallCaps/>
        </w:rPr>
      </w:pPr>
    </w:p>
    <w:p w14:paraId="5125B251" w14:textId="6B48597B" w:rsidR="00F80C7C" w:rsidRDefault="00311B2C" w:rsidP="00311B2C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b/>
          <w:bCs/>
        </w:rPr>
        <w:t>Milestone</w:t>
      </w:r>
      <w:r w:rsidR="006E1121">
        <w:rPr>
          <w:rFonts w:ascii="Calibri" w:eastAsia="Times New Roman" w:hAnsi="Calibri" w:cs="Times New Roman"/>
          <w:b/>
          <w:bCs/>
        </w:rPr>
        <w:t xml:space="preserve"> Table</w:t>
      </w:r>
      <w:r w:rsidR="00F80C7C">
        <w:rPr>
          <w:rFonts w:ascii="Calibri" w:eastAsia="Times New Roman" w:hAnsi="Calibri" w:cs="Times New Roman"/>
          <w:b/>
          <w:bCs/>
        </w:rPr>
        <w:t xml:space="preserve">: </w:t>
      </w:r>
      <w:r w:rsidRPr="00311B2C">
        <w:rPr>
          <w:rFonts w:ascii="Calibri" w:eastAsia="Times New Roman" w:hAnsi="Calibri" w:cs="Times New Roman"/>
        </w:rPr>
        <w:t xml:space="preserve">This table </w:t>
      </w:r>
      <w:r w:rsidR="006E1121">
        <w:rPr>
          <w:rFonts w:ascii="Calibri" w:eastAsia="Times New Roman" w:hAnsi="Calibri" w:cs="Times New Roman"/>
        </w:rPr>
        <w:t xml:space="preserve">is intended to </w:t>
      </w:r>
      <w:r w:rsidRPr="00311B2C">
        <w:rPr>
          <w:rFonts w:ascii="Calibri" w:eastAsia="Times New Roman" w:hAnsi="Calibri" w:cs="Times New Roman"/>
        </w:rPr>
        <w:t xml:space="preserve">capture project milestones and associated </w:t>
      </w:r>
      <w:r w:rsidR="00EA1C96">
        <w:rPr>
          <w:rFonts w:ascii="Calibri" w:eastAsia="Times New Roman" w:hAnsi="Calibri" w:cs="Times New Roman"/>
        </w:rPr>
        <w:t>deliverables and costs</w:t>
      </w:r>
      <w:r w:rsidRPr="00311B2C">
        <w:rPr>
          <w:rFonts w:ascii="Calibri" w:eastAsia="Times New Roman" w:hAnsi="Calibri" w:cs="Times New Roman"/>
        </w:rPr>
        <w:t xml:space="preserve">. </w:t>
      </w:r>
    </w:p>
    <w:p w14:paraId="6FBD2DB1" w14:textId="5FF8A3B7" w:rsidR="00D05A3B" w:rsidRPr="00D05A3B" w:rsidRDefault="00F80C7C" w:rsidP="00D05A3B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Bidder</w:t>
      </w:r>
      <w:r w:rsidR="00311B2C" w:rsidRPr="00311B2C">
        <w:rPr>
          <w:rFonts w:ascii="Calibri" w:eastAsia="Times New Roman" w:hAnsi="Calibri" w:cs="Times New Roman"/>
        </w:rPr>
        <w:t xml:space="preserve"> must i</w:t>
      </w:r>
      <w:r w:rsidR="00EA1C96">
        <w:rPr>
          <w:rFonts w:ascii="Calibri" w:eastAsia="Times New Roman" w:hAnsi="Calibri" w:cs="Times New Roman"/>
        </w:rPr>
        <w:t>dentify</w:t>
      </w:r>
      <w:r w:rsidR="00311B2C" w:rsidRPr="00311B2C">
        <w:rPr>
          <w:rFonts w:ascii="Calibri" w:eastAsia="Times New Roman" w:hAnsi="Calibri" w:cs="Times New Roman"/>
        </w:rPr>
        <w:t xml:space="preserve"> all project management and implementation services. </w:t>
      </w:r>
      <w:r w:rsidR="00A250C3">
        <w:rPr>
          <w:rFonts w:ascii="Calibri" w:eastAsia="Times New Roman" w:hAnsi="Calibri" w:cs="Times New Roman"/>
        </w:rPr>
        <w:t xml:space="preserve">Proposed </w:t>
      </w:r>
      <w:r w:rsidR="00311B2C" w:rsidRPr="00311B2C">
        <w:rPr>
          <w:rFonts w:ascii="Calibri" w:eastAsia="Times New Roman" w:hAnsi="Calibri" w:cs="Times New Roman"/>
        </w:rPr>
        <w:t xml:space="preserve">costs will be evaluated as </w:t>
      </w:r>
      <w:r w:rsidR="00A250C3">
        <w:rPr>
          <w:rFonts w:ascii="Calibri" w:eastAsia="Times New Roman" w:hAnsi="Calibri" w:cs="Times New Roman"/>
        </w:rPr>
        <w:t xml:space="preserve">the </w:t>
      </w:r>
      <w:r w:rsidR="00311B2C" w:rsidRPr="00311B2C">
        <w:rPr>
          <w:rFonts w:ascii="Calibri" w:eastAsia="Times New Roman" w:hAnsi="Calibri" w:cs="Times New Roman"/>
        </w:rPr>
        <w:t xml:space="preserve">all-inclusive total price. Milestone payments </w:t>
      </w:r>
      <w:r w:rsidR="00A250C3">
        <w:rPr>
          <w:rFonts w:ascii="Calibri" w:eastAsia="Times New Roman" w:hAnsi="Calibri" w:cs="Times New Roman"/>
        </w:rPr>
        <w:t>must</w:t>
      </w:r>
      <w:r w:rsidR="00311B2C" w:rsidRPr="00311B2C">
        <w:rPr>
          <w:rFonts w:ascii="Calibri" w:eastAsia="Times New Roman" w:hAnsi="Calibri" w:cs="Times New Roman"/>
        </w:rPr>
        <w:t xml:space="preserve"> be in increments consistent with 10% holdback amounts. The final milestone</w:t>
      </w:r>
      <w:r w:rsidR="00A250C3">
        <w:rPr>
          <w:rFonts w:ascii="Calibri" w:eastAsia="Times New Roman" w:hAnsi="Calibri" w:cs="Times New Roman"/>
        </w:rPr>
        <w:t xml:space="preserve"> </w:t>
      </w:r>
      <w:r w:rsidR="00311B2C" w:rsidRPr="00311B2C">
        <w:rPr>
          <w:rFonts w:ascii="Calibri" w:eastAsia="Times New Roman" w:hAnsi="Calibri" w:cs="Times New Roman"/>
        </w:rPr>
        <w:t xml:space="preserve">and subsequent holdback </w:t>
      </w:r>
      <w:r w:rsidR="00A250C3">
        <w:rPr>
          <w:rFonts w:ascii="Calibri" w:eastAsia="Times New Roman" w:hAnsi="Calibri" w:cs="Times New Roman"/>
        </w:rPr>
        <w:t xml:space="preserve">amount will be paid upon </w:t>
      </w:r>
      <w:r w:rsidR="00311B2C" w:rsidRPr="00311B2C">
        <w:rPr>
          <w:rFonts w:ascii="Calibri" w:eastAsia="Times New Roman" w:hAnsi="Calibri" w:cs="Times New Roman"/>
        </w:rPr>
        <w:t>acceptance of system go-live.</w:t>
      </w:r>
    </w:p>
    <w:p w14:paraId="1C90FE90" w14:textId="76E421B2" w:rsidR="00311B2C" w:rsidRPr="00311B2C" w:rsidRDefault="00311B2C" w:rsidP="00D50A4C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u w:val="single"/>
        </w:rPr>
        <w:t>Instructions:</w:t>
      </w:r>
      <w:r w:rsidRPr="00311B2C">
        <w:rPr>
          <w:rFonts w:ascii="Calibri" w:eastAsia="Times New Roman" w:hAnsi="Calibri" w:cs="Times New Roman"/>
        </w:rPr>
        <w:t xml:space="preserve">  List the </w:t>
      </w:r>
      <w:r w:rsidR="00A250C3" w:rsidRPr="00A250C3">
        <w:rPr>
          <w:rFonts w:ascii="Calibri" w:eastAsia="Times New Roman" w:hAnsi="Calibri" w:cs="Times New Roman"/>
        </w:rPr>
        <w:t>M</w:t>
      </w:r>
      <w:r w:rsidRPr="00A250C3">
        <w:rPr>
          <w:rFonts w:ascii="Calibri" w:eastAsia="Times New Roman" w:hAnsi="Calibri" w:cs="Times New Roman"/>
        </w:rPr>
        <w:t>ilestone</w:t>
      </w:r>
      <w:r w:rsidR="00A250C3" w:rsidRPr="00A250C3">
        <w:rPr>
          <w:rFonts w:ascii="Calibri" w:eastAsia="Times New Roman" w:hAnsi="Calibri" w:cs="Times New Roman"/>
        </w:rPr>
        <w:t>s</w:t>
      </w:r>
      <w:r w:rsidRPr="00311B2C">
        <w:rPr>
          <w:rFonts w:ascii="Calibri" w:eastAsia="Times New Roman" w:hAnsi="Calibri" w:cs="Times New Roman"/>
        </w:rPr>
        <w:t xml:space="preserve"> from your proposed Implementation Plan, </w:t>
      </w:r>
      <w:r w:rsidR="00A250C3" w:rsidRPr="00A250C3">
        <w:rPr>
          <w:rFonts w:ascii="Calibri" w:eastAsia="Times New Roman" w:hAnsi="Calibri" w:cs="Times New Roman"/>
          <w:i/>
          <w:iCs/>
        </w:rPr>
        <w:t>A</w:t>
      </w:r>
      <w:r w:rsidRPr="00A250C3">
        <w:rPr>
          <w:rFonts w:ascii="Calibri" w:eastAsia="Times New Roman" w:hAnsi="Calibri" w:cs="Times New Roman"/>
          <w:i/>
          <w:iCs/>
        </w:rPr>
        <w:t>ssociated</w:t>
      </w:r>
      <w:r w:rsidRPr="00311B2C">
        <w:rPr>
          <w:rFonts w:ascii="Calibri" w:eastAsia="Times New Roman" w:hAnsi="Calibri" w:cs="Times New Roman"/>
        </w:rPr>
        <w:t xml:space="preserve"> </w:t>
      </w:r>
      <w:r w:rsidR="00A250C3" w:rsidRPr="00A252FE">
        <w:rPr>
          <w:rFonts w:ascii="Calibri" w:eastAsia="Times New Roman" w:hAnsi="Calibri" w:cs="Times New Roman"/>
          <w:i/>
          <w:iCs/>
        </w:rPr>
        <w:t>D</w:t>
      </w:r>
      <w:r w:rsidRPr="00A252FE">
        <w:rPr>
          <w:rFonts w:ascii="Calibri" w:eastAsia="Times New Roman" w:hAnsi="Calibri" w:cs="Times New Roman"/>
          <w:i/>
          <w:iCs/>
        </w:rPr>
        <w:t>eliverable</w:t>
      </w:r>
      <w:r w:rsidR="00A252FE">
        <w:rPr>
          <w:rFonts w:ascii="Calibri" w:eastAsia="Times New Roman" w:hAnsi="Calibri" w:cs="Times New Roman"/>
          <w:i/>
          <w:iCs/>
        </w:rPr>
        <w:t>(s)</w:t>
      </w:r>
      <w:r w:rsidRPr="00311B2C">
        <w:rPr>
          <w:rFonts w:ascii="Calibri" w:eastAsia="Times New Roman" w:hAnsi="Calibri" w:cs="Times New Roman"/>
        </w:rPr>
        <w:t xml:space="preserve">, and </w:t>
      </w:r>
      <w:r w:rsidR="00A252FE" w:rsidRPr="00A252FE">
        <w:rPr>
          <w:rFonts w:ascii="Calibri" w:eastAsia="Times New Roman" w:hAnsi="Calibri" w:cs="Times New Roman"/>
          <w:i/>
          <w:iCs/>
        </w:rPr>
        <w:t xml:space="preserve">Associated </w:t>
      </w:r>
      <w:r w:rsidR="00A250C3" w:rsidRPr="00A252FE">
        <w:rPr>
          <w:rFonts w:ascii="Calibri" w:eastAsia="Times New Roman" w:hAnsi="Calibri" w:cs="Times New Roman"/>
          <w:i/>
          <w:iCs/>
        </w:rPr>
        <w:t>Cost</w:t>
      </w:r>
      <w:r w:rsidR="00A252FE">
        <w:rPr>
          <w:rFonts w:ascii="Calibri" w:eastAsia="Times New Roman" w:hAnsi="Calibri" w:cs="Times New Roman"/>
        </w:rPr>
        <w:t xml:space="preserve"> for each </w:t>
      </w:r>
      <w:r w:rsidR="00A252FE" w:rsidRPr="00A252FE">
        <w:rPr>
          <w:rFonts w:ascii="Calibri" w:eastAsia="Times New Roman" w:hAnsi="Calibri" w:cs="Times New Roman"/>
          <w:i/>
          <w:iCs/>
        </w:rPr>
        <w:t>Milestone</w:t>
      </w:r>
      <w:r w:rsidRPr="00311B2C">
        <w:rPr>
          <w:rFonts w:ascii="Calibri" w:eastAsia="Times New Roman" w:hAnsi="Calibri" w:cs="Times New Roman"/>
        </w:rPr>
        <w:t xml:space="preserve">. You may add rows to this table as needed. </w:t>
      </w:r>
      <w:r w:rsidR="008C6DE8">
        <w:rPr>
          <w:rFonts w:ascii="Calibri" w:eastAsia="Times New Roman" w:hAnsi="Calibri" w:cs="Times New Roman"/>
          <w:color w:val="FF0000"/>
        </w:rPr>
        <w:t>Any c</w:t>
      </w:r>
      <w:r w:rsidR="00D50A4C" w:rsidRPr="00D50A4C">
        <w:rPr>
          <w:rFonts w:ascii="Calibri" w:eastAsia="Times New Roman" w:hAnsi="Calibri" w:cs="Times New Roman"/>
          <w:color w:val="FF0000"/>
        </w:rPr>
        <w:t>olumns left blank</w:t>
      </w:r>
      <w:r w:rsidR="00D50A4C">
        <w:rPr>
          <w:rFonts w:ascii="Calibri" w:eastAsia="Times New Roman" w:hAnsi="Calibri" w:cs="Times New Roman"/>
          <w:color w:val="FF0000"/>
        </w:rPr>
        <w:t xml:space="preserve"> for </w:t>
      </w:r>
      <w:r w:rsidR="00D05A3B">
        <w:rPr>
          <w:rFonts w:ascii="Calibri" w:eastAsia="Times New Roman" w:hAnsi="Calibri" w:cs="Times New Roman"/>
          <w:color w:val="FF0000"/>
        </w:rPr>
        <w:t>any</w:t>
      </w:r>
      <w:r w:rsidR="00D50A4C">
        <w:rPr>
          <w:rFonts w:ascii="Calibri" w:eastAsia="Times New Roman" w:hAnsi="Calibri" w:cs="Times New Roman"/>
          <w:color w:val="FF0000"/>
        </w:rPr>
        <w:t xml:space="preserve"> listed </w:t>
      </w:r>
      <w:proofErr w:type="gramStart"/>
      <w:r w:rsidR="00D50A4C">
        <w:rPr>
          <w:rFonts w:ascii="Calibri" w:eastAsia="Times New Roman" w:hAnsi="Calibri" w:cs="Times New Roman"/>
          <w:color w:val="FF0000"/>
        </w:rPr>
        <w:t>milestones</w:t>
      </w:r>
      <w:r w:rsidR="00D50A4C" w:rsidRPr="00D50A4C">
        <w:rPr>
          <w:rFonts w:ascii="Calibri" w:eastAsia="Times New Roman" w:hAnsi="Calibri" w:cs="Times New Roman"/>
          <w:color w:val="FF0000"/>
        </w:rPr>
        <w:t>,</w:t>
      </w:r>
      <w:proofErr w:type="gramEnd"/>
      <w:r w:rsidR="00D50A4C" w:rsidRPr="00D50A4C">
        <w:rPr>
          <w:rFonts w:ascii="Calibri" w:eastAsia="Times New Roman" w:hAnsi="Calibri" w:cs="Times New Roman"/>
          <w:color w:val="FF0000"/>
        </w:rPr>
        <w:t xml:space="preserve"> Bidder may be </w:t>
      </w:r>
      <w:r w:rsidR="008C6DE8">
        <w:rPr>
          <w:rFonts w:ascii="Calibri" w:eastAsia="Times New Roman" w:hAnsi="Calibri" w:cs="Times New Roman"/>
          <w:color w:val="FF0000"/>
        </w:rPr>
        <w:t>considered</w:t>
      </w:r>
      <w:r w:rsidR="00D50A4C" w:rsidRPr="00D50A4C">
        <w:rPr>
          <w:rFonts w:ascii="Calibri" w:eastAsia="Times New Roman" w:hAnsi="Calibri" w:cs="Times New Roman"/>
          <w:color w:val="FF0000"/>
        </w:rPr>
        <w:t xml:space="preserve"> nonresponsive.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2430"/>
        <w:gridCol w:w="2578"/>
        <w:gridCol w:w="2732"/>
        <w:gridCol w:w="2070"/>
      </w:tblGrid>
      <w:tr w:rsidR="00311B2C" w:rsidRPr="00311B2C" w14:paraId="277D6511" w14:textId="77777777" w:rsidTr="00A250C3">
        <w:tc>
          <w:tcPr>
            <w:tcW w:w="2430" w:type="dxa"/>
            <w:shd w:val="clear" w:color="auto" w:fill="D5DCE4" w:themeFill="text2" w:themeFillTint="33"/>
            <w:vAlign w:val="center"/>
          </w:tcPr>
          <w:p w14:paraId="082D3411" w14:textId="32BEA687" w:rsidR="00311B2C" w:rsidRPr="00311B2C" w:rsidRDefault="00D50A4C" w:rsidP="00311B2C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ab/>
            </w:r>
            <w:r w:rsidR="00311B2C" w:rsidRPr="00311B2C">
              <w:rPr>
                <w:rFonts w:ascii="Calibri" w:hAnsi="Calibri"/>
                <w:b/>
                <w:bCs/>
              </w:rPr>
              <w:t>Milestone</w:t>
            </w:r>
          </w:p>
        </w:tc>
        <w:tc>
          <w:tcPr>
            <w:tcW w:w="2578" w:type="dxa"/>
            <w:shd w:val="clear" w:color="auto" w:fill="D5DCE4" w:themeFill="text2" w:themeFillTint="33"/>
            <w:vAlign w:val="center"/>
          </w:tcPr>
          <w:p w14:paraId="49332FDE" w14:textId="77777777" w:rsidR="00311B2C" w:rsidRPr="00311B2C" w:rsidRDefault="00311B2C" w:rsidP="00311B2C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Project Phase</w:t>
            </w:r>
          </w:p>
        </w:tc>
        <w:tc>
          <w:tcPr>
            <w:tcW w:w="2732" w:type="dxa"/>
            <w:shd w:val="clear" w:color="auto" w:fill="D5DCE4" w:themeFill="text2" w:themeFillTint="33"/>
            <w:vAlign w:val="center"/>
          </w:tcPr>
          <w:p w14:paraId="4BC025C3" w14:textId="1C5DA3AB" w:rsidR="00311B2C" w:rsidRPr="00311B2C" w:rsidRDefault="00311B2C" w:rsidP="00311B2C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Associated Deliverable</w:t>
            </w:r>
            <w:r w:rsidR="00F80C7C">
              <w:rPr>
                <w:rFonts w:ascii="Calibri" w:hAnsi="Calibri"/>
                <w:b/>
                <w:bCs/>
              </w:rPr>
              <w:t>(s)</w:t>
            </w:r>
          </w:p>
        </w:tc>
        <w:tc>
          <w:tcPr>
            <w:tcW w:w="2070" w:type="dxa"/>
            <w:shd w:val="clear" w:color="auto" w:fill="D5DCE4" w:themeFill="text2" w:themeFillTint="33"/>
            <w:vAlign w:val="center"/>
          </w:tcPr>
          <w:p w14:paraId="25757E5C" w14:textId="4A5B7154" w:rsidR="00311B2C" w:rsidRPr="00311B2C" w:rsidRDefault="00311B2C" w:rsidP="00311B2C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 xml:space="preserve">Associated </w:t>
            </w:r>
            <w:r w:rsidR="00F80C7C">
              <w:rPr>
                <w:rFonts w:ascii="Calibri" w:hAnsi="Calibri"/>
                <w:b/>
                <w:bCs/>
              </w:rPr>
              <w:t>Cost</w:t>
            </w:r>
          </w:p>
        </w:tc>
      </w:tr>
      <w:tr w:rsidR="00EA1C96" w:rsidRPr="00311B2C" w14:paraId="3DEEF946" w14:textId="77777777" w:rsidTr="00E93E03">
        <w:tc>
          <w:tcPr>
            <w:tcW w:w="2430" w:type="dxa"/>
            <w:vAlign w:val="center"/>
          </w:tcPr>
          <w:p w14:paraId="109B0842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vAlign w:val="center"/>
          </w:tcPr>
          <w:p w14:paraId="26987F9B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vAlign w:val="center"/>
          </w:tcPr>
          <w:p w14:paraId="4364168E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C216BB" w14:textId="3D00C1B2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78CC46B5" w14:textId="77777777" w:rsidTr="004F2918">
        <w:tc>
          <w:tcPr>
            <w:tcW w:w="2430" w:type="dxa"/>
            <w:vAlign w:val="center"/>
          </w:tcPr>
          <w:p w14:paraId="13DDB74B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vAlign w:val="center"/>
          </w:tcPr>
          <w:p w14:paraId="3BCD68F3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vAlign w:val="center"/>
          </w:tcPr>
          <w:p w14:paraId="52400EAA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7E7F682B" w14:textId="3E34D524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3BF08CE6" w14:textId="77777777" w:rsidTr="004E0DBC">
        <w:tc>
          <w:tcPr>
            <w:tcW w:w="2430" w:type="dxa"/>
            <w:vAlign w:val="center"/>
          </w:tcPr>
          <w:p w14:paraId="4FC18F28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vAlign w:val="center"/>
          </w:tcPr>
          <w:p w14:paraId="4F9DBFAE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vAlign w:val="center"/>
          </w:tcPr>
          <w:p w14:paraId="71CF615B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3BD6D685" w14:textId="2317961A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48B10D9E" w14:textId="77777777" w:rsidTr="00D16908">
        <w:tc>
          <w:tcPr>
            <w:tcW w:w="2430" w:type="dxa"/>
            <w:vAlign w:val="center"/>
          </w:tcPr>
          <w:p w14:paraId="165A3291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vAlign w:val="center"/>
          </w:tcPr>
          <w:p w14:paraId="1D52A471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vAlign w:val="center"/>
          </w:tcPr>
          <w:p w14:paraId="067B4CA2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4337A490" w14:textId="2A68B1A4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496F93CC" w14:textId="77777777" w:rsidTr="00EA1C96"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B64300D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5D9451C4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1E11AD63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3578FF" w14:textId="31E69D84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482063C6" w14:textId="77777777" w:rsidTr="00EA1C96"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5885C5AF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578" w:type="dxa"/>
            <w:tcBorders>
              <w:bottom w:val="single" w:sz="18" w:space="0" w:color="auto"/>
            </w:tcBorders>
            <w:vAlign w:val="center"/>
          </w:tcPr>
          <w:p w14:paraId="1EFDBCD8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732" w:type="dxa"/>
            <w:tcBorders>
              <w:bottom w:val="single" w:sz="18" w:space="0" w:color="auto"/>
            </w:tcBorders>
            <w:vAlign w:val="center"/>
          </w:tcPr>
          <w:p w14:paraId="07425E06" w14:textId="77777777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181DBE76" w14:textId="7FA747DF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EA1C96" w:rsidRPr="00311B2C" w14:paraId="67ACE8F3" w14:textId="77777777" w:rsidTr="00A250C3">
        <w:trPr>
          <w:trHeight w:val="78"/>
        </w:trPr>
        <w:tc>
          <w:tcPr>
            <w:tcW w:w="7740" w:type="dxa"/>
            <w:gridSpan w:val="3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1DA07188" w14:textId="1ADC006F" w:rsidR="00EA1C96" w:rsidRPr="00311B2C" w:rsidRDefault="00EA1C96" w:rsidP="00EA1C96">
            <w:pPr>
              <w:keepNext/>
              <w:keepLines/>
              <w:contextualSpacing/>
              <w:jc w:val="right"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Total Project Cost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D5DCE4" w:themeFill="text2" w:themeFillTint="33"/>
          </w:tcPr>
          <w:p w14:paraId="2F3036A3" w14:textId="06D092D3" w:rsidR="00EA1C96" w:rsidRPr="00311B2C" w:rsidRDefault="00EA1C96" w:rsidP="00EA1C9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</w:tbl>
    <w:p w14:paraId="1C4C464E" w14:textId="3A682438" w:rsidR="00A252FE" w:rsidRDefault="00A252FE" w:rsidP="008C6DE8">
      <w:pPr>
        <w:keepNext/>
        <w:keepLines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b/>
          <w:bCs/>
        </w:rPr>
        <w:t>One-Time Cost</w:t>
      </w:r>
      <w:r>
        <w:rPr>
          <w:rFonts w:ascii="Calibri" w:eastAsia="Times New Roman" w:hAnsi="Calibri" w:cs="Times New Roman"/>
          <w:b/>
          <w:bCs/>
        </w:rPr>
        <w:t xml:space="preserve"> Table:  </w:t>
      </w:r>
      <w:r w:rsidRPr="00311B2C">
        <w:rPr>
          <w:rFonts w:ascii="Calibri" w:eastAsia="Times New Roman" w:hAnsi="Calibri" w:cs="Times New Roman"/>
        </w:rPr>
        <w:t>This table</w:t>
      </w:r>
      <w:r>
        <w:rPr>
          <w:rFonts w:ascii="Calibri" w:eastAsia="Times New Roman" w:hAnsi="Calibri" w:cs="Times New Roman"/>
        </w:rPr>
        <w:t xml:space="preserve"> is intended to</w:t>
      </w:r>
      <w:r w:rsidRPr="00311B2C">
        <w:rPr>
          <w:rFonts w:ascii="Calibri" w:eastAsia="Times New Roman" w:hAnsi="Calibri" w:cs="Times New Roman"/>
        </w:rPr>
        <w:t xml:space="preserve"> capture all one-time costs associated with the proposed solution</w:t>
      </w:r>
      <w:r w:rsidR="00B15B9C">
        <w:rPr>
          <w:rFonts w:ascii="Calibri" w:eastAsia="Times New Roman" w:hAnsi="Calibri" w:cs="Times New Roman"/>
        </w:rPr>
        <w:t xml:space="preserve"> (</w:t>
      </w:r>
      <w:proofErr w:type="gramStart"/>
      <w:r w:rsidR="00B15B9C">
        <w:rPr>
          <w:rFonts w:ascii="Calibri" w:eastAsia="Times New Roman" w:hAnsi="Calibri" w:cs="Times New Roman"/>
        </w:rPr>
        <w:t>e.g.</w:t>
      </w:r>
      <w:proofErr w:type="gramEnd"/>
      <w:r w:rsidR="00B15B9C">
        <w:rPr>
          <w:rFonts w:ascii="Calibri" w:eastAsia="Times New Roman" w:hAnsi="Calibri" w:cs="Times New Roman"/>
        </w:rPr>
        <w:t xml:space="preserve"> account setup fees)</w:t>
      </w:r>
      <w:r>
        <w:rPr>
          <w:rFonts w:ascii="Calibri" w:eastAsia="Times New Roman" w:hAnsi="Calibri" w:cs="Times New Roman"/>
        </w:rPr>
        <w:t xml:space="preserve">. </w:t>
      </w:r>
      <w:r w:rsidR="008C6DE8" w:rsidRPr="008C6DE8">
        <w:rPr>
          <w:rFonts w:ascii="Calibri" w:eastAsia="Times New Roman" w:hAnsi="Calibri" w:cs="Times New Roman"/>
          <w:color w:val="FF0000"/>
        </w:rPr>
        <w:t xml:space="preserve">Only </w:t>
      </w:r>
      <w:r w:rsidR="00B15B9C" w:rsidRPr="00D50A4C">
        <w:rPr>
          <w:rFonts w:ascii="Calibri" w:eastAsia="Times New Roman" w:hAnsi="Calibri" w:cs="Times New Roman"/>
          <w:i/>
          <w:iCs/>
          <w:color w:val="FF0000"/>
        </w:rPr>
        <w:t>Costs</w:t>
      </w:r>
      <w:r w:rsidR="008C6DE8">
        <w:rPr>
          <w:rFonts w:ascii="Calibri" w:eastAsia="Times New Roman" w:hAnsi="Calibri" w:cs="Times New Roman"/>
          <w:color w:val="FF0000"/>
        </w:rPr>
        <w:t xml:space="preserve"> identified</w:t>
      </w:r>
      <w:r w:rsidR="00B15B9C" w:rsidRPr="00D50A4C">
        <w:rPr>
          <w:rFonts w:ascii="Calibri" w:eastAsia="Times New Roman" w:hAnsi="Calibri" w:cs="Times New Roman"/>
          <w:color w:val="FF0000"/>
        </w:rPr>
        <w:t xml:space="preserve"> in the table below </w:t>
      </w:r>
      <w:r w:rsidRPr="00D50A4C">
        <w:rPr>
          <w:rFonts w:ascii="Calibri" w:eastAsia="Times New Roman" w:hAnsi="Calibri" w:cs="Times New Roman"/>
          <w:color w:val="FF0000"/>
        </w:rPr>
        <w:t xml:space="preserve">will be allowed under this contract. </w:t>
      </w:r>
    </w:p>
    <w:p w14:paraId="3F43FC7B" w14:textId="3CD0242B" w:rsidR="00A252FE" w:rsidRDefault="00A252FE" w:rsidP="00D50A4C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u w:val="single"/>
        </w:rPr>
        <w:t>Instructions</w:t>
      </w:r>
      <w:r w:rsidRPr="00311B2C">
        <w:rPr>
          <w:rFonts w:ascii="Calibri" w:eastAsia="Times New Roman" w:hAnsi="Calibri" w:cs="Times New Roman"/>
        </w:rPr>
        <w:t>: List all one-time costs associated with the proposed solution. You may add rows to this table as needed.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A252FE" w:rsidRPr="00311B2C" w14:paraId="6FA4E0BA" w14:textId="77777777" w:rsidTr="00A252FE">
        <w:tc>
          <w:tcPr>
            <w:tcW w:w="7933" w:type="dxa"/>
            <w:shd w:val="clear" w:color="auto" w:fill="D5DCE4" w:themeFill="text2" w:themeFillTint="33"/>
          </w:tcPr>
          <w:p w14:paraId="1F75B079" w14:textId="315E48EE" w:rsidR="00A252FE" w:rsidRPr="00311B2C" w:rsidRDefault="00A252FE" w:rsidP="004B6216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One-Time Cost Description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0FFC7E9" w14:textId="69274992" w:rsidR="00A252FE" w:rsidRPr="00311B2C" w:rsidRDefault="00B15B9C" w:rsidP="00B15B9C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Cost</w:t>
            </w:r>
          </w:p>
        </w:tc>
      </w:tr>
      <w:tr w:rsidR="00B15B9C" w:rsidRPr="00311B2C" w14:paraId="036A9695" w14:textId="77777777" w:rsidTr="004B6216">
        <w:tc>
          <w:tcPr>
            <w:tcW w:w="7933" w:type="dxa"/>
          </w:tcPr>
          <w:p w14:paraId="234E2A6C" w14:textId="77777777" w:rsidR="00B15B9C" w:rsidRPr="00311B2C" w:rsidRDefault="00B15B9C" w:rsidP="00B15B9C">
            <w:pPr>
              <w:keepNext/>
              <w:keepLines/>
              <w:contextualSpacing/>
              <w:rPr>
                <w:rFonts w:ascii="Calibri" w:hAnsi="Calibri"/>
                <w:i/>
                <w:iCs/>
              </w:rPr>
            </w:pPr>
            <w:r w:rsidRPr="00311B2C">
              <w:rPr>
                <w:rFonts w:ascii="Calibri" w:hAnsi="Calibri"/>
                <w:i/>
                <w:iCs/>
              </w:rPr>
              <w:t>Hosting provisioning setup fees (Example)</w:t>
            </w:r>
          </w:p>
        </w:tc>
        <w:tc>
          <w:tcPr>
            <w:tcW w:w="1843" w:type="dxa"/>
          </w:tcPr>
          <w:p w14:paraId="08BE3101" w14:textId="3C0D2FA9" w:rsidR="00B15B9C" w:rsidRPr="00311B2C" w:rsidRDefault="00B15B9C" w:rsidP="00B15B9C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B15B9C" w:rsidRPr="00311B2C" w14:paraId="051F79CE" w14:textId="77777777" w:rsidTr="004B6216">
        <w:tc>
          <w:tcPr>
            <w:tcW w:w="7933" w:type="dxa"/>
          </w:tcPr>
          <w:p w14:paraId="2B1F93D8" w14:textId="77777777" w:rsidR="00B15B9C" w:rsidRPr="00311B2C" w:rsidRDefault="00B15B9C" w:rsidP="00B15B9C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5778468" w14:textId="6D20BB4C" w:rsidR="00B15B9C" w:rsidRPr="00311B2C" w:rsidRDefault="00B15B9C" w:rsidP="00B15B9C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D05A3B" w:rsidRPr="00311B2C" w14:paraId="47A58333" w14:textId="77777777" w:rsidTr="004B6216">
        <w:tc>
          <w:tcPr>
            <w:tcW w:w="7933" w:type="dxa"/>
          </w:tcPr>
          <w:p w14:paraId="5F6393AB" w14:textId="77777777" w:rsidR="00D05A3B" w:rsidRPr="00311B2C" w:rsidRDefault="00D05A3B" w:rsidP="00D05A3B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A24FA5D" w14:textId="691E8F4F" w:rsidR="00D05A3B" w:rsidRPr="00585473" w:rsidRDefault="00D05A3B" w:rsidP="00D05A3B">
            <w:pPr>
              <w:keepNext/>
              <w:keepLines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D05A3B" w:rsidRPr="00311B2C" w14:paraId="79776672" w14:textId="77777777" w:rsidTr="004B6216">
        <w:tc>
          <w:tcPr>
            <w:tcW w:w="7933" w:type="dxa"/>
          </w:tcPr>
          <w:p w14:paraId="0716DAB5" w14:textId="77777777" w:rsidR="00D05A3B" w:rsidRPr="00311B2C" w:rsidRDefault="00D05A3B" w:rsidP="00D05A3B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2D1109F" w14:textId="58C02F92" w:rsidR="00D05A3B" w:rsidRPr="00311B2C" w:rsidRDefault="00D05A3B" w:rsidP="00D05A3B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  <w:tr w:rsidR="00D05A3B" w:rsidRPr="00311B2C" w14:paraId="527710E6" w14:textId="77777777" w:rsidTr="00A252FE">
        <w:tc>
          <w:tcPr>
            <w:tcW w:w="7933" w:type="dxa"/>
            <w:shd w:val="clear" w:color="auto" w:fill="D5DCE4" w:themeFill="text2" w:themeFillTint="33"/>
          </w:tcPr>
          <w:p w14:paraId="74A21693" w14:textId="6412E2A0" w:rsidR="00D05A3B" w:rsidRPr="00311B2C" w:rsidRDefault="00D05A3B" w:rsidP="00D05A3B">
            <w:pPr>
              <w:keepNext/>
              <w:keepLines/>
              <w:contextualSpacing/>
              <w:jc w:val="right"/>
              <w:rPr>
                <w:rFonts w:ascii="Calibri" w:hAnsi="Calibri"/>
              </w:rPr>
            </w:pPr>
            <w:r w:rsidRPr="00311B2C">
              <w:rPr>
                <w:rFonts w:ascii="Calibri" w:hAnsi="Calibri"/>
                <w:b/>
                <w:bCs/>
              </w:rPr>
              <w:t>T</w:t>
            </w:r>
            <w:r>
              <w:rPr>
                <w:rFonts w:ascii="Calibri" w:hAnsi="Calibri"/>
                <w:b/>
                <w:bCs/>
              </w:rPr>
              <w:t>otal</w:t>
            </w:r>
            <w:r w:rsidRPr="00311B2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One-time Costs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9490CA7" w14:textId="5591BF45" w:rsidR="00D05A3B" w:rsidRPr="00311B2C" w:rsidRDefault="00D05A3B" w:rsidP="00D05A3B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</w:tbl>
    <w:p w14:paraId="5A0D07E8" w14:textId="77777777" w:rsidR="008C6DE8" w:rsidRDefault="00B15B9C" w:rsidP="008C6DE8">
      <w:pPr>
        <w:keepNext/>
        <w:keepLines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b/>
          <w:bCs/>
        </w:rPr>
        <w:t>Recurring Costs</w:t>
      </w:r>
      <w:r>
        <w:rPr>
          <w:rFonts w:ascii="Calibri" w:eastAsia="Times New Roman" w:hAnsi="Calibri" w:cs="Times New Roman"/>
          <w:b/>
          <w:bCs/>
        </w:rPr>
        <w:t xml:space="preserve">: </w:t>
      </w:r>
      <w:r w:rsidRPr="00311B2C">
        <w:rPr>
          <w:rFonts w:ascii="Calibri" w:eastAsia="Times New Roman" w:hAnsi="Calibri" w:cs="Times New Roman"/>
        </w:rPr>
        <w:t xml:space="preserve">This table </w:t>
      </w:r>
      <w:r w:rsidR="00615E40">
        <w:rPr>
          <w:rFonts w:ascii="Calibri" w:eastAsia="Times New Roman" w:hAnsi="Calibri" w:cs="Times New Roman"/>
        </w:rPr>
        <w:t xml:space="preserve">is intended to </w:t>
      </w:r>
      <w:r w:rsidRPr="00311B2C">
        <w:rPr>
          <w:rFonts w:ascii="Calibri" w:eastAsia="Times New Roman" w:hAnsi="Calibri" w:cs="Times New Roman"/>
        </w:rPr>
        <w:t>capture</w:t>
      </w:r>
      <w:r w:rsidR="00615E40">
        <w:rPr>
          <w:rFonts w:ascii="Calibri" w:eastAsia="Times New Roman" w:hAnsi="Calibri" w:cs="Times New Roman"/>
        </w:rPr>
        <w:t xml:space="preserve"> any</w:t>
      </w:r>
      <w:r w:rsidRPr="00311B2C">
        <w:rPr>
          <w:rFonts w:ascii="Calibri" w:eastAsia="Times New Roman" w:hAnsi="Calibri" w:cs="Times New Roman"/>
        </w:rPr>
        <w:t xml:space="preserve"> recurring costs associated with the proposed solution such as monthly hosting fees, ongoing maintenance, </w:t>
      </w:r>
      <w:r w:rsidR="00615E40">
        <w:rPr>
          <w:rFonts w:ascii="Calibri" w:eastAsia="Times New Roman" w:hAnsi="Calibri" w:cs="Times New Roman"/>
        </w:rPr>
        <w:t>or</w:t>
      </w:r>
      <w:r w:rsidRPr="00311B2C">
        <w:rPr>
          <w:rFonts w:ascii="Calibri" w:eastAsia="Times New Roman" w:hAnsi="Calibri" w:cs="Times New Roman"/>
        </w:rPr>
        <w:t xml:space="preserve"> other recurring charges. The annual percentage increase will be used to determine the potential increase in cost to these services over time.</w:t>
      </w:r>
      <w:r w:rsidR="008C6DE8">
        <w:rPr>
          <w:rFonts w:ascii="Calibri" w:eastAsia="Times New Roman" w:hAnsi="Calibri" w:cs="Times New Roman"/>
        </w:rPr>
        <w:t xml:space="preserve"> </w:t>
      </w:r>
      <w:r w:rsidR="008C6DE8" w:rsidRPr="008C6DE8">
        <w:rPr>
          <w:rFonts w:ascii="Calibri" w:eastAsia="Times New Roman" w:hAnsi="Calibri" w:cs="Times New Roman"/>
          <w:color w:val="FF0000"/>
        </w:rPr>
        <w:t xml:space="preserve">Only </w:t>
      </w:r>
      <w:r w:rsidR="008C6DE8" w:rsidRPr="00D50A4C">
        <w:rPr>
          <w:rFonts w:ascii="Calibri" w:eastAsia="Times New Roman" w:hAnsi="Calibri" w:cs="Times New Roman"/>
          <w:i/>
          <w:iCs/>
          <w:color w:val="FF0000"/>
        </w:rPr>
        <w:t>Costs</w:t>
      </w:r>
      <w:r w:rsidR="008C6DE8">
        <w:rPr>
          <w:rFonts w:ascii="Calibri" w:eastAsia="Times New Roman" w:hAnsi="Calibri" w:cs="Times New Roman"/>
          <w:color w:val="FF0000"/>
        </w:rPr>
        <w:t xml:space="preserve"> identified</w:t>
      </w:r>
      <w:r w:rsidR="008C6DE8" w:rsidRPr="00D50A4C">
        <w:rPr>
          <w:rFonts w:ascii="Calibri" w:eastAsia="Times New Roman" w:hAnsi="Calibri" w:cs="Times New Roman"/>
          <w:color w:val="FF0000"/>
        </w:rPr>
        <w:t xml:space="preserve"> in the table below will be allowed under this contract. </w:t>
      </w:r>
    </w:p>
    <w:p w14:paraId="1D2FC055" w14:textId="778005B9" w:rsidR="00B15B9C" w:rsidRPr="00311B2C" w:rsidRDefault="00B15B9C" w:rsidP="00D50A4C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u w:val="single"/>
        </w:rPr>
        <w:t>Instructions:</w:t>
      </w:r>
      <w:r w:rsidRPr="00311B2C">
        <w:rPr>
          <w:rFonts w:ascii="Calibri" w:eastAsia="Times New Roman" w:hAnsi="Calibri" w:cs="Times New Roman"/>
        </w:rPr>
        <w:t xml:space="preserve"> List each recurring cost associated with the solution and </w:t>
      </w:r>
      <w:r w:rsidR="00C65824">
        <w:rPr>
          <w:rFonts w:ascii="Calibri" w:eastAsia="Times New Roman" w:hAnsi="Calibri" w:cs="Times New Roman"/>
        </w:rPr>
        <w:t>if applicable</w:t>
      </w:r>
      <w:r w:rsidR="003A44C8">
        <w:rPr>
          <w:rFonts w:ascii="Calibri" w:eastAsia="Times New Roman" w:hAnsi="Calibri" w:cs="Times New Roman"/>
        </w:rPr>
        <w:t xml:space="preserve">, </w:t>
      </w:r>
      <w:r w:rsidRPr="00311B2C">
        <w:rPr>
          <w:rFonts w:ascii="Calibri" w:eastAsia="Times New Roman" w:hAnsi="Calibri" w:cs="Times New Roman"/>
        </w:rPr>
        <w:t>the forecasted annual increase of these costs. You may add lines to the table as needed.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C65824" w:rsidRPr="00311B2C" w14:paraId="1CB04695" w14:textId="77777777" w:rsidTr="004B6216">
        <w:tc>
          <w:tcPr>
            <w:tcW w:w="5665" w:type="dxa"/>
            <w:shd w:val="clear" w:color="auto" w:fill="D5DCE4" w:themeFill="text2" w:themeFillTint="33"/>
          </w:tcPr>
          <w:p w14:paraId="73D44A0B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Recurring Cost Description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22984D4" w14:textId="77777777" w:rsidR="00C65824" w:rsidRPr="00311B2C" w:rsidRDefault="00C65824" w:rsidP="004B6216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Annual Cost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7DD9842A" w14:textId="77777777" w:rsidR="00C65824" w:rsidRPr="00311B2C" w:rsidRDefault="00C65824" w:rsidP="004B6216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% Annual Increase</w:t>
            </w:r>
          </w:p>
        </w:tc>
      </w:tr>
      <w:tr w:rsidR="00C65824" w:rsidRPr="00311B2C" w14:paraId="2BC9247F" w14:textId="77777777" w:rsidTr="004B6216">
        <w:tc>
          <w:tcPr>
            <w:tcW w:w="5665" w:type="dxa"/>
          </w:tcPr>
          <w:p w14:paraId="31907767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  <w:i/>
                <w:iCs/>
              </w:rPr>
            </w:pPr>
            <w:r w:rsidRPr="00311B2C">
              <w:rPr>
                <w:rFonts w:ascii="Calibri" w:hAnsi="Calibri"/>
                <w:i/>
                <w:iCs/>
              </w:rPr>
              <w:t>Monthly hosting fees (example)</w:t>
            </w:r>
          </w:p>
        </w:tc>
        <w:tc>
          <w:tcPr>
            <w:tcW w:w="1701" w:type="dxa"/>
          </w:tcPr>
          <w:p w14:paraId="0E4189E1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985" w:type="dxa"/>
          </w:tcPr>
          <w:p w14:paraId="03533FF4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</w:tr>
      <w:tr w:rsidR="00C65824" w:rsidRPr="00311B2C" w14:paraId="677DDAB5" w14:textId="77777777" w:rsidTr="004B6216">
        <w:tc>
          <w:tcPr>
            <w:tcW w:w="5665" w:type="dxa"/>
          </w:tcPr>
          <w:p w14:paraId="5E89E019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A670642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985" w:type="dxa"/>
          </w:tcPr>
          <w:p w14:paraId="0D67F064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</w:tr>
      <w:tr w:rsidR="00C65824" w:rsidRPr="00311B2C" w14:paraId="312AB2C9" w14:textId="77777777" w:rsidTr="004B6216">
        <w:tc>
          <w:tcPr>
            <w:tcW w:w="5665" w:type="dxa"/>
          </w:tcPr>
          <w:p w14:paraId="623C3C4D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BE23B0D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985" w:type="dxa"/>
          </w:tcPr>
          <w:p w14:paraId="71003CD5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</w:tr>
      <w:tr w:rsidR="00C65824" w:rsidRPr="00311B2C" w14:paraId="04479AEF" w14:textId="77777777" w:rsidTr="004B6216">
        <w:tc>
          <w:tcPr>
            <w:tcW w:w="5665" w:type="dxa"/>
          </w:tcPr>
          <w:p w14:paraId="4E19A927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97B18BB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985" w:type="dxa"/>
          </w:tcPr>
          <w:p w14:paraId="1270966D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</w:tr>
      <w:tr w:rsidR="00C65824" w:rsidRPr="00311B2C" w14:paraId="76712AFE" w14:textId="77777777" w:rsidTr="004B6216">
        <w:tc>
          <w:tcPr>
            <w:tcW w:w="5665" w:type="dxa"/>
            <w:shd w:val="clear" w:color="auto" w:fill="D5DCE4" w:themeFill="text2" w:themeFillTint="33"/>
          </w:tcPr>
          <w:p w14:paraId="4A0F734D" w14:textId="77777777" w:rsidR="00C65824" w:rsidRPr="00311B2C" w:rsidRDefault="00C65824" w:rsidP="004B6216">
            <w:pPr>
              <w:keepNext/>
              <w:keepLines/>
              <w:contextual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Total Annual Cost: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DC73ED1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985" w:type="dxa"/>
            <w:shd w:val="clear" w:color="auto" w:fill="404040" w:themeFill="text1" w:themeFillTint="BF"/>
          </w:tcPr>
          <w:p w14:paraId="6FC1BCB4" w14:textId="77777777" w:rsidR="00C65824" w:rsidRPr="00311B2C" w:rsidRDefault="00C65824" w:rsidP="004B6216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</w:tr>
    </w:tbl>
    <w:p w14:paraId="20CC37C2" w14:textId="77777777" w:rsidR="00C65824" w:rsidRDefault="00C65824" w:rsidP="00311B2C"/>
    <w:p w14:paraId="34D6B54A" w14:textId="77777777" w:rsidR="00311B2C" w:rsidRPr="00311B2C" w:rsidRDefault="00311B2C" w:rsidP="00311B2C">
      <w:pPr>
        <w:keepNext/>
        <w:keepLines/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="Calibri" w:eastAsia="Times New Roman" w:hAnsi="Calibri" w:cs="Times New Roman"/>
        </w:rPr>
      </w:pPr>
    </w:p>
    <w:p w14:paraId="07F2A2F3" w14:textId="061D982D" w:rsidR="00311B2C" w:rsidRPr="00311B2C" w:rsidRDefault="00311B2C" w:rsidP="003A44C8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b/>
          <w:bCs/>
        </w:rPr>
        <w:t>Discount</w:t>
      </w:r>
      <w:r w:rsidR="003A44C8">
        <w:rPr>
          <w:rFonts w:ascii="Calibri" w:eastAsia="Times New Roman" w:hAnsi="Calibri" w:cs="Times New Roman"/>
          <w:b/>
          <w:bCs/>
        </w:rPr>
        <w:t xml:space="preserve"> Table:</w:t>
      </w:r>
      <w:r w:rsidR="003A44C8">
        <w:rPr>
          <w:rFonts w:ascii="Calibri" w:eastAsia="Times New Roman" w:hAnsi="Calibri" w:cs="Times New Roman"/>
        </w:rPr>
        <w:t xml:space="preserve"> This table is intended to identify any discounts B</w:t>
      </w:r>
      <w:r w:rsidRPr="00311B2C">
        <w:rPr>
          <w:rFonts w:ascii="Calibri" w:eastAsia="Times New Roman" w:hAnsi="Calibri" w:cs="Times New Roman"/>
        </w:rPr>
        <w:t xml:space="preserve">idder may </w:t>
      </w:r>
      <w:r w:rsidR="00254198">
        <w:rPr>
          <w:rFonts w:ascii="Calibri" w:eastAsia="Times New Roman" w:hAnsi="Calibri" w:cs="Times New Roman"/>
        </w:rPr>
        <w:t xml:space="preserve">wish to </w:t>
      </w:r>
      <w:r w:rsidRPr="00311B2C">
        <w:rPr>
          <w:rFonts w:ascii="Calibri" w:eastAsia="Times New Roman" w:hAnsi="Calibri" w:cs="Times New Roman"/>
        </w:rPr>
        <w:t>offe</w:t>
      </w:r>
      <w:r w:rsidR="003A44C8">
        <w:rPr>
          <w:rFonts w:ascii="Calibri" w:eastAsia="Times New Roman" w:hAnsi="Calibri" w:cs="Times New Roman"/>
        </w:rPr>
        <w:t>r</w:t>
      </w:r>
      <w:r w:rsidRPr="00311B2C">
        <w:rPr>
          <w:rFonts w:ascii="Calibri" w:eastAsia="Times New Roman" w:hAnsi="Calibri" w:cs="Times New Roman"/>
        </w:rPr>
        <w:t xml:space="preserve">. Applicable discounts </w:t>
      </w:r>
      <w:r w:rsidR="003A44C8">
        <w:rPr>
          <w:rFonts w:ascii="Calibri" w:eastAsia="Times New Roman" w:hAnsi="Calibri" w:cs="Times New Roman"/>
        </w:rPr>
        <w:t xml:space="preserve">may </w:t>
      </w:r>
      <w:r w:rsidRPr="00311B2C">
        <w:rPr>
          <w:rFonts w:ascii="Calibri" w:eastAsia="Times New Roman" w:hAnsi="Calibri" w:cs="Times New Roman"/>
        </w:rPr>
        <w:t xml:space="preserve">be </w:t>
      </w:r>
      <w:r w:rsidR="003A44C8">
        <w:rPr>
          <w:rFonts w:ascii="Calibri" w:eastAsia="Times New Roman" w:hAnsi="Calibri" w:cs="Times New Roman"/>
        </w:rPr>
        <w:t xml:space="preserve">considered as part of the </w:t>
      </w:r>
      <w:r w:rsidRPr="00311B2C">
        <w:rPr>
          <w:rFonts w:ascii="Calibri" w:eastAsia="Times New Roman" w:hAnsi="Calibri" w:cs="Times New Roman"/>
        </w:rPr>
        <w:t xml:space="preserve">cost </w:t>
      </w:r>
      <w:r w:rsidR="003A44C8">
        <w:rPr>
          <w:rFonts w:ascii="Calibri" w:eastAsia="Times New Roman" w:hAnsi="Calibri" w:cs="Times New Roman"/>
        </w:rPr>
        <w:t>evaluation.</w:t>
      </w:r>
    </w:p>
    <w:p w14:paraId="0208E8B2" w14:textId="77777777" w:rsidR="00311B2C" w:rsidRPr="00311B2C" w:rsidRDefault="00311B2C" w:rsidP="00311B2C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  <w:u w:val="single"/>
        </w:rPr>
        <w:t>Instructions</w:t>
      </w:r>
      <w:r w:rsidRPr="00311B2C">
        <w:rPr>
          <w:rFonts w:ascii="Calibri" w:eastAsia="Times New Roman" w:hAnsi="Calibri" w:cs="Times New Roman"/>
        </w:rPr>
        <w:t xml:space="preserve">: </w:t>
      </w:r>
    </w:p>
    <w:p w14:paraId="2AD3AFDD" w14:textId="69D2D589" w:rsidR="00311B2C" w:rsidRPr="00311B2C" w:rsidRDefault="00311B2C" w:rsidP="00D50A4C">
      <w:pPr>
        <w:keepNext/>
        <w:keepLines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</w:rPr>
      </w:pPr>
      <w:r w:rsidRPr="00311B2C">
        <w:rPr>
          <w:rFonts w:ascii="Calibri" w:eastAsia="Times New Roman" w:hAnsi="Calibri" w:cs="Times New Roman"/>
        </w:rPr>
        <w:t xml:space="preserve">List all discounts applicable to this project. Please indicate if the discount is a dollar amount </w:t>
      </w:r>
      <w:r w:rsidR="00254198">
        <w:rPr>
          <w:rFonts w:ascii="Calibri" w:eastAsia="Times New Roman" w:hAnsi="Calibri" w:cs="Times New Roman"/>
        </w:rPr>
        <w:t>or</w:t>
      </w:r>
      <w:r w:rsidRPr="00311B2C">
        <w:rPr>
          <w:rFonts w:ascii="Calibri" w:eastAsia="Times New Roman" w:hAnsi="Calibri" w:cs="Times New Roman"/>
        </w:rPr>
        <w:t xml:space="preserve"> a percentage applied to the project or service within the project.</w:t>
      </w:r>
    </w:p>
    <w:tbl>
      <w:tblPr>
        <w:tblStyle w:val="TableGrid2"/>
        <w:tblW w:w="8815" w:type="dxa"/>
        <w:tblLook w:val="04A0" w:firstRow="1" w:lastRow="0" w:firstColumn="1" w:lastColumn="0" w:noHBand="0" w:noVBand="1"/>
      </w:tblPr>
      <w:tblGrid>
        <w:gridCol w:w="5935"/>
        <w:gridCol w:w="1440"/>
        <w:gridCol w:w="1440"/>
      </w:tblGrid>
      <w:tr w:rsidR="00254198" w:rsidRPr="00311B2C" w14:paraId="589FEC7A" w14:textId="31A16E64" w:rsidTr="00254198">
        <w:tc>
          <w:tcPr>
            <w:tcW w:w="5935" w:type="dxa"/>
            <w:shd w:val="clear" w:color="auto" w:fill="D5DCE4" w:themeFill="text2" w:themeFillTint="33"/>
          </w:tcPr>
          <w:p w14:paraId="41C90A2B" w14:textId="77777777" w:rsidR="00254198" w:rsidRPr="00311B2C" w:rsidRDefault="00254198" w:rsidP="00311B2C">
            <w:pPr>
              <w:keepNext/>
              <w:keepLines/>
              <w:contextualSpacing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Discount Description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5897F507" w14:textId="77777777" w:rsidR="00254198" w:rsidRPr="00311B2C" w:rsidRDefault="00254198" w:rsidP="00254198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1914D23D" w14:textId="76A669F3" w:rsidR="00254198" w:rsidRPr="00311B2C" w:rsidRDefault="00254198" w:rsidP="00254198">
            <w:pPr>
              <w:keepNext/>
              <w:keepLines/>
              <w:contextualSpacing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Percentage</w:t>
            </w:r>
          </w:p>
        </w:tc>
      </w:tr>
      <w:tr w:rsidR="00254198" w:rsidRPr="00311B2C" w14:paraId="2C1C9E4E" w14:textId="4ED234D1" w:rsidTr="00254198">
        <w:tc>
          <w:tcPr>
            <w:tcW w:w="5935" w:type="dxa"/>
          </w:tcPr>
          <w:p w14:paraId="0A3FE37C" w14:textId="77777777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5006B362" w14:textId="464AE4A2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440" w:type="dxa"/>
          </w:tcPr>
          <w:p w14:paraId="71411AC7" w14:textId="77777777" w:rsidR="00254198" w:rsidRPr="00585473" w:rsidRDefault="00254198" w:rsidP="00C65824">
            <w:pPr>
              <w:keepNext/>
              <w:keepLines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254198" w:rsidRPr="00311B2C" w14:paraId="3EDD4B52" w14:textId="69AD30DD" w:rsidTr="00254198">
        <w:tc>
          <w:tcPr>
            <w:tcW w:w="5935" w:type="dxa"/>
          </w:tcPr>
          <w:p w14:paraId="60F1D8CC" w14:textId="77777777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3916E85F" w14:textId="2354EEB7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440" w:type="dxa"/>
          </w:tcPr>
          <w:p w14:paraId="34386FC5" w14:textId="77777777" w:rsidR="00254198" w:rsidRPr="00585473" w:rsidRDefault="00254198" w:rsidP="00C65824">
            <w:pPr>
              <w:keepNext/>
              <w:keepLines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254198" w:rsidRPr="00311B2C" w14:paraId="2FFF8886" w14:textId="7424981A" w:rsidTr="00254198">
        <w:tc>
          <w:tcPr>
            <w:tcW w:w="5935" w:type="dxa"/>
          </w:tcPr>
          <w:p w14:paraId="7DD65C06" w14:textId="77777777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23954186" w14:textId="75D7EA86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440" w:type="dxa"/>
          </w:tcPr>
          <w:p w14:paraId="3AEC1ED9" w14:textId="77777777" w:rsidR="00254198" w:rsidRPr="00585473" w:rsidRDefault="00254198" w:rsidP="00C65824">
            <w:pPr>
              <w:keepNext/>
              <w:keepLines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254198" w:rsidRPr="00311B2C" w14:paraId="21DD552A" w14:textId="0F6838FC" w:rsidTr="00254198">
        <w:tc>
          <w:tcPr>
            <w:tcW w:w="5935" w:type="dxa"/>
            <w:shd w:val="clear" w:color="auto" w:fill="D5DCE4" w:themeFill="text2" w:themeFillTint="33"/>
          </w:tcPr>
          <w:p w14:paraId="79254428" w14:textId="5483119A" w:rsidR="00254198" w:rsidRPr="00311B2C" w:rsidRDefault="00254198" w:rsidP="00C65824">
            <w:pPr>
              <w:keepNext/>
              <w:keepLines/>
              <w:contextualSpacing/>
              <w:jc w:val="right"/>
              <w:rPr>
                <w:rFonts w:ascii="Calibri" w:hAnsi="Calibri"/>
                <w:b/>
                <w:bCs/>
              </w:rPr>
            </w:pPr>
            <w:r w:rsidRPr="00311B2C">
              <w:rPr>
                <w:rFonts w:ascii="Calibri" w:hAnsi="Calibri"/>
                <w:b/>
                <w:bCs/>
              </w:rPr>
              <w:t>T</w:t>
            </w:r>
            <w:r>
              <w:rPr>
                <w:rFonts w:ascii="Calibri" w:hAnsi="Calibri"/>
                <w:b/>
                <w:bCs/>
              </w:rPr>
              <w:t>otal Discount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25B4BDAD" w14:textId="7D003A7D" w:rsidR="00254198" w:rsidRPr="00311B2C" w:rsidRDefault="00254198" w:rsidP="00C65824">
            <w:pPr>
              <w:keepNext/>
              <w:keepLines/>
              <w:contextualSpacing/>
              <w:rPr>
                <w:rFonts w:ascii="Calibri" w:hAnsi="Calibri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  <w:tc>
          <w:tcPr>
            <w:tcW w:w="1440" w:type="dxa"/>
            <w:shd w:val="clear" w:color="auto" w:fill="262626" w:themeFill="text1" w:themeFillTint="D9"/>
          </w:tcPr>
          <w:p w14:paraId="2C5EE055" w14:textId="77777777" w:rsidR="00254198" w:rsidRPr="00585473" w:rsidRDefault="00254198" w:rsidP="00C65824">
            <w:pPr>
              <w:keepNext/>
              <w:keepLines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5B6BAA79" w14:textId="078C01BA" w:rsidR="00311B2C" w:rsidRDefault="00311B2C" w:rsidP="00311B2C"/>
    <w:p w14:paraId="212B0182" w14:textId="09E58FE7" w:rsidR="00254198" w:rsidRPr="00254198" w:rsidRDefault="00254198" w:rsidP="00254198"/>
    <w:p w14:paraId="46CE42D2" w14:textId="71E64B14" w:rsidR="00254198" w:rsidRDefault="00254198" w:rsidP="00254198"/>
    <w:p w14:paraId="2ADB2179" w14:textId="339FE551" w:rsidR="00254198" w:rsidRPr="00254198" w:rsidRDefault="00254198" w:rsidP="00254198">
      <w:pPr>
        <w:tabs>
          <w:tab w:val="left" w:pos="6330"/>
        </w:tabs>
      </w:pPr>
      <w:r>
        <w:tab/>
      </w:r>
    </w:p>
    <w:sectPr w:rsidR="00254198" w:rsidRPr="00254198" w:rsidSect="00D05A3B">
      <w:footerReference w:type="default" r:id="rId6"/>
      <w:headerReference w:type="first" r:id="rId7"/>
      <w:footerReference w:type="first" r:id="rId8"/>
      <w:pgSz w:w="12240" w:h="15840"/>
      <w:pgMar w:top="1008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C369" w14:textId="77777777" w:rsidR="00311B2C" w:rsidRDefault="00311B2C" w:rsidP="00311B2C">
      <w:r>
        <w:separator/>
      </w:r>
    </w:p>
  </w:endnote>
  <w:endnote w:type="continuationSeparator" w:id="0">
    <w:p w14:paraId="3F718823" w14:textId="77777777" w:rsidR="00311B2C" w:rsidRDefault="00311B2C" w:rsidP="0031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A594" w14:textId="29B50A98" w:rsidR="00311B2C" w:rsidRPr="00311B2C" w:rsidRDefault="004E072D" w:rsidP="00311B2C">
    <w:pPr>
      <w:pBdr>
        <w:top w:val="single" w:sz="4" w:space="1" w:color="auto"/>
      </w:pBdr>
      <w:tabs>
        <w:tab w:val="right" w:pos="9360"/>
      </w:tabs>
      <w:overflowPunct w:val="0"/>
      <w:autoSpaceDE w:val="0"/>
      <w:autoSpaceDN w:val="0"/>
      <w:adjustRightInd w:val="0"/>
      <w:textAlignment w:val="baseline"/>
      <w:rPr>
        <w:rFonts w:ascii="Calibri" w:eastAsia="Times New Roman" w:hAnsi="Calibri" w:cs="Times New Roman"/>
        <w:smallCaps/>
        <w:sz w:val="20"/>
        <w:szCs w:val="20"/>
        <w:lang w:val="x-none" w:eastAsia="x-none"/>
      </w:rPr>
    </w:pPr>
    <w:bookmarkStart w:id="0" w:name="_Hlk109852873"/>
    <w:bookmarkStart w:id="1" w:name="_Hlk109852874"/>
    <w:proofErr w:type="gramStart"/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>Exhibit  C</w:t>
    </w:r>
    <w:proofErr w:type="gramEnd"/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–</w:t>
    </w:r>
    <w:r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</w:t>
    </w:r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>Cost Proposal</w:t>
    </w:r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</w:t>
    </w:r>
    <w:r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for </w:t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Competitive Solicitation No. </w:t>
    </w:r>
    <w:r w:rsidRPr="004E072D">
      <w:rPr>
        <w:rFonts w:ascii="Calibri" w:eastAsia="Times New Roman" w:hAnsi="Calibri" w:cs="Times New Roman"/>
        <w:smallCaps/>
        <w:sz w:val="20"/>
        <w:szCs w:val="20"/>
        <w:highlight w:val="yellow"/>
        <w:lang w:eastAsia="x-none"/>
      </w:rPr>
      <w:t>_____</w:t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</w:t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tab/>
      <w:t xml:space="preserve">Page </w:t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fldChar w:fldCharType="begin"/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instrText xml:space="preserve"> PAGE   \* MERGEFORMAT </w:instrText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fldChar w:fldCharType="separate"/>
    </w:r>
    <w:r w:rsidR="00311B2C"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t>1</w:t>
    </w:r>
    <w:r w:rsidR="00311B2C" w:rsidRPr="00311B2C">
      <w:rPr>
        <w:rFonts w:ascii="Calibri" w:eastAsia="Times New Roman" w:hAnsi="Calibri" w:cs="Times New Roman"/>
        <w:smallCaps/>
        <w:noProof/>
        <w:sz w:val="20"/>
        <w:szCs w:val="20"/>
        <w:lang w:val="x-none" w:eastAsia="x-none"/>
      </w:rPr>
      <w:fldChar w:fldCharType="end"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4658" w14:textId="77777777" w:rsidR="00D05A3B" w:rsidRPr="00311B2C" w:rsidRDefault="00D05A3B" w:rsidP="00D05A3B">
    <w:pPr>
      <w:pBdr>
        <w:top w:val="single" w:sz="4" w:space="1" w:color="auto"/>
      </w:pBdr>
      <w:tabs>
        <w:tab w:val="right" w:pos="9360"/>
      </w:tabs>
      <w:overflowPunct w:val="0"/>
      <w:autoSpaceDE w:val="0"/>
      <w:autoSpaceDN w:val="0"/>
      <w:adjustRightInd w:val="0"/>
      <w:textAlignment w:val="baseline"/>
      <w:rPr>
        <w:rFonts w:ascii="Calibri" w:eastAsia="Times New Roman" w:hAnsi="Calibri" w:cs="Times New Roman"/>
        <w:smallCaps/>
        <w:sz w:val="20"/>
        <w:szCs w:val="20"/>
        <w:lang w:val="x-none" w:eastAsia="x-none"/>
      </w:rPr>
    </w:pPr>
    <w:proofErr w:type="gramStart"/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>Exhibit  C</w:t>
    </w:r>
    <w:proofErr w:type="gramEnd"/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–</w:t>
    </w:r>
    <w:r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</w:t>
    </w:r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Cost Proposal </w:t>
    </w:r>
    <w:r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for </w:t>
    </w:r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Competitive Solicitation No. </w:t>
    </w:r>
    <w:r w:rsidRPr="004E072D">
      <w:rPr>
        <w:rFonts w:ascii="Calibri" w:eastAsia="Times New Roman" w:hAnsi="Calibri" w:cs="Times New Roman"/>
        <w:smallCaps/>
        <w:sz w:val="20"/>
        <w:szCs w:val="20"/>
        <w:highlight w:val="yellow"/>
        <w:lang w:eastAsia="x-none"/>
      </w:rPr>
      <w:t>_____</w:t>
    </w:r>
    <w:r w:rsidRPr="00311B2C">
      <w:rPr>
        <w:rFonts w:ascii="Calibri" w:eastAsia="Times New Roman" w:hAnsi="Calibri" w:cs="Times New Roman"/>
        <w:smallCaps/>
        <w:sz w:val="20"/>
        <w:szCs w:val="20"/>
        <w:lang w:eastAsia="x-none"/>
      </w:rPr>
      <w:t xml:space="preserve"> </w:t>
    </w:r>
    <w:r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tab/>
      <w:t xml:space="preserve">Page </w:t>
    </w:r>
    <w:r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fldChar w:fldCharType="begin"/>
    </w:r>
    <w:r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instrText xml:space="preserve"> PAGE   \* MERGEFORMAT </w:instrText>
    </w:r>
    <w:r w:rsidRPr="00311B2C"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fldChar w:fldCharType="separate"/>
    </w:r>
    <w:r>
      <w:rPr>
        <w:rFonts w:ascii="Calibri" w:eastAsia="Times New Roman" w:hAnsi="Calibri" w:cs="Times New Roman"/>
        <w:smallCaps/>
        <w:sz w:val="20"/>
        <w:szCs w:val="20"/>
        <w:lang w:val="x-none" w:eastAsia="x-none"/>
      </w:rPr>
      <w:t>2</w:t>
    </w:r>
    <w:r w:rsidRPr="00311B2C">
      <w:rPr>
        <w:rFonts w:ascii="Calibri" w:eastAsia="Times New Roman" w:hAnsi="Calibri" w:cs="Times New Roman"/>
        <w:smallCaps/>
        <w:noProof/>
        <w:sz w:val="20"/>
        <w:szCs w:val="20"/>
        <w:lang w:val="x-none" w:eastAsia="x-none"/>
      </w:rPr>
      <w:fldChar w:fldCharType="end"/>
    </w:r>
  </w:p>
  <w:p w14:paraId="1CFABEE0" w14:textId="77777777" w:rsidR="00D05A3B" w:rsidRDefault="00D0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8A60" w14:textId="77777777" w:rsidR="00311B2C" w:rsidRDefault="00311B2C" w:rsidP="00311B2C">
      <w:r>
        <w:separator/>
      </w:r>
    </w:p>
  </w:footnote>
  <w:footnote w:type="continuationSeparator" w:id="0">
    <w:p w14:paraId="5317F0BB" w14:textId="77777777" w:rsidR="00311B2C" w:rsidRDefault="00311B2C" w:rsidP="0031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D824" w14:textId="77777777" w:rsidR="004E072D" w:rsidRDefault="004E072D" w:rsidP="004E072D">
    <w:pPr>
      <w:jc w:val="center"/>
      <w:rPr>
        <w:rFonts w:ascii="Arial" w:hAnsi="Arial"/>
        <w:spacing w:val="-5"/>
      </w:rPr>
    </w:pPr>
    <w:r>
      <w:rPr>
        <w:rFonts w:ascii="Arial" w:hAnsi="Arial"/>
        <w:spacing w:val="-5"/>
      </w:rPr>
      <w:t>[Agency’s Logo]</w:t>
    </w:r>
  </w:p>
  <w:p w14:paraId="5B8FC097" w14:textId="77777777" w:rsidR="004E072D" w:rsidRDefault="004E0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2C"/>
    <w:rsid w:val="00254198"/>
    <w:rsid w:val="00311B2C"/>
    <w:rsid w:val="003A44C8"/>
    <w:rsid w:val="004E072D"/>
    <w:rsid w:val="00615E40"/>
    <w:rsid w:val="00687C8D"/>
    <w:rsid w:val="006E1121"/>
    <w:rsid w:val="008C6DE8"/>
    <w:rsid w:val="00A250C3"/>
    <w:rsid w:val="00A252FE"/>
    <w:rsid w:val="00B15B9C"/>
    <w:rsid w:val="00BF7AA4"/>
    <w:rsid w:val="00C65824"/>
    <w:rsid w:val="00D05A3B"/>
    <w:rsid w:val="00D50A4C"/>
    <w:rsid w:val="00EA0604"/>
    <w:rsid w:val="00EA1C96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D285"/>
  <w15:chartTrackingRefBased/>
  <w15:docId w15:val="{9A02AC48-332B-49C6-AEC9-515AD666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2C"/>
  </w:style>
  <w:style w:type="paragraph" w:styleId="Footer">
    <w:name w:val="footer"/>
    <w:basedOn w:val="Normal"/>
    <w:link w:val="FooterChar"/>
    <w:uiPriority w:val="99"/>
    <w:unhideWhenUsed/>
    <w:rsid w:val="0031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B2C"/>
  </w:style>
  <w:style w:type="table" w:styleId="TableGrid">
    <w:name w:val="Table Grid"/>
    <w:basedOn w:val="TableNormal"/>
    <w:uiPriority w:val="59"/>
    <w:rsid w:val="00311B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11B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11B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Vessey, Mark (DES)</dc:creator>
  <cp:keywords/>
  <dc:description>New</dc:description>
  <cp:lastModifiedBy>Zielinski, Cindy (DES)</cp:lastModifiedBy>
  <cp:revision>6</cp:revision>
  <dcterms:created xsi:type="dcterms:W3CDTF">2022-07-27T00:45:00Z</dcterms:created>
  <dcterms:modified xsi:type="dcterms:W3CDTF">2022-07-28T05:24:00Z</dcterms:modified>
</cp:coreProperties>
</file>