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31B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D78202" wp14:editId="62A35686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98B1440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794B53D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EF9C4C5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3EFE8AB7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62C63917" w14:textId="4BB0F911" w:rsidR="00BE3DB8" w:rsidRPr="001E72F9" w:rsidRDefault="00BE3DB8" w:rsidP="00BE3DB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493A163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473051C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B97E7CD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DA47B23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A14DB7C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D3501E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597F82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217D13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76C173FB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68B57F2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 xml:space="preserve">Congratulations! This is to confirm your probationary seasonal appointment as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a/an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Job Classification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Pr="009814A7">
        <w:rPr>
          <w:rFonts w:ascii="Arial" w:hAnsi="Arial" w:cs="Arial"/>
          <w:sz w:val="22"/>
          <w:szCs w:val="22"/>
        </w:rPr>
        <w:t xml:space="preserve"> in position number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Short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>/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Long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, with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Pr="009814A7">
        <w:rPr>
          <w:rFonts w:ascii="Arial" w:hAnsi="Arial" w:cs="Arial"/>
          <w:sz w:val="22"/>
          <w:szCs w:val="22"/>
        </w:rPr>
        <w:t xml:space="preserve">, effective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Effective 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Pr="009814A7">
        <w:rPr>
          <w:rFonts w:ascii="Arial" w:hAnsi="Arial" w:cs="Arial"/>
          <w:sz w:val="22"/>
          <w:szCs w:val="22"/>
        </w:rPr>
        <w:t xml:space="preserve">. In accordance with WAC 357-19-302, permanent status in this classification is achieved upon successfully completing a six (6) month probationary period and may be extended not to exceed 12 months. Your appointment is expected to terminate on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Pr="009814A7">
        <w:rPr>
          <w:rFonts w:ascii="Arial" w:hAnsi="Arial" w:cs="Arial"/>
          <w:sz w:val="22"/>
          <w:szCs w:val="22"/>
        </w:rPr>
        <w:t xml:space="preserve">.  </w:t>
      </w:r>
    </w:p>
    <w:p w14:paraId="5AB9D12E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9AABB4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39B9D1A3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6106"/>
      </w:tblGrid>
      <w:tr w:rsidR="009814A7" w:rsidRPr="009814A7" w14:paraId="0C01C68D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28AC2B5D" w14:textId="77777777" w:rsidR="009814A7" w:rsidRPr="003479A2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6106" w:type="dxa"/>
            <w:vAlign w:val="bottom"/>
          </w:tcPr>
          <w:p w14:paraId="70085DC2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0A7686B6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3B2AD86E" w14:textId="77777777" w:rsidR="009814A7" w:rsidRPr="003479A2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Review Period</w:t>
            </w:r>
          </w:p>
        </w:tc>
        <w:tc>
          <w:tcPr>
            <w:tcW w:w="6106" w:type="dxa"/>
            <w:vAlign w:val="bottom"/>
          </w:tcPr>
          <w:p w14:paraId="75BDB931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#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9814A7" w:rsidRPr="009814A7" w14:paraId="45B5DD7B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001ABBFA" w14:textId="77777777" w:rsidR="009814A7" w:rsidRPr="003479A2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106" w:type="dxa"/>
            <w:vAlign w:val="bottom"/>
          </w:tcPr>
          <w:p w14:paraId="1CAA20B7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2BE33E5C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6CFE871B" w14:textId="77777777" w:rsidR="009814A7" w:rsidRPr="003479A2" w:rsidRDefault="003479A2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3479A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106" w:type="dxa"/>
            <w:vAlign w:val="bottom"/>
          </w:tcPr>
          <w:p w14:paraId="7B920553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49077C28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47DC16FA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106" w:type="dxa"/>
            <w:vAlign w:val="bottom"/>
          </w:tcPr>
          <w:p w14:paraId="616A6091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1F8D96DD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3F32F06F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106" w:type="dxa"/>
            <w:vAlign w:val="bottom"/>
          </w:tcPr>
          <w:p w14:paraId="203EAD5D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1F1138E5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15E15A1B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6106" w:type="dxa"/>
            <w:vAlign w:val="bottom"/>
          </w:tcPr>
          <w:p w14:paraId="014A6BAB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57E94DE1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72C05E64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6106" w:type="dxa"/>
            <w:vAlign w:val="bottom"/>
          </w:tcPr>
          <w:p w14:paraId="58F20652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3479A2" w:rsidRPr="009814A7" w14:paraId="044CF19C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2C5DA5A1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6106" w:type="dxa"/>
            <w:vAlign w:val="bottom"/>
          </w:tcPr>
          <w:p w14:paraId="1FA7D2C1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7E86493E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16DDA9B1" w14:textId="77777777" w:rsidR="003479A2" w:rsidRPr="003479A2" w:rsidRDefault="003479A2" w:rsidP="003479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6106" w:type="dxa"/>
            <w:vAlign w:val="bottom"/>
          </w:tcPr>
          <w:p w14:paraId="50C3B1BC" w14:textId="77777777" w:rsidR="003479A2" w:rsidRPr="009814A7" w:rsidRDefault="003479A2" w:rsidP="003479A2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9A2" w:rsidRPr="009814A7" w14:paraId="36459843" w14:textId="77777777" w:rsidTr="003479A2">
        <w:trPr>
          <w:trHeight w:val="255"/>
        </w:trPr>
        <w:tc>
          <w:tcPr>
            <w:tcW w:w="3682" w:type="dxa"/>
            <w:vAlign w:val="bottom"/>
          </w:tcPr>
          <w:p w14:paraId="00B4C876" w14:textId="77777777" w:rsidR="003479A2" w:rsidRPr="003479A2" w:rsidRDefault="003479A2" w:rsidP="003479A2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479A2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</w:p>
        </w:tc>
        <w:tc>
          <w:tcPr>
            <w:tcW w:w="6106" w:type="dxa"/>
            <w:vAlign w:val="bottom"/>
          </w:tcPr>
          <w:p w14:paraId="327B10F0" w14:textId="77777777" w:rsidR="003479A2" w:rsidRPr="009814A7" w:rsidRDefault="003479A2" w:rsidP="003479A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26EF15D9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3D25FD59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75751F2A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29397450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1C2FE3D3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7443E96B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5EB0EB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07B61BB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052D894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54BAB7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2FCC353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25DE269D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567C183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1BB001A" w14:textId="011A7356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6EC75655" w14:textId="0FD9E11E" w:rsidR="003F6782" w:rsidRDefault="003F6782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2DFFCFC5" w14:textId="77777777" w:rsidR="004A42AA" w:rsidRPr="001E72F9" w:rsidRDefault="004E7125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42AA" w:rsidRPr="001E72F9">
        <w:rPr>
          <w:rFonts w:ascii="Arial" w:hAnsi="Arial" w:cs="Arial"/>
          <w:sz w:val="22"/>
          <w:szCs w:val="22"/>
        </w:rPr>
        <w:t>Personnel File</w:t>
      </w:r>
    </w:p>
    <w:p w14:paraId="49D288D0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B1B5" w14:textId="77777777" w:rsidR="006737A9" w:rsidRDefault="006737A9">
      <w:r>
        <w:separator/>
      </w:r>
    </w:p>
  </w:endnote>
  <w:endnote w:type="continuationSeparator" w:id="0">
    <w:p w14:paraId="310D8EB5" w14:textId="77777777" w:rsidR="006737A9" w:rsidRDefault="0067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FE60" w14:textId="77777777" w:rsidR="006737A9" w:rsidRDefault="006737A9">
      <w:r>
        <w:separator/>
      </w:r>
    </w:p>
  </w:footnote>
  <w:footnote w:type="continuationSeparator" w:id="0">
    <w:p w14:paraId="5DFFC0A1" w14:textId="77777777" w:rsidR="006737A9" w:rsidRDefault="0067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12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1266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479A2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3F6782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737A9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DAB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BFD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3DB8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3DAF1A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1816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2019-12-10T00:29:00Z</dcterms:created>
  <dcterms:modified xsi:type="dcterms:W3CDTF">2024-03-05T16:28:00Z</dcterms:modified>
</cp:coreProperties>
</file>