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4E61" w14:paraId="1630CE72" w14:textId="77777777" w:rsidTr="00924E61">
        <w:tc>
          <w:tcPr>
            <w:tcW w:w="9620" w:type="dxa"/>
          </w:tcPr>
          <w:p w14:paraId="67AFEEF3" w14:textId="77777777" w:rsidR="002B1A8E" w:rsidRPr="001C5377" w:rsidRDefault="002B1A8E" w:rsidP="002B1A8E">
            <w:pPr>
              <w:pStyle w:val="SpecifierNotes"/>
              <w:spacing w:before="60" w:after="60" w:line="240" w:lineRule="auto"/>
              <w:rPr>
                <w:rFonts w:eastAsia="Arial Narrow"/>
                <w:b/>
                <w:bCs/>
                <w:color w:val="FF0000"/>
              </w:rPr>
            </w:pPr>
            <w:r w:rsidRPr="001C5377">
              <w:rPr>
                <w:b/>
                <w:bCs/>
                <w:color w:val="FF0000"/>
              </w:rPr>
              <w:t>~~~~ SPECIFIER NOTES ~~~~~</w:t>
            </w:r>
          </w:p>
          <w:p w14:paraId="3C25EFAB" w14:textId="22718FD0" w:rsidR="00924E61" w:rsidRPr="002B1A8E" w:rsidRDefault="00924E61" w:rsidP="002B1A8E">
            <w:pPr>
              <w:pStyle w:val="Normal0"/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2B1A8E">
              <w:rPr>
                <w:rFonts w:ascii="Arial Narrow" w:eastAsia="Arial Narrow" w:hAnsi="Arial Narrow"/>
                <w:i/>
                <w:color w:val="FF0000"/>
                <w:sz w:val="20"/>
              </w:rPr>
              <w:t xml:space="preserve">This specification </w:t>
            </w:r>
            <w:r w:rsidR="002B1A8E">
              <w:rPr>
                <w:rFonts w:ascii="Arial Narrow" w:eastAsia="Arial Narrow" w:hAnsi="Arial Narrow"/>
                <w:i/>
                <w:color w:val="FF0000"/>
                <w:sz w:val="20"/>
              </w:rPr>
              <w:t>guidelines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</w:rPr>
              <w:t xml:space="preserve">, its sections, and text included, is intended to be used in the preparation of Contract Documents. It contains </w:t>
            </w:r>
            <w:r w:rsidRPr="002B1A8E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>Specifier Notes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 which shall guide editing by the A/E consultant for the uniqueness of each project during the preparation of the Project Manual. Where </w:t>
            </w:r>
            <w:r w:rsidRPr="002B1A8E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 xml:space="preserve">[Optional] 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appears in this document, it indicates requirements which may/may not be relevant to the subject project depending upon the project complexity, scope and unique conditions.</w:t>
            </w:r>
            <w:r w:rsid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 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For </w:t>
            </w:r>
            <w:r w:rsidRPr="002B1A8E">
              <w:rPr>
                <w:rFonts w:ascii="Arial Narrow" w:eastAsia="Arial Narrow" w:hAnsi="Arial Narrow"/>
                <w:b/>
                <w:i/>
                <w:color w:val="FF0000"/>
                <w:sz w:val="20"/>
                <w:lang w:bidi="en-US"/>
              </w:rPr>
              <w:t>DRAFT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 xml:space="preserve"> specifications prepared during the design process, </w:t>
            </w:r>
            <w:r w:rsidR="005C0451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u</w:t>
            </w: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se Microsoft Word, Track Changes. Set Criteria so that deletion show as strikethrough. Deletions and additions are to be in red text.</w:t>
            </w:r>
          </w:p>
          <w:p w14:paraId="3AC7A641" w14:textId="77777777" w:rsidR="00924E61" w:rsidRPr="002B1A8E" w:rsidRDefault="00924E61" w:rsidP="002B1A8E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</w:pP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lang w:bidi="en-US"/>
              </w:rPr>
              <w:t>Notes unique to this section:</w:t>
            </w:r>
          </w:p>
          <w:p w14:paraId="1841E5FB" w14:textId="3C986CB9" w:rsidR="00924E61" w:rsidRPr="002B1A8E" w:rsidRDefault="00924E61" w:rsidP="002B1A8E">
            <w:pPr>
              <w:pStyle w:val="Normal0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60" w:after="60"/>
              <w:rPr>
                <w:rFonts w:ascii="Arial Narrow" w:eastAsia="Arial Narrow" w:hAnsi="Arial Narrow"/>
                <w:i/>
                <w:color w:val="FF0000"/>
                <w:sz w:val="20"/>
                <w:szCs w:val="20"/>
                <w:lang w:bidi="en-US"/>
              </w:rPr>
            </w:pPr>
            <w:r w:rsidRPr="002B1A8E">
              <w:rPr>
                <w:rFonts w:ascii="Arial Narrow" w:eastAsia="Arial Narrow" w:hAnsi="Arial Narrow"/>
                <w:i/>
                <w:color w:val="FF0000"/>
                <w:sz w:val="20"/>
                <w:szCs w:val="20"/>
                <w:lang w:bidi="en-US"/>
              </w:rPr>
              <w:t xml:space="preserve">The need for this specification section is the sole responsibility of the A/E </w:t>
            </w:r>
            <w:r w:rsidRPr="002B1A8E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>and is not included as part of the DES Division 01 Specification Guidelines. A/E should consider inclusion of section 01 1101 as means to identify necessary procedures associated existing Hazardous Materials included in the Project</w:t>
            </w:r>
            <w:r w:rsidR="00E304B2">
              <w:rPr>
                <w:rFonts w:ascii="Arial Narrow" w:hAnsi="Arial Narrow"/>
                <w:i/>
                <w:iCs/>
                <w:color w:val="FF0000"/>
                <w:sz w:val="20"/>
                <w:szCs w:val="20"/>
              </w:rPr>
              <w:t>.</w:t>
            </w:r>
          </w:p>
          <w:p w14:paraId="484EE841" w14:textId="2D0C294C" w:rsidR="00924E61" w:rsidRPr="002B1A8E" w:rsidRDefault="002B1A8E" w:rsidP="002B1A8E">
            <w:pPr>
              <w:pStyle w:val="Normal0"/>
              <w:spacing w:before="60" w:after="60"/>
              <w:rPr>
                <w:rFonts w:ascii="Arial Narrow" w:eastAsia="Arial Narrow" w:hAnsi="Arial Narrow"/>
                <w:b/>
                <w:bCs/>
                <w:i/>
                <w:color w:val="FF0000"/>
                <w:sz w:val="20"/>
                <w:szCs w:val="20"/>
              </w:rPr>
            </w:pPr>
            <w:r w:rsidRPr="002B1A8E"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</w:rPr>
              <w:t>~~~ END OF SPECIFIER NOTES ~~~~</w:t>
            </w:r>
          </w:p>
        </w:tc>
      </w:tr>
    </w:tbl>
    <w:p w14:paraId="76A4086B" w14:textId="524C2DC9" w:rsidR="007A0D6D" w:rsidRPr="0037207C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rPr>
          <w:rFonts w:ascii="Arial Narrow" w:hAnsi="Arial Narrow" w:cs="Avenir LT Std 55 Roman"/>
          <w:b/>
          <w:bCs/>
          <w:sz w:val="28"/>
          <w:szCs w:val="28"/>
        </w:rPr>
      </w:pPr>
      <w:r w:rsidRPr="0037207C">
        <w:rPr>
          <w:rFonts w:ascii="Arial Narrow" w:hAnsi="Arial Narrow" w:cs="Avenir LT Std 55 Roman"/>
          <w:b/>
          <w:bCs/>
          <w:sz w:val="28"/>
          <w:szCs w:val="28"/>
        </w:rPr>
        <w:t>SECTION 01</w:t>
      </w:r>
      <w:r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>11</w:t>
      </w:r>
      <w:r w:rsidR="003D683A">
        <w:rPr>
          <w:rFonts w:ascii="Arial Narrow" w:hAnsi="Arial Narrow" w:cs="Avenir LT Std 55 Roman"/>
          <w:b/>
          <w:bCs/>
          <w:sz w:val="28"/>
          <w:szCs w:val="28"/>
        </w:rPr>
        <w:t>01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C35F57">
        <w:rPr>
          <w:rFonts w:ascii="Arial Narrow" w:hAnsi="Arial Narrow" w:cs="Avenir LT Std 55 Roman"/>
          <w:b/>
          <w:bCs/>
          <w:sz w:val="28"/>
          <w:szCs w:val="28"/>
        </w:rPr>
        <w:t>–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C35F57">
        <w:rPr>
          <w:rFonts w:ascii="Arial Narrow" w:hAnsi="Arial Narrow" w:cs="Avenir LT Std 55 Roman"/>
          <w:b/>
          <w:bCs/>
          <w:sz w:val="28"/>
          <w:szCs w:val="28"/>
        </w:rPr>
        <w:t xml:space="preserve">SUMMARY OF </w:t>
      </w:r>
      <w:r w:rsidRPr="0037207C">
        <w:rPr>
          <w:rFonts w:ascii="Arial Narrow" w:hAnsi="Arial Narrow" w:cs="Avenir LT Std 55 Roman"/>
          <w:b/>
          <w:bCs/>
          <w:sz w:val="28"/>
          <w:szCs w:val="28"/>
        </w:rPr>
        <w:t>HAZARDOUS MATERIAL</w:t>
      </w:r>
      <w:r w:rsidR="00C35F57">
        <w:rPr>
          <w:rFonts w:ascii="Arial Narrow" w:hAnsi="Arial Narrow" w:cs="Avenir LT Std 55 Roman"/>
          <w:b/>
          <w:bCs/>
          <w:sz w:val="28"/>
          <w:szCs w:val="28"/>
        </w:rPr>
        <w:t>S WORK</w:t>
      </w:r>
    </w:p>
    <w:p w14:paraId="0DE3ECF5" w14:textId="0BD7C59F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venir LT Std 55 Roman"/>
          <w:b/>
          <w:bCs/>
        </w:rPr>
      </w:pPr>
      <w:r w:rsidRPr="002B1A8E">
        <w:rPr>
          <w:rFonts w:ascii="Arial Narrow" w:hAnsi="Arial Narrow" w:cs="Avenir LT Std 55 Roman"/>
          <w:b/>
          <w:bCs/>
        </w:rPr>
        <w:t xml:space="preserve">PART 1 </w:t>
      </w:r>
      <w:r w:rsidR="00E304B2">
        <w:rPr>
          <w:rFonts w:ascii="Arial Narrow" w:hAnsi="Arial Narrow" w:cs="Avenir LT Std 55 Roman"/>
          <w:b/>
          <w:bCs/>
        </w:rPr>
        <w:t>–</w:t>
      </w:r>
      <w:r w:rsidRPr="002B1A8E">
        <w:rPr>
          <w:rFonts w:ascii="Arial Narrow" w:hAnsi="Arial Narrow" w:cs="Avenir LT Std 55 Roman"/>
          <w:b/>
          <w:bCs/>
        </w:rPr>
        <w:t xml:space="preserve"> GENERAL</w:t>
      </w:r>
    </w:p>
    <w:p w14:paraId="7C061EAF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1.01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SUMMARY</w:t>
      </w:r>
    </w:p>
    <w:p w14:paraId="11D41BCF" w14:textId="77777777" w:rsidR="007A0D6D" w:rsidRPr="0037207C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 w:rsidRPr="0037207C">
        <w:rPr>
          <w:rFonts w:ascii="Arial Narrow" w:hAnsi="Arial Narrow" w:cs="Avenir LT Std 55 Roman"/>
          <w:sz w:val="20"/>
          <w:szCs w:val="20"/>
        </w:rPr>
        <w:t>A.</w:t>
      </w:r>
      <w:r w:rsidRPr="0037207C">
        <w:rPr>
          <w:rFonts w:ascii="Arial Narrow" w:hAnsi="Arial Narrow" w:cs="Avenir LT Std 55 Roman"/>
          <w:sz w:val="20"/>
          <w:szCs w:val="20"/>
        </w:rPr>
        <w:tab/>
        <w:t>This Section includes administrative and procedural requirements for hazardous materials.</w:t>
      </w:r>
    </w:p>
    <w:p w14:paraId="113B8DF9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1.02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RELATED DOCUMENTS</w:t>
      </w:r>
    </w:p>
    <w:p w14:paraId="34C23EA8" w14:textId="784DE1AC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>A.</w:t>
      </w: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 xml:space="preserve">Drawings and general provisions of the Contract, including General and Supplementary Conditions and other Division </w:t>
      </w:r>
      <w:r w:rsidR="00AF2548">
        <w:rPr>
          <w:rFonts w:ascii="Arial Narrow" w:hAnsi="Arial Narrow" w:cs="Avenir LT Std 55 Roman"/>
          <w:color w:val="000000" w:themeColor="text1"/>
          <w:sz w:val="20"/>
          <w:szCs w:val="20"/>
        </w:rPr>
        <w:t>0</w:t>
      </w: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>1 Specification Sections, apply to this Section</w:t>
      </w:r>
      <w:r w:rsidR="00E304B2">
        <w:rPr>
          <w:rFonts w:ascii="Arial Narrow" w:hAnsi="Arial Narrow" w:cs="Avenir LT Std 55 Roman"/>
          <w:color w:val="000000" w:themeColor="text1"/>
          <w:sz w:val="20"/>
          <w:szCs w:val="20"/>
        </w:rPr>
        <w:t>.</w:t>
      </w:r>
    </w:p>
    <w:p w14:paraId="16BABBB5" w14:textId="5ED77F7D" w:rsidR="00851004" w:rsidRPr="002B1A8E" w:rsidRDefault="00851004" w:rsidP="002B1A8E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>B.</w:t>
      </w:r>
      <w:r w:rsidRPr="002B1A8E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>Section 01 7419 Construction Waste Management and Disposal</w:t>
      </w:r>
      <w:r w:rsidR="00E304B2">
        <w:rPr>
          <w:rFonts w:ascii="Arial Narrow" w:hAnsi="Arial Narrow" w:cs="Avenir LT Std 55 Roman"/>
          <w:color w:val="000000" w:themeColor="text1"/>
          <w:sz w:val="20"/>
          <w:szCs w:val="20"/>
        </w:rPr>
        <w:t>.</w:t>
      </w:r>
    </w:p>
    <w:p w14:paraId="1AEA8B86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1.03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OWNER NOTIFICATION</w:t>
      </w:r>
    </w:p>
    <w:p w14:paraId="56B7220A" w14:textId="7A2F980D" w:rsidR="00C80C30" w:rsidRPr="00AF2548" w:rsidRDefault="0037207C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>A.</w:t>
      </w: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 xml:space="preserve">The Owner has surveyed the existing </w:t>
      </w:r>
      <w:r w:rsidR="00DD4CC9"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>site</w:t>
      </w: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 for hazardous materials and has </w:t>
      </w:r>
      <w:r w:rsidR="00DD4CC9"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>not discovered any known hazardous materials.</w:t>
      </w:r>
    </w:p>
    <w:p w14:paraId="32F75B03" w14:textId="0EE92C94" w:rsidR="007A0D6D" w:rsidRPr="00AF2548" w:rsidRDefault="00C80C30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color w:val="000000" w:themeColor="text1"/>
          <w:sz w:val="20"/>
          <w:szCs w:val="20"/>
        </w:rPr>
      </w:pP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B. </w:t>
      </w:r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ab/>
        <w:t xml:space="preserve">Owner is to attain a certified environmental consultant to determine any hazardous materials on project site and provide a “Good </w:t>
      </w:r>
      <w:proofErr w:type="gramStart"/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>Faith“ Survey</w:t>
      </w:r>
      <w:proofErr w:type="gramEnd"/>
      <w:r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 report of the project area which might be impacted</w:t>
      </w:r>
      <w:r w:rsidR="00851004" w:rsidRPr="00AF2548">
        <w:rPr>
          <w:rFonts w:ascii="Arial Narrow" w:hAnsi="Arial Narrow" w:cs="Avenir LT Std 55 Roman"/>
          <w:color w:val="000000" w:themeColor="text1"/>
          <w:sz w:val="20"/>
          <w:szCs w:val="20"/>
        </w:rPr>
        <w:t xml:space="preserve"> by hazardous materials and dangerous wastes. </w:t>
      </w:r>
    </w:p>
    <w:p w14:paraId="566B58EE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1.04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CONTRACTOR NOTIFICATION</w:t>
      </w:r>
    </w:p>
    <w:p w14:paraId="6F3F904E" w14:textId="77777777" w:rsidR="007A0D6D" w:rsidRPr="0037207C" w:rsidRDefault="0037207C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 w:rsidRPr="0037207C">
        <w:rPr>
          <w:rFonts w:ascii="Arial Narrow" w:hAnsi="Arial Narrow" w:cs="Avenir LT Std 55 Roman"/>
          <w:sz w:val="20"/>
          <w:szCs w:val="20"/>
        </w:rPr>
        <w:t>A.</w:t>
      </w:r>
      <w:r w:rsidRPr="0037207C">
        <w:rPr>
          <w:rFonts w:ascii="Arial Narrow" w:hAnsi="Arial Narrow" w:cs="Avenir LT Std 55 Roman"/>
          <w:sz w:val="20"/>
          <w:szCs w:val="20"/>
        </w:rPr>
        <w:tab/>
        <w:t>Pursuant to WAC 296.62.054 to 296.62.05425, provide the Owner with a complete list of all hazardous chemicals and other materials intended to be used during execution of the project, including storage locations.</w:t>
      </w:r>
    </w:p>
    <w:p w14:paraId="748FE51D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ind w:left="547" w:hanging="547"/>
        <w:rPr>
          <w:rFonts w:ascii="Arial Narrow" w:hAnsi="Arial Narrow" w:cs="Avenir LT Std 55 Roman"/>
          <w:b/>
          <w:bCs/>
          <w:sz w:val="20"/>
          <w:szCs w:val="20"/>
        </w:rPr>
      </w:pPr>
      <w:r w:rsidRPr="002B1A8E">
        <w:rPr>
          <w:rFonts w:ascii="Arial Narrow" w:hAnsi="Arial Narrow" w:cs="Avenir LT Std 55 Roman"/>
          <w:b/>
          <w:bCs/>
          <w:sz w:val="20"/>
          <w:szCs w:val="20"/>
        </w:rPr>
        <w:t>1.05</w:t>
      </w:r>
      <w:r w:rsidRPr="002B1A8E">
        <w:rPr>
          <w:rFonts w:ascii="Arial Narrow" w:hAnsi="Arial Narrow" w:cs="Avenir LT Std 55 Roman"/>
          <w:b/>
          <w:bCs/>
          <w:sz w:val="20"/>
          <w:szCs w:val="20"/>
        </w:rPr>
        <w:tab/>
        <w:t>ASBESTOS CONTAINING MATERIAL AND LEAD PAINT</w:t>
      </w:r>
    </w:p>
    <w:p w14:paraId="4F556F36" w14:textId="52FE7F78" w:rsidR="007A0D6D" w:rsidRPr="0037207C" w:rsidRDefault="0037207C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 w:rsidRPr="0037207C">
        <w:rPr>
          <w:rFonts w:ascii="Arial Narrow" w:hAnsi="Arial Narrow" w:cs="Avenir LT Std 55 Roman"/>
          <w:sz w:val="20"/>
          <w:szCs w:val="20"/>
        </w:rPr>
        <w:t>A.</w:t>
      </w:r>
      <w:r w:rsidRPr="0037207C">
        <w:rPr>
          <w:rFonts w:ascii="Arial Narrow" w:hAnsi="Arial Narrow" w:cs="Avenir LT Std 55 Roman"/>
          <w:sz w:val="20"/>
          <w:szCs w:val="20"/>
        </w:rPr>
        <w:tab/>
        <w:t>The Contractor shall bring to the attention of the Architect any material suspected of being hazardous</w:t>
      </w:r>
      <w:r w:rsidR="00DD4CC9">
        <w:rPr>
          <w:rFonts w:ascii="Arial Narrow" w:hAnsi="Arial Narrow" w:cs="Avenir LT Std 55 Roman"/>
          <w:sz w:val="20"/>
          <w:szCs w:val="20"/>
        </w:rPr>
        <w:t xml:space="preserve"> </w:t>
      </w:r>
      <w:r w:rsidRPr="0037207C">
        <w:rPr>
          <w:rFonts w:ascii="Arial Narrow" w:hAnsi="Arial Narrow" w:cs="Avenir LT Std 55 Roman"/>
          <w:sz w:val="20"/>
          <w:szCs w:val="20"/>
        </w:rPr>
        <w:t>which is encountered during execution of the Work. The Owner will arrange for tests to determine if the material is hazardous. If the material is found to be hazardous</w:t>
      </w:r>
      <w:r w:rsidR="00AF2548">
        <w:rPr>
          <w:rFonts w:ascii="Arial Narrow" w:hAnsi="Arial Narrow" w:cs="Avenir LT Std 55 Roman"/>
          <w:sz w:val="20"/>
          <w:szCs w:val="20"/>
        </w:rPr>
        <w:t>,</w:t>
      </w:r>
      <w:r w:rsidRPr="0037207C">
        <w:rPr>
          <w:rFonts w:ascii="Arial Narrow" w:hAnsi="Arial Narrow" w:cs="Avenir LT Std 55 Roman"/>
          <w:sz w:val="20"/>
          <w:szCs w:val="20"/>
        </w:rPr>
        <w:t xml:space="preserve"> the Owner will initiate the construction modification procedure for its abatement by the Contractor.</w:t>
      </w:r>
    </w:p>
    <w:p w14:paraId="1B985731" w14:textId="51D91FA9" w:rsidR="007A0D6D" w:rsidRPr="0037207C" w:rsidRDefault="00DD4CC9" w:rsidP="00AF2548">
      <w:pPr>
        <w:widowControl w:val="0"/>
        <w:autoSpaceDE w:val="0"/>
        <w:autoSpaceDN w:val="0"/>
        <w:adjustRightInd w:val="0"/>
        <w:spacing w:after="120" w:line="240" w:lineRule="auto"/>
        <w:ind w:left="907" w:hanging="360"/>
        <w:rPr>
          <w:rFonts w:ascii="Arial Narrow" w:hAnsi="Arial Narrow" w:cs="Avenir LT Std 55 Roman"/>
          <w:sz w:val="20"/>
          <w:szCs w:val="20"/>
        </w:rPr>
      </w:pPr>
      <w:r>
        <w:rPr>
          <w:rFonts w:ascii="Arial Narrow" w:hAnsi="Arial Narrow" w:cs="Avenir LT Std 55 Roman"/>
          <w:sz w:val="20"/>
          <w:szCs w:val="20"/>
        </w:rPr>
        <w:t>B</w:t>
      </w:r>
      <w:r w:rsidR="0037207C" w:rsidRPr="0037207C">
        <w:rPr>
          <w:rFonts w:ascii="Arial Narrow" w:hAnsi="Arial Narrow" w:cs="Avenir LT Std 55 Roman"/>
          <w:sz w:val="20"/>
          <w:szCs w:val="20"/>
        </w:rPr>
        <w:t>.</w:t>
      </w:r>
      <w:r w:rsidR="0037207C" w:rsidRPr="0037207C">
        <w:rPr>
          <w:rFonts w:ascii="Arial Narrow" w:hAnsi="Arial Narrow" w:cs="Avenir LT Std 55 Roman"/>
          <w:sz w:val="20"/>
          <w:szCs w:val="20"/>
        </w:rPr>
        <w:tab/>
        <w:t>Compliance with Regulations: All work</w:t>
      </w:r>
      <w:r>
        <w:rPr>
          <w:rFonts w:ascii="Arial Narrow" w:hAnsi="Arial Narrow" w:cs="Avenir LT Std 55 Roman"/>
          <w:sz w:val="20"/>
          <w:szCs w:val="20"/>
        </w:rPr>
        <w:t xml:space="preserve"> </w:t>
      </w:r>
      <w:r w:rsidR="0037207C" w:rsidRPr="0037207C">
        <w:rPr>
          <w:rFonts w:ascii="Arial Narrow" w:hAnsi="Arial Narrow" w:cs="Avenir LT Std 55 Roman"/>
          <w:sz w:val="20"/>
          <w:szCs w:val="20"/>
        </w:rPr>
        <w:t xml:space="preserve">shall comply with the applicable requirements of 29 CFR 1926/1910. The disposal of </w:t>
      </w:r>
      <w:r>
        <w:rPr>
          <w:rFonts w:ascii="Arial Narrow" w:hAnsi="Arial Narrow" w:cs="Avenir LT Std 55 Roman"/>
          <w:sz w:val="20"/>
          <w:szCs w:val="20"/>
        </w:rPr>
        <w:t xml:space="preserve">any </w:t>
      </w:r>
      <w:r w:rsidR="0037207C" w:rsidRPr="0037207C">
        <w:rPr>
          <w:rFonts w:ascii="Arial Narrow" w:hAnsi="Arial Narrow" w:cs="Avenir LT Std 55 Roman"/>
          <w:sz w:val="20"/>
          <w:szCs w:val="20"/>
        </w:rPr>
        <w:t xml:space="preserve">hazardous materials </w:t>
      </w:r>
      <w:r>
        <w:rPr>
          <w:rFonts w:ascii="Arial Narrow" w:hAnsi="Arial Narrow" w:cs="Avenir LT Std 55 Roman"/>
          <w:sz w:val="20"/>
          <w:szCs w:val="20"/>
        </w:rPr>
        <w:t xml:space="preserve">encountered </w:t>
      </w:r>
      <w:r w:rsidR="0037207C" w:rsidRPr="0037207C">
        <w:rPr>
          <w:rFonts w:ascii="Arial Narrow" w:hAnsi="Arial Narrow" w:cs="Avenir LT Std 55 Roman"/>
          <w:sz w:val="20"/>
          <w:szCs w:val="20"/>
        </w:rPr>
        <w:t>shall also comply with the requirements of applicable state and municipal safety and health requirements. Where there is a conflict between applicable regulations, the most stringent shall apply.</w:t>
      </w:r>
    </w:p>
    <w:p w14:paraId="3E55ADD8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venir LT Std 55 Roman"/>
          <w:b/>
          <w:bCs/>
        </w:rPr>
      </w:pPr>
      <w:r w:rsidRPr="002B1A8E">
        <w:rPr>
          <w:rFonts w:ascii="Arial Narrow" w:hAnsi="Arial Narrow" w:cs="Avenir LT Std 55 Roman"/>
          <w:b/>
          <w:bCs/>
        </w:rPr>
        <w:t>PART 2 - PRODUCTS (NOT USED)</w:t>
      </w:r>
    </w:p>
    <w:p w14:paraId="77FB1666" w14:textId="77777777" w:rsidR="007A0D6D" w:rsidRPr="002B1A8E" w:rsidRDefault="0037207C" w:rsidP="002B1A8E">
      <w:pPr>
        <w:widowControl w:val="0"/>
        <w:autoSpaceDE w:val="0"/>
        <w:autoSpaceDN w:val="0"/>
        <w:adjustRightInd w:val="0"/>
        <w:spacing w:after="120" w:line="240" w:lineRule="auto"/>
        <w:rPr>
          <w:rFonts w:ascii="Arial Narrow" w:hAnsi="Arial Narrow" w:cs="Avenir LT Std 55 Roman"/>
          <w:b/>
          <w:bCs/>
        </w:rPr>
      </w:pPr>
      <w:r w:rsidRPr="002B1A8E">
        <w:rPr>
          <w:rFonts w:ascii="Arial Narrow" w:hAnsi="Arial Narrow" w:cs="Avenir LT Std 55 Roman"/>
          <w:b/>
          <w:bCs/>
        </w:rPr>
        <w:t>PART 3 - EXECUTION (NOT USED)</w:t>
      </w:r>
    </w:p>
    <w:p w14:paraId="76974C93" w14:textId="6057D8D9" w:rsidR="007A0D6D" w:rsidRPr="0037207C" w:rsidRDefault="0037207C" w:rsidP="002B1A8E">
      <w:pPr>
        <w:widowControl w:val="0"/>
        <w:autoSpaceDE w:val="0"/>
        <w:autoSpaceDN w:val="0"/>
        <w:adjustRightInd w:val="0"/>
        <w:spacing w:before="80" w:after="120" w:line="240" w:lineRule="auto"/>
        <w:rPr>
          <w:rFonts w:ascii="Arial Narrow" w:hAnsi="Arial Narrow"/>
        </w:rPr>
      </w:pPr>
      <w:r w:rsidRPr="0037207C">
        <w:rPr>
          <w:rFonts w:ascii="Arial Narrow" w:hAnsi="Arial Narrow" w:cs="Avenir LT Std 55 Roman"/>
          <w:b/>
          <w:bCs/>
          <w:sz w:val="24"/>
          <w:szCs w:val="24"/>
        </w:rPr>
        <w:t xml:space="preserve">END OF SECTION 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>01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>11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>01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>–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 xml:space="preserve"> 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 xml:space="preserve">SUMMARY OF </w:t>
      </w:r>
      <w:r w:rsidR="002B1A8E" w:rsidRPr="0037207C">
        <w:rPr>
          <w:rFonts w:ascii="Arial Narrow" w:hAnsi="Arial Narrow" w:cs="Avenir LT Std 55 Roman"/>
          <w:b/>
          <w:bCs/>
          <w:sz w:val="28"/>
          <w:szCs w:val="28"/>
        </w:rPr>
        <w:t>HAZARDOUS MATERIAL</w:t>
      </w:r>
      <w:r w:rsidR="002B1A8E">
        <w:rPr>
          <w:rFonts w:ascii="Arial Narrow" w:hAnsi="Arial Narrow" w:cs="Avenir LT Std 55 Roman"/>
          <w:b/>
          <w:bCs/>
          <w:sz w:val="28"/>
          <w:szCs w:val="28"/>
        </w:rPr>
        <w:t>S WORK</w:t>
      </w:r>
    </w:p>
    <w:sectPr w:rsidR="007A0D6D" w:rsidRPr="0037207C" w:rsidSect="00D61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36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D254" w14:textId="77777777" w:rsidR="003F18CE" w:rsidRDefault="003F18CE">
      <w:pPr>
        <w:spacing w:after="0" w:line="240" w:lineRule="auto"/>
      </w:pPr>
      <w:r>
        <w:separator/>
      </w:r>
    </w:p>
  </w:endnote>
  <w:endnote w:type="continuationSeparator" w:id="0">
    <w:p w14:paraId="3D0AAFA8" w14:textId="77777777" w:rsidR="003F18CE" w:rsidRDefault="003F1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EE3B" w14:textId="77777777" w:rsidR="00854146" w:rsidRDefault="00854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06" w:type="dxa"/>
      <w:tblInd w:w="36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240"/>
      <w:gridCol w:w="3166"/>
    </w:tblGrid>
    <w:tr w:rsidR="00854146" w14:paraId="5BADD873" w14:textId="77777777" w:rsidTr="004024F0">
      <w:tc>
        <w:tcPr>
          <w:tcW w:w="6240" w:type="dxa"/>
          <w:tc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cBorders>
          <w:tcMar>
            <w:top w:w="0" w:type="dxa"/>
            <w:left w:w="36" w:type="dxa"/>
            <w:bottom w:w="0" w:type="dxa"/>
            <w:right w:w="36" w:type="dxa"/>
          </w:tcMar>
        </w:tcPr>
        <w:p w14:paraId="2086CF70" w14:textId="4C8BD8C0" w:rsidR="00854146" w:rsidRDefault="00854146" w:rsidP="00854146">
          <w:pPr>
            <w:spacing w:after="0"/>
            <w:rPr>
              <w:rFonts w:ascii="Arial" w:eastAsia="Arial" w:hAnsi="Arial" w:cs="Arial"/>
              <w:sz w:val="20"/>
              <w:szCs w:val="20"/>
            </w:rPr>
          </w:pPr>
          <w:r w:rsidRPr="00854146">
            <w:rPr>
              <w:rFonts w:ascii="Arial Narrow" w:eastAsia="Arial Narrow" w:hAnsi="Arial Narrow" w:cs="Arial Narrow"/>
              <w:i/>
              <w:iCs/>
              <w:color w:val="000000"/>
              <w:sz w:val="18"/>
              <w:szCs w:val="18"/>
            </w:rPr>
            <w:t>Form Updated by DES 2/6/2025 – DO NOT CHANGE</w:t>
          </w:r>
        </w:p>
      </w:tc>
      <w:tc>
        <w:tcPr>
          <w:tcW w:w="3166" w:type="dxa"/>
          <w:tc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cBorders>
          <w:tcMar>
            <w:top w:w="0" w:type="dxa"/>
            <w:left w:w="36" w:type="dxa"/>
            <w:bottom w:w="0" w:type="dxa"/>
            <w:right w:w="36" w:type="dxa"/>
          </w:tcMar>
        </w:tcPr>
        <w:p w14:paraId="6ED0CF4E" w14:textId="77777777" w:rsidR="00854146" w:rsidRDefault="00854146" w:rsidP="00924E61">
          <w:pPr>
            <w:spacing w:after="0"/>
            <w:jc w:val="right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t xml:space="preserve">01 1000 - </w: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begin"/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instrText xml:space="preserve">PAGE </w:instrTex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separate"/>
          </w:r>
          <w:r>
            <w:rPr>
              <w:rFonts w:ascii="Arial Narrow" w:eastAsia="Arial Narrow" w:hAnsi="Arial Narrow" w:cs="Arial Narrow"/>
              <w:noProof/>
              <w:color w:val="000000"/>
              <w:sz w:val="18"/>
              <w:szCs w:val="18"/>
            </w:rPr>
            <w:t>1</w:t>
          </w:r>
          <w:r>
            <w:rPr>
              <w:rFonts w:ascii="Arial Narrow" w:eastAsia="Arial Narrow" w:hAnsi="Arial Narrow" w:cs="Arial Narrow"/>
              <w:color w:val="000000"/>
              <w:sz w:val="18"/>
              <w:szCs w:val="18"/>
            </w:rPr>
            <w:fldChar w:fldCharType="end"/>
          </w:r>
        </w:p>
      </w:tc>
    </w:tr>
  </w:tbl>
  <w:p w14:paraId="66969A87" w14:textId="323DFF51" w:rsidR="007A0D6D" w:rsidRPr="00854146" w:rsidRDefault="007A0D6D" w:rsidP="00924E61">
    <w:pPr>
      <w:tabs>
        <w:tab w:val="center" w:pos="5324"/>
        <w:tab w:val="right" w:pos="10648"/>
      </w:tabs>
      <w:autoSpaceDE w:val="0"/>
      <w:autoSpaceDN w:val="0"/>
      <w:spacing w:after="0" w:line="240" w:lineRule="auto"/>
      <w:rPr>
        <w:rFonts w:ascii="Arial Narrow" w:hAnsi="Arial Narrow" w:cs="Avenir LT Std 55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71CF" w14:textId="77777777" w:rsidR="00854146" w:rsidRDefault="00854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4618" w14:textId="77777777" w:rsidR="003F18CE" w:rsidRDefault="003F18CE">
      <w:pPr>
        <w:spacing w:after="0" w:line="240" w:lineRule="auto"/>
      </w:pPr>
      <w:r>
        <w:separator/>
      </w:r>
    </w:p>
  </w:footnote>
  <w:footnote w:type="continuationSeparator" w:id="0">
    <w:p w14:paraId="730D589C" w14:textId="77777777" w:rsidR="003F18CE" w:rsidRDefault="003F1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79F8" w14:textId="77777777" w:rsidR="00854146" w:rsidRDefault="00854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6CA0" w14:textId="3B90189A" w:rsidR="007A0D6D" w:rsidRPr="00924E61" w:rsidRDefault="00851004">
    <w:pPr>
      <w:tabs>
        <w:tab w:val="center" w:pos="5324"/>
        <w:tab w:val="right" w:pos="10648"/>
      </w:tabs>
      <w:autoSpaceDE w:val="0"/>
      <w:autoSpaceDN w:val="0"/>
      <w:spacing w:after="0" w:line="240" w:lineRule="auto"/>
      <w:rPr>
        <w:rFonts w:ascii="Arial Narrow" w:hAnsi="Arial Narrow" w:cs="Avenir LT Std 55 Roman"/>
        <w:sz w:val="18"/>
        <w:szCs w:val="18"/>
      </w:rPr>
    </w:pPr>
    <w:r w:rsidRPr="00924E61">
      <w:rPr>
        <w:rFonts w:ascii="Arial Narrow" w:hAnsi="Arial Narrow" w:cs="Avenir LT Std 55 Roman"/>
        <w:b/>
        <w:bCs/>
        <w:sz w:val="18"/>
        <w:szCs w:val="18"/>
      </w:rPr>
      <w:t xml:space="preserve">DES Division 01 Specification </w:t>
    </w:r>
    <w:r w:rsidR="00924E61">
      <w:rPr>
        <w:rFonts w:ascii="Arial Narrow" w:hAnsi="Arial Narrow" w:cs="Avenir LT Std 55 Roman"/>
        <w:b/>
        <w:bCs/>
        <w:sz w:val="18"/>
        <w:szCs w:val="18"/>
      </w:rPr>
      <w:t>Guidelines</w:t>
    </w:r>
    <w:r w:rsidR="0037207C" w:rsidRPr="00924E61">
      <w:rPr>
        <w:rFonts w:ascii="Arial Narrow" w:hAnsi="Arial Narrow" w:cs="Avenir LT Std 55 Roman"/>
        <w:b/>
        <w:bCs/>
        <w:sz w:val="18"/>
        <w:szCs w:val="18"/>
      </w:rPr>
      <w:tab/>
    </w:r>
    <w:r w:rsidR="0037207C" w:rsidRPr="00924E61">
      <w:rPr>
        <w:rFonts w:ascii="Arial Narrow" w:hAnsi="Arial Narrow" w:cs="Arial"/>
        <w:sz w:val="18"/>
        <w:szCs w:val="18"/>
      </w:rPr>
      <w:tab/>
    </w:r>
    <w:r w:rsidR="0037207C" w:rsidRPr="00924E61">
      <w:rPr>
        <w:rFonts w:ascii="Arial Narrow" w:hAnsi="Arial Narrow" w:cs="Avenir LT Std 55 Roman"/>
        <w:sz w:val="18"/>
        <w:szCs w:val="18"/>
      </w:rPr>
      <w:t>Section 01 11</w:t>
    </w:r>
    <w:r w:rsidRPr="00924E61">
      <w:rPr>
        <w:rFonts w:ascii="Arial Narrow" w:hAnsi="Arial Narrow" w:cs="Avenir LT Std 55 Roman"/>
        <w:sz w:val="18"/>
        <w:szCs w:val="18"/>
      </w:rPr>
      <w:t>01</w:t>
    </w:r>
  </w:p>
  <w:p w14:paraId="21B0F42B" w14:textId="645EF695" w:rsidR="007A0D6D" w:rsidRPr="00924E61" w:rsidRDefault="00851004" w:rsidP="00264265">
    <w:pPr>
      <w:tabs>
        <w:tab w:val="center" w:pos="5324"/>
        <w:tab w:val="right" w:pos="10620"/>
      </w:tabs>
      <w:autoSpaceDE w:val="0"/>
      <w:autoSpaceDN w:val="0"/>
      <w:spacing w:after="0" w:line="240" w:lineRule="auto"/>
      <w:rPr>
        <w:rFonts w:ascii="Arial Narrow" w:hAnsi="Arial Narrow" w:cs="Avenir LT Std 55 Roman"/>
        <w:b/>
        <w:bCs/>
        <w:sz w:val="18"/>
        <w:szCs w:val="18"/>
      </w:rPr>
    </w:pPr>
    <w:r w:rsidRPr="00924E61">
      <w:rPr>
        <w:rFonts w:ascii="Arial Narrow" w:hAnsi="Arial Narrow" w:cs="Avenir LT Std 55 Roman"/>
        <w:sz w:val="18"/>
        <w:szCs w:val="18"/>
      </w:rPr>
      <w:t>Client Name</w:t>
    </w:r>
    <w:r w:rsidR="00264265" w:rsidRPr="00924E61">
      <w:rPr>
        <w:rFonts w:ascii="Arial Narrow" w:hAnsi="Arial Narrow" w:cs="Avenir LT Std 55 Roman"/>
        <w:sz w:val="18"/>
        <w:szCs w:val="18"/>
      </w:rPr>
      <w:tab/>
      <w:t xml:space="preserve"> </w:t>
    </w:r>
    <w:r w:rsidR="00264265" w:rsidRPr="00924E61">
      <w:rPr>
        <w:rFonts w:ascii="Arial Narrow" w:hAnsi="Arial Narrow" w:cs="Avenir LT Std 55 Roman"/>
        <w:sz w:val="18"/>
        <w:szCs w:val="18"/>
      </w:rPr>
      <w:tab/>
    </w:r>
    <w:r w:rsidR="00C35F57" w:rsidRPr="00924E61">
      <w:rPr>
        <w:rFonts w:ascii="Arial Narrow" w:hAnsi="Arial Narrow" w:cs="Avenir LT Std 55 Roman"/>
        <w:b/>
        <w:bCs/>
        <w:sz w:val="18"/>
        <w:szCs w:val="18"/>
      </w:rPr>
      <w:t>SUMMARY OF HAZARDOUS MATERIALS WORK</w:t>
    </w:r>
  </w:p>
  <w:p w14:paraId="1C93D862" w14:textId="2736EC3A" w:rsidR="007A0D6D" w:rsidRPr="00924E61" w:rsidRDefault="00854146" w:rsidP="00924E61">
    <w:pPr>
      <w:tabs>
        <w:tab w:val="center" w:pos="5324"/>
        <w:tab w:val="left" w:pos="9180"/>
      </w:tabs>
      <w:autoSpaceDE w:val="0"/>
      <w:autoSpaceDN w:val="0"/>
      <w:spacing w:after="0" w:line="240" w:lineRule="auto"/>
      <w:rPr>
        <w:rFonts w:ascii="Arial Narrow" w:hAnsi="Arial Narrow" w:cs="Avenir LT Std 55 Roman"/>
        <w:sz w:val="18"/>
        <w:szCs w:val="18"/>
      </w:rPr>
    </w:pPr>
    <w:r>
      <w:rPr>
        <w:rFonts w:ascii="Arial Narrow" w:hAnsi="Arial Narrow" w:cs="Avenir LT Std 55 Roman"/>
        <w:sz w:val="18"/>
        <w:szCs w:val="18"/>
      </w:rPr>
      <w:t>DES</w:t>
    </w:r>
    <w:r w:rsidR="00851004" w:rsidRPr="00924E61">
      <w:rPr>
        <w:rFonts w:ascii="Arial Narrow" w:hAnsi="Arial Narrow" w:cs="Avenir LT Std 55 Roman"/>
        <w:sz w:val="18"/>
        <w:szCs w:val="18"/>
      </w:rPr>
      <w:t xml:space="preserve"> Project Number</w:t>
    </w:r>
    <w:r w:rsidR="00924E61">
      <w:rPr>
        <w:rFonts w:ascii="Arial Narrow" w:hAnsi="Arial Narrow" w:cs="Avenir LT Std 55 Roman"/>
        <w:sz w:val="18"/>
        <w:szCs w:val="18"/>
      </w:rPr>
      <w:tab/>
    </w:r>
    <w:r w:rsidR="00924E61">
      <w:rPr>
        <w:rFonts w:ascii="Arial Narrow" w:hAnsi="Arial Narrow" w:cs="Avenir LT Std 55 Roman"/>
        <w:sz w:val="18"/>
        <w:szCs w:val="18"/>
      </w:rPr>
      <w:tab/>
    </w:r>
    <w:r w:rsidR="0037207C" w:rsidRPr="00924E61">
      <w:rPr>
        <w:rFonts w:ascii="Arial Narrow" w:hAnsi="Arial Narrow" w:cs="Avenir LT Std 55 Roman"/>
        <w:sz w:val="18"/>
        <w:szCs w:val="18"/>
      </w:rPr>
      <w:fldChar w:fldCharType="begin"/>
    </w:r>
    <w:r w:rsidR="0037207C" w:rsidRPr="00924E61">
      <w:rPr>
        <w:rFonts w:ascii="Arial Narrow" w:hAnsi="Arial Narrow" w:cs="Avenir LT Std 55 Roman"/>
        <w:sz w:val="18"/>
        <w:szCs w:val="18"/>
      </w:rPr>
      <w:instrText xml:space="preserve"> PAGE </w:instrText>
    </w:r>
    <w:r w:rsidR="0037207C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2208E2" w:rsidRPr="00924E61">
      <w:rPr>
        <w:rFonts w:ascii="Arial Narrow" w:hAnsi="Arial Narrow" w:cs="Avenir LT Std 55 Roman"/>
        <w:noProof/>
        <w:sz w:val="18"/>
        <w:szCs w:val="18"/>
      </w:rPr>
      <w:t>1</w:t>
    </w:r>
    <w:r w:rsidR="0037207C" w:rsidRPr="00924E61">
      <w:rPr>
        <w:rFonts w:ascii="Arial Narrow" w:hAnsi="Arial Narrow" w:cs="Avenir LT Std 55 Roman"/>
        <w:sz w:val="18"/>
        <w:szCs w:val="18"/>
      </w:rPr>
      <w:fldChar w:fldCharType="end"/>
    </w:r>
    <w:r w:rsidR="0037207C" w:rsidRPr="00924E61">
      <w:rPr>
        <w:rFonts w:ascii="Arial Narrow" w:hAnsi="Arial Narrow" w:cs="Avenir LT Std 55 Roman"/>
        <w:sz w:val="18"/>
        <w:szCs w:val="18"/>
      </w:rPr>
      <w:t xml:space="preserve"> of </w:t>
    </w:r>
    <w:r w:rsidR="0037207C" w:rsidRPr="00924E61">
      <w:rPr>
        <w:rFonts w:ascii="Arial Narrow" w:hAnsi="Arial Narrow" w:cs="Avenir LT Std 55 Roman"/>
        <w:sz w:val="18"/>
        <w:szCs w:val="18"/>
      </w:rPr>
      <w:fldChar w:fldCharType="begin"/>
    </w:r>
    <w:r w:rsidR="0037207C" w:rsidRPr="00924E61">
      <w:rPr>
        <w:rFonts w:ascii="Arial Narrow" w:hAnsi="Arial Narrow" w:cs="Avenir LT Std 55 Roman"/>
        <w:sz w:val="18"/>
        <w:szCs w:val="18"/>
      </w:rPr>
      <w:instrText xml:space="preserve"> NUMPAGES </w:instrText>
    </w:r>
    <w:r w:rsidR="0037207C" w:rsidRPr="00924E61">
      <w:rPr>
        <w:rFonts w:ascii="Arial Narrow" w:hAnsi="Arial Narrow" w:cs="Avenir LT Std 55 Roman"/>
        <w:sz w:val="18"/>
        <w:szCs w:val="18"/>
      </w:rPr>
      <w:fldChar w:fldCharType="separate"/>
    </w:r>
    <w:r w:rsidR="002208E2" w:rsidRPr="00924E61">
      <w:rPr>
        <w:rFonts w:ascii="Arial Narrow" w:hAnsi="Arial Narrow" w:cs="Avenir LT Std 55 Roman"/>
        <w:noProof/>
        <w:sz w:val="18"/>
        <w:szCs w:val="18"/>
      </w:rPr>
      <w:t>1</w:t>
    </w:r>
    <w:r w:rsidR="0037207C" w:rsidRPr="00924E61">
      <w:rPr>
        <w:rFonts w:ascii="Arial Narrow" w:hAnsi="Arial Narrow" w:cs="Avenir LT Std 55 Roma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F775" w14:textId="77777777" w:rsidR="00854146" w:rsidRDefault="00854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C4145"/>
    <w:multiLevelType w:val="hybridMultilevel"/>
    <w:tmpl w:val="4CEC78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36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7C"/>
    <w:rsid w:val="000C02C6"/>
    <w:rsid w:val="000C0596"/>
    <w:rsid w:val="00110D9F"/>
    <w:rsid w:val="00133CE3"/>
    <w:rsid w:val="0017263B"/>
    <w:rsid w:val="002208E2"/>
    <w:rsid w:val="00264265"/>
    <w:rsid w:val="002B1A8E"/>
    <w:rsid w:val="0037207C"/>
    <w:rsid w:val="003D683A"/>
    <w:rsid w:val="003F18CE"/>
    <w:rsid w:val="00407514"/>
    <w:rsid w:val="00563C9B"/>
    <w:rsid w:val="005C0451"/>
    <w:rsid w:val="00664509"/>
    <w:rsid w:val="006E1525"/>
    <w:rsid w:val="007A0D6D"/>
    <w:rsid w:val="007B26E7"/>
    <w:rsid w:val="00851004"/>
    <w:rsid w:val="00854146"/>
    <w:rsid w:val="00924E61"/>
    <w:rsid w:val="00A90BC1"/>
    <w:rsid w:val="00AF2548"/>
    <w:rsid w:val="00B75999"/>
    <w:rsid w:val="00B83748"/>
    <w:rsid w:val="00C35F57"/>
    <w:rsid w:val="00C80C30"/>
    <w:rsid w:val="00CE7ADA"/>
    <w:rsid w:val="00D417A9"/>
    <w:rsid w:val="00D61F3E"/>
    <w:rsid w:val="00D80743"/>
    <w:rsid w:val="00DA08BB"/>
    <w:rsid w:val="00DA4483"/>
    <w:rsid w:val="00DD4CC9"/>
    <w:rsid w:val="00DF6575"/>
    <w:rsid w:val="00E304B2"/>
    <w:rsid w:val="00E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1BD0724"/>
  <w14:defaultImageDpi w14:val="0"/>
  <w15:docId w15:val="{3FB4BAC7-C84A-4A48-BCC3-D73583F7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07C"/>
  </w:style>
  <w:style w:type="paragraph" w:styleId="Footer">
    <w:name w:val="footer"/>
    <w:basedOn w:val="Normal"/>
    <w:link w:val="FooterChar"/>
    <w:uiPriority w:val="99"/>
    <w:unhideWhenUsed/>
    <w:rsid w:val="00372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07C"/>
  </w:style>
  <w:style w:type="paragraph" w:customStyle="1" w:styleId="Normal0">
    <w:name w:val="[Normal]"/>
    <w:rsid w:val="00D417A9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table" w:styleId="TableGrid">
    <w:name w:val="Table Grid"/>
    <w:basedOn w:val="TableNormal"/>
    <w:uiPriority w:val="39"/>
    <w:rsid w:val="00924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ifierNotes">
    <w:name w:val="Specifier Notes"/>
    <w:basedOn w:val="Normal"/>
    <w:link w:val="SpecifierNotesChar"/>
    <w:qFormat/>
    <w:rsid w:val="002B1A8E"/>
    <w:pPr>
      <w:spacing w:after="0" w:line="276" w:lineRule="auto"/>
    </w:pPr>
    <w:rPr>
      <w:rFonts w:ascii="Arial Narrow" w:eastAsia="Times New Roman" w:hAnsi="Arial Narrow" w:cs="Times New Roman"/>
      <w:i/>
      <w:color w:val="C00000"/>
      <w:sz w:val="20"/>
      <w:szCs w:val="20"/>
    </w:rPr>
  </w:style>
  <w:style w:type="character" w:customStyle="1" w:styleId="SpecifierNotesChar">
    <w:name w:val="Specifier Notes Char"/>
    <w:basedOn w:val="DefaultParagraphFont"/>
    <w:link w:val="SpecifierNotes"/>
    <w:rsid w:val="002B1A8E"/>
    <w:rPr>
      <w:rFonts w:ascii="Arial Narrow" w:eastAsia="Times New Roman" w:hAnsi="Arial Narrow" w:cs="Times New Roman"/>
      <w:i/>
      <w:color w:val="C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2579</Characters>
  <Application>Microsoft Office Word</Application>
  <DocSecurity>0</DocSecurity>
  <Lines>95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Schreiber</dc:creator>
  <cp:keywords/>
  <dc:description/>
  <cp:lastModifiedBy>Baker, Talia (DES)</cp:lastModifiedBy>
  <cp:revision>3</cp:revision>
  <cp:lastPrinted>2015-11-08T22:44:00Z</cp:lastPrinted>
  <dcterms:created xsi:type="dcterms:W3CDTF">2025-02-06T19:24:00Z</dcterms:created>
  <dcterms:modified xsi:type="dcterms:W3CDTF">2025-03-19T17:46:00Z</dcterms:modified>
</cp:coreProperties>
</file>