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7F" w:rsidRDefault="00AC350E" w:rsidP="00651295">
      <w:pPr>
        <w:spacing w:after="120"/>
        <w:rPr>
          <w:rFonts w:ascii="Arial Black" w:eastAsia="Times New Roman" w:hAnsi="Arial Black"/>
          <w:color w:val="000000"/>
          <w:kern w:val="32"/>
          <w:sz w:val="32"/>
          <w:szCs w:val="32"/>
        </w:rPr>
      </w:pPr>
      <w:r>
        <w:rPr>
          <w:rFonts w:ascii="Arial Black" w:eastAsia="Times New Roman" w:hAnsi="Arial Black"/>
          <w:color w:val="000000"/>
          <w:kern w:val="32"/>
          <w:sz w:val="32"/>
          <w:szCs w:val="32"/>
        </w:rPr>
        <w:t>Guided Buying</w:t>
      </w:r>
      <w:r w:rsidR="005B274B">
        <w:rPr>
          <w:rFonts w:ascii="Arial Black" w:eastAsia="Times New Roman" w:hAnsi="Arial Black"/>
          <w:color w:val="000000"/>
          <w:kern w:val="32"/>
          <w:sz w:val="32"/>
          <w:szCs w:val="32"/>
        </w:rPr>
        <w:t xml:space="preserve"> </w:t>
      </w:r>
      <w:r w:rsidR="00424DE7">
        <w:rPr>
          <w:rFonts w:ascii="Arial Black" w:eastAsia="Times New Roman" w:hAnsi="Arial Black"/>
          <w:color w:val="000000"/>
          <w:kern w:val="32"/>
          <w:sz w:val="32"/>
          <w:szCs w:val="32"/>
        </w:rPr>
        <w:t xml:space="preserve">in the </w:t>
      </w:r>
      <w:r w:rsidR="00152E7F" w:rsidRPr="00152E7F">
        <w:rPr>
          <w:rFonts w:ascii="Arial Black" w:eastAsia="Times New Roman" w:hAnsi="Arial Black"/>
          <w:color w:val="000000"/>
          <w:kern w:val="32"/>
          <w:sz w:val="32"/>
          <w:szCs w:val="32"/>
        </w:rPr>
        <w:t>Washington State</w:t>
      </w:r>
      <w:r w:rsidR="00AA631D">
        <w:rPr>
          <w:rFonts w:ascii="Arial Black" w:eastAsia="Times New Roman" w:hAnsi="Arial Black"/>
          <w:color w:val="000000"/>
          <w:kern w:val="32"/>
          <w:sz w:val="32"/>
          <w:szCs w:val="32"/>
        </w:rPr>
        <w:t xml:space="preserve"> </w:t>
      </w:r>
      <w:r w:rsidR="00152E7F" w:rsidRPr="00152E7F">
        <w:rPr>
          <w:rFonts w:ascii="Arial Black" w:eastAsia="Times New Roman" w:hAnsi="Arial Black"/>
          <w:color w:val="000000"/>
          <w:kern w:val="32"/>
          <w:sz w:val="32"/>
          <w:szCs w:val="32"/>
        </w:rPr>
        <w:t>Amazon Business</w:t>
      </w:r>
      <w:r w:rsidR="00424DE7">
        <w:rPr>
          <w:rFonts w:ascii="Arial Black" w:eastAsia="Times New Roman" w:hAnsi="Arial Black"/>
          <w:color w:val="000000"/>
          <w:kern w:val="32"/>
          <w:sz w:val="32"/>
          <w:szCs w:val="32"/>
        </w:rPr>
        <w:t xml:space="preserve"> Environment</w:t>
      </w:r>
    </w:p>
    <w:p w:rsidR="00912A51" w:rsidRPr="008D088F" w:rsidRDefault="00C86CDC" w:rsidP="00651295">
      <w:pPr>
        <w:spacing w:before="120" w:after="120"/>
        <w:rPr>
          <w:sz w:val="24"/>
        </w:rPr>
      </w:pPr>
      <w:r w:rsidRPr="008D088F">
        <w:rPr>
          <w:sz w:val="24"/>
        </w:rPr>
        <w:t xml:space="preserve">Amazon Business has a feature providing </w:t>
      </w:r>
      <w:r w:rsidR="00063B78" w:rsidRPr="008D088F">
        <w:rPr>
          <w:sz w:val="24"/>
        </w:rPr>
        <w:t>agency or g</w:t>
      </w:r>
      <w:r w:rsidRPr="008D088F">
        <w:rPr>
          <w:sz w:val="24"/>
        </w:rPr>
        <w:t>roup-level management of preferences and restrictions for product categories. This is known as category curation.</w:t>
      </w:r>
    </w:p>
    <w:p w:rsidR="00912A51" w:rsidRPr="008D088F" w:rsidRDefault="00063B78" w:rsidP="00651295">
      <w:pPr>
        <w:spacing w:before="120" w:after="120"/>
        <w:rPr>
          <w:sz w:val="24"/>
        </w:rPr>
      </w:pPr>
      <w:r w:rsidRPr="008D088F">
        <w:rPr>
          <w:sz w:val="24"/>
        </w:rPr>
        <w:t xml:space="preserve">Be </w:t>
      </w:r>
      <w:r w:rsidR="00C86CDC" w:rsidRPr="008D088F">
        <w:rPr>
          <w:sz w:val="24"/>
        </w:rPr>
        <w:t xml:space="preserve">sure your organization has made full use of procurement training for </w:t>
      </w:r>
      <w:hyperlink r:id="rId11" w:history="1">
        <w:r w:rsidR="00C86CDC" w:rsidRPr="008D088F">
          <w:rPr>
            <w:rStyle w:val="Hyperlink"/>
            <w:sz w:val="24"/>
          </w:rPr>
          <w:t>state</w:t>
        </w:r>
      </w:hyperlink>
      <w:r w:rsidR="00C86CDC" w:rsidRPr="008D088F">
        <w:rPr>
          <w:sz w:val="24"/>
        </w:rPr>
        <w:t xml:space="preserve"> </w:t>
      </w:r>
      <w:r w:rsidR="00AD372D" w:rsidRPr="008D088F">
        <w:rPr>
          <w:sz w:val="24"/>
        </w:rPr>
        <w:t xml:space="preserve">or </w:t>
      </w:r>
      <w:hyperlink r:id="rId12" w:history="1">
        <w:r w:rsidR="00C86CDC" w:rsidRPr="008D088F">
          <w:rPr>
            <w:rStyle w:val="Hyperlink"/>
            <w:sz w:val="24"/>
          </w:rPr>
          <w:t>non-state</w:t>
        </w:r>
      </w:hyperlink>
      <w:r w:rsidR="00C86CDC" w:rsidRPr="008D088F">
        <w:rPr>
          <w:sz w:val="24"/>
        </w:rPr>
        <w:t xml:space="preserve"> employees. </w:t>
      </w:r>
      <w:r w:rsidRPr="008D088F">
        <w:rPr>
          <w:sz w:val="24"/>
        </w:rPr>
        <w:t>Ensure</w:t>
      </w:r>
      <w:r w:rsidR="00C86CDC" w:rsidRPr="008D088F">
        <w:rPr>
          <w:sz w:val="24"/>
        </w:rPr>
        <w:t xml:space="preserve"> your procurement policies, procedures and signature authorities are up-to-date and your staff </w:t>
      </w:r>
      <w:r w:rsidRPr="008D088F">
        <w:rPr>
          <w:sz w:val="24"/>
        </w:rPr>
        <w:t>have reviewed these documents</w:t>
      </w:r>
      <w:r w:rsidR="00C86CDC" w:rsidRPr="008D088F">
        <w:rPr>
          <w:sz w:val="24"/>
        </w:rPr>
        <w:t>.</w:t>
      </w:r>
    </w:p>
    <w:p w:rsidR="00C86CDC" w:rsidRPr="008D088F" w:rsidRDefault="0096672C" w:rsidP="00651295">
      <w:pPr>
        <w:spacing w:before="120" w:after="120"/>
        <w:rPr>
          <w:sz w:val="24"/>
        </w:rPr>
      </w:pPr>
      <w:r w:rsidRPr="008D088F">
        <w:rPr>
          <w:b/>
          <w:sz w:val="24"/>
        </w:rPr>
        <w:t>Remember</w:t>
      </w:r>
      <w:r w:rsidR="00063B78" w:rsidRPr="008D088F">
        <w:rPr>
          <w:b/>
          <w:sz w:val="24"/>
        </w:rPr>
        <w:t>:</w:t>
      </w:r>
      <w:r w:rsidRPr="008D088F">
        <w:rPr>
          <w:sz w:val="24"/>
        </w:rPr>
        <w:t xml:space="preserve"> </w:t>
      </w:r>
      <w:r w:rsidR="00B160FF" w:rsidRPr="008D088F">
        <w:rPr>
          <w:sz w:val="24"/>
        </w:rPr>
        <w:t xml:space="preserve">Washington State </w:t>
      </w:r>
      <w:r w:rsidRPr="008D088F">
        <w:rPr>
          <w:sz w:val="24"/>
        </w:rPr>
        <w:t>Amazon Business</w:t>
      </w:r>
      <w:r w:rsidR="00B160FF" w:rsidRPr="008D088F">
        <w:rPr>
          <w:sz w:val="24"/>
        </w:rPr>
        <w:t xml:space="preserve"> Environment</w:t>
      </w:r>
      <w:r w:rsidRPr="008D088F">
        <w:rPr>
          <w:sz w:val="24"/>
        </w:rPr>
        <w:t xml:space="preserve"> does not replace the </w:t>
      </w:r>
      <w:r w:rsidR="00AD372D" w:rsidRPr="008D088F">
        <w:rPr>
          <w:sz w:val="24"/>
        </w:rPr>
        <w:t xml:space="preserve">requirement </w:t>
      </w:r>
      <w:r w:rsidRPr="008D088F">
        <w:rPr>
          <w:sz w:val="24"/>
        </w:rPr>
        <w:t>to use state master contracts for state agencies, and may not meet the competitive bidding or policy requirements of other entities.</w:t>
      </w:r>
    </w:p>
    <w:p w:rsidR="00074EE1" w:rsidRPr="008D088F" w:rsidRDefault="00D24472" w:rsidP="00651295">
      <w:pPr>
        <w:spacing w:before="120" w:after="120"/>
        <w:rPr>
          <w:sz w:val="24"/>
        </w:rPr>
      </w:pPr>
      <w:r w:rsidRPr="008D088F">
        <w:rPr>
          <w:sz w:val="24"/>
        </w:rPr>
        <w:t>Guided Buying</w:t>
      </w:r>
      <w:r w:rsidR="0096672C" w:rsidRPr="008D088F">
        <w:rPr>
          <w:sz w:val="24"/>
        </w:rPr>
        <w:t xml:space="preserve"> </w:t>
      </w:r>
      <w:r w:rsidR="00E06D03" w:rsidRPr="008D088F">
        <w:rPr>
          <w:sz w:val="24"/>
        </w:rPr>
        <w:t xml:space="preserve">allows you to add </w:t>
      </w:r>
      <w:r w:rsidR="00AD372D" w:rsidRPr="008D088F">
        <w:rPr>
          <w:sz w:val="24"/>
        </w:rPr>
        <w:t xml:space="preserve">restrictive </w:t>
      </w:r>
      <w:r w:rsidR="00E06D03" w:rsidRPr="008D088F">
        <w:rPr>
          <w:sz w:val="24"/>
        </w:rPr>
        <w:t>pop-up messaging to entire product categories</w:t>
      </w:r>
      <w:r w:rsidR="00AD372D" w:rsidRPr="008D088F">
        <w:rPr>
          <w:sz w:val="24"/>
        </w:rPr>
        <w:t>.</w:t>
      </w:r>
      <w:r w:rsidR="00063B78" w:rsidRPr="008D088F">
        <w:rPr>
          <w:sz w:val="24"/>
        </w:rPr>
        <w:t xml:space="preserve"> </w:t>
      </w:r>
      <w:r w:rsidR="00074EE1" w:rsidRPr="008D088F">
        <w:rPr>
          <w:sz w:val="24"/>
        </w:rPr>
        <w:t xml:space="preserve">However, </w:t>
      </w:r>
      <w:r w:rsidR="00A84EA1" w:rsidRPr="008D088F">
        <w:rPr>
          <w:sz w:val="24"/>
        </w:rPr>
        <w:t>not all of the items in product category may</w:t>
      </w:r>
      <w:r w:rsidR="00074EE1" w:rsidRPr="008D088F">
        <w:rPr>
          <w:sz w:val="24"/>
        </w:rPr>
        <w:t xml:space="preserve"> be available on master contract. For product categories that already have master contracts, a </w:t>
      </w:r>
      <w:r w:rsidR="00A84EA1" w:rsidRPr="008D088F">
        <w:rPr>
          <w:sz w:val="24"/>
        </w:rPr>
        <w:t>well-informed</w:t>
      </w:r>
      <w:r w:rsidR="00074EE1" w:rsidRPr="008D088F">
        <w:rPr>
          <w:sz w:val="24"/>
        </w:rPr>
        <w:t xml:space="preserve"> administrator may want to create a pop-up message that </w:t>
      </w:r>
      <w:r w:rsidR="00A84EA1" w:rsidRPr="008D088F">
        <w:rPr>
          <w:sz w:val="24"/>
        </w:rPr>
        <w:t>says,</w:t>
      </w:r>
      <w:r w:rsidR="00074EE1" w:rsidRPr="008D088F">
        <w:rPr>
          <w:sz w:val="24"/>
        </w:rPr>
        <w:t xml:space="preserve"> “S</w:t>
      </w:r>
      <w:r w:rsidR="00E50AAC" w:rsidRPr="008D088F">
        <w:rPr>
          <w:sz w:val="24"/>
        </w:rPr>
        <w:t>ome items found in this category may be available on master contract and those contracts must be used first</w:t>
      </w:r>
      <w:r w:rsidR="00074EE1" w:rsidRPr="008D088F">
        <w:rPr>
          <w:sz w:val="24"/>
        </w:rPr>
        <w:t xml:space="preserve"> before making a purchase through Amazon Business.”</w:t>
      </w:r>
      <w:r w:rsidR="00E50AAC" w:rsidRPr="008D088F">
        <w:rPr>
          <w:sz w:val="24"/>
        </w:rPr>
        <w:t xml:space="preserve"> You can build </w:t>
      </w:r>
      <w:r w:rsidR="00074EE1" w:rsidRPr="008D088F">
        <w:rPr>
          <w:sz w:val="24"/>
        </w:rPr>
        <w:t xml:space="preserve">pop-up messages once and apply it to </w:t>
      </w:r>
      <w:r w:rsidR="00AD372D" w:rsidRPr="008D088F">
        <w:rPr>
          <w:sz w:val="24"/>
        </w:rPr>
        <w:t xml:space="preserve">multiple </w:t>
      </w:r>
      <w:r w:rsidR="00074EE1" w:rsidRPr="008D088F">
        <w:rPr>
          <w:sz w:val="24"/>
        </w:rPr>
        <w:t>categories.</w:t>
      </w:r>
    </w:p>
    <w:p w:rsidR="00E50AAC" w:rsidRPr="008D088F" w:rsidRDefault="00074EE1" w:rsidP="00651295">
      <w:pPr>
        <w:pStyle w:val="Heading3"/>
        <w:spacing w:before="120" w:after="120"/>
        <w:rPr>
          <w:sz w:val="24"/>
        </w:rPr>
      </w:pPr>
      <w:r w:rsidRPr="008D088F">
        <w:rPr>
          <w:sz w:val="24"/>
        </w:rPr>
        <w:t>Instructions for creating a pop-up message</w:t>
      </w:r>
    </w:p>
    <w:p w:rsidR="00E50AAC" w:rsidRPr="008D088F" w:rsidRDefault="0072256A" w:rsidP="00651295">
      <w:pPr>
        <w:pStyle w:val="ListParagraph"/>
        <w:numPr>
          <w:ilvl w:val="0"/>
          <w:numId w:val="7"/>
        </w:numPr>
        <w:spacing w:before="120" w:after="120"/>
        <w:rPr>
          <w:sz w:val="24"/>
        </w:rPr>
      </w:pPr>
      <w:r w:rsidRPr="008D088F">
        <w:rPr>
          <w:sz w:val="24"/>
        </w:rPr>
        <w:t>Open Amazon Business</w:t>
      </w:r>
      <w:r w:rsidR="00074EE1" w:rsidRPr="008D088F">
        <w:rPr>
          <w:sz w:val="24"/>
        </w:rPr>
        <w:t>.</w:t>
      </w:r>
    </w:p>
    <w:p w:rsidR="0072256A" w:rsidRPr="008D088F" w:rsidRDefault="0072256A" w:rsidP="00651295">
      <w:pPr>
        <w:pStyle w:val="ListParagraph"/>
        <w:numPr>
          <w:ilvl w:val="0"/>
          <w:numId w:val="7"/>
        </w:numPr>
        <w:spacing w:before="120" w:after="120"/>
        <w:contextualSpacing w:val="0"/>
        <w:rPr>
          <w:sz w:val="24"/>
        </w:rPr>
      </w:pPr>
      <w:r w:rsidRPr="008D088F">
        <w:rPr>
          <w:sz w:val="24"/>
        </w:rPr>
        <w:t xml:space="preserve">Hover over the dropdown arrow </w:t>
      </w:r>
      <w:r w:rsidR="00074EE1" w:rsidRPr="008D088F">
        <w:rPr>
          <w:sz w:val="24"/>
        </w:rPr>
        <w:t xml:space="preserve">to the right of your </w:t>
      </w:r>
      <w:r w:rsidRPr="008D088F">
        <w:rPr>
          <w:sz w:val="24"/>
        </w:rPr>
        <w:t xml:space="preserve">account </w:t>
      </w:r>
      <w:r w:rsidR="00074EE1" w:rsidRPr="008D088F">
        <w:rPr>
          <w:sz w:val="24"/>
        </w:rPr>
        <w:t xml:space="preserve">name </w:t>
      </w:r>
      <w:r w:rsidRPr="008D088F">
        <w:rPr>
          <w:sz w:val="24"/>
        </w:rPr>
        <w:t>in the upper right</w:t>
      </w:r>
      <w:r w:rsidR="00074EE1" w:rsidRPr="008D088F">
        <w:rPr>
          <w:sz w:val="24"/>
        </w:rPr>
        <w:t>-hand</w:t>
      </w:r>
      <w:r w:rsidRPr="008D088F">
        <w:rPr>
          <w:sz w:val="24"/>
        </w:rPr>
        <w:t xml:space="preserve"> corner</w:t>
      </w:r>
      <w:r w:rsidR="00074EE1" w:rsidRPr="008D088F">
        <w:rPr>
          <w:sz w:val="24"/>
        </w:rPr>
        <w:t>.</w:t>
      </w:r>
    </w:p>
    <w:p w:rsidR="0072256A" w:rsidRPr="008D088F" w:rsidRDefault="00E05989" w:rsidP="00651295">
      <w:pPr>
        <w:spacing w:before="120" w:after="120"/>
        <w:ind w:left="720"/>
        <w:rPr>
          <w:sz w:val="24"/>
        </w:rPr>
      </w:pPr>
      <w:r w:rsidRPr="008D088F">
        <w:rPr>
          <w:noProof/>
          <w:sz w:val="24"/>
          <w:lang w:bidi="ar-SA"/>
        </w:rPr>
        <w:drawing>
          <wp:inline distT="0" distB="0" distL="0" distR="0" wp14:anchorId="5D4FD3DB" wp14:editId="65D5D331">
            <wp:extent cx="3057143" cy="866667"/>
            <wp:effectExtent l="0" t="0" r="0" b="0"/>
            <wp:docPr id="9" name="Picture 9" descr="Screenshot highlighting the drop-down menu triangle next to the accountholder's name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7143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295" w:rsidRPr="008D088F" w:rsidRDefault="00651295" w:rsidP="00651295">
      <w:pPr>
        <w:spacing w:before="120" w:after="120"/>
        <w:ind w:left="720"/>
        <w:rPr>
          <w:sz w:val="24"/>
        </w:rPr>
      </w:pPr>
    </w:p>
    <w:p w:rsidR="00A22C27" w:rsidRPr="008D088F" w:rsidRDefault="0072256A" w:rsidP="00651295">
      <w:pPr>
        <w:pStyle w:val="ListParagraph"/>
        <w:numPr>
          <w:ilvl w:val="0"/>
          <w:numId w:val="7"/>
        </w:numPr>
        <w:spacing w:before="120" w:after="120"/>
        <w:contextualSpacing w:val="0"/>
        <w:rPr>
          <w:sz w:val="24"/>
        </w:rPr>
      </w:pPr>
      <w:r w:rsidRPr="008D088F">
        <w:rPr>
          <w:sz w:val="24"/>
        </w:rPr>
        <w:t xml:space="preserve">If you have </w:t>
      </w:r>
      <w:r w:rsidR="00074EE1" w:rsidRPr="008D088F">
        <w:rPr>
          <w:sz w:val="24"/>
        </w:rPr>
        <w:t>a</w:t>
      </w:r>
      <w:r w:rsidRPr="008D088F">
        <w:rPr>
          <w:sz w:val="24"/>
        </w:rPr>
        <w:t>dmin</w:t>
      </w:r>
      <w:r w:rsidR="00074EE1" w:rsidRPr="008D088F">
        <w:rPr>
          <w:sz w:val="24"/>
        </w:rPr>
        <w:t>istrator</w:t>
      </w:r>
      <w:r w:rsidRPr="008D088F">
        <w:rPr>
          <w:sz w:val="24"/>
        </w:rPr>
        <w:t xml:space="preserve"> </w:t>
      </w:r>
      <w:r w:rsidR="00A84EA1" w:rsidRPr="008D088F">
        <w:rPr>
          <w:sz w:val="24"/>
        </w:rPr>
        <w:t>permissions,</w:t>
      </w:r>
      <w:r w:rsidRPr="008D088F">
        <w:rPr>
          <w:sz w:val="24"/>
        </w:rPr>
        <w:t xml:space="preserve"> </w:t>
      </w:r>
      <w:r w:rsidR="00A22C27" w:rsidRPr="008D088F">
        <w:rPr>
          <w:sz w:val="24"/>
        </w:rPr>
        <w:t xml:space="preserve">you will see the selection to </w:t>
      </w:r>
      <w:r w:rsidR="00074EE1" w:rsidRPr="008D088F">
        <w:rPr>
          <w:sz w:val="24"/>
        </w:rPr>
        <w:t>“</w:t>
      </w:r>
      <w:r w:rsidR="00E05989" w:rsidRPr="008D088F">
        <w:rPr>
          <w:b/>
          <w:sz w:val="24"/>
        </w:rPr>
        <w:t>Business Settings</w:t>
      </w:r>
      <w:r w:rsidR="00A22C27" w:rsidRPr="008D088F">
        <w:rPr>
          <w:sz w:val="24"/>
        </w:rPr>
        <w:t>.</w:t>
      </w:r>
      <w:r w:rsidR="00074EE1" w:rsidRPr="008D088F">
        <w:rPr>
          <w:sz w:val="24"/>
        </w:rPr>
        <w:t>”</w:t>
      </w:r>
      <w:r w:rsidR="00A22C27" w:rsidRPr="008D088F">
        <w:rPr>
          <w:sz w:val="24"/>
        </w:rPr>
        <w:t xml:space="preserve"> Click on </w:t>
      </w:r>
      <w:r w:rsidR="007758BD" w:rsidRPr="008D088F">
        <w:rPr>
          <w:sz w:val="24"/>
        </w:rPr>
        <w:t>“</w:t>
      </w:r>
      <w:r w:rsidR="00E05989" w:rsidRPr="008D088F">
        <w:rPr>
          <w:b/>
          <w:sz w:val="24"/>
        </w:rPr>
        <w:t>Business Settings</w:t>
      </w:r>
      <w:r w:rsidR="007758BD" w:rsidRPr="008D088F">
        <w:rPr>
          <w:sz w:val="24"/>
        </w:rPr>
        <w:t xml:space="preserve">” </w:t>
      </w:r>
      <w:r w:rsidR="00A22C27" w:rsidRPr="008D088F">
        <w:rPr>
          <w:sz w:val="24"/>
        </w:rPr>
        <w:t>and sign in using your email and password</w:t>
      </w:r>
      <w:r w:rsidR="00074EE1" w:rsidRPr="008D088F">
        <w:rPr>
          <w:sz w:val="24"/>
        </w:rPr>
        <w:t>.</w:t>
      </w:r>
    </w:p>
    <w:p w:rsidR="00A22C27" w:rsidRPr="008D088F" w:rsidRDefault="00E05989" w:rsidP="00651295">
      <w:pPr>
        <w:spacing w:before="120" w:after="120"/>
        <w:ind w:left="720"/>
        <w:rPr>
          <w:sz w:val="24"/>
        </w:rPr>
      </w:pPr>
      <w:r w:rsidRPr="008D088F">
        <w:rPr>
          <w:noProof/>
          <w:sz w:val="24"/>
          <w:lang w:bidi="ar-SA"/>
        </w:rPr>
        <w:lastRenderedPageBreak/>
        <w:drawing>
          <wp:inline distT="0" distB="0" distL="0" distR="0" wp14:anchorId="3FD4E887" wp14:editId="17C2558C">
            <wp:extent cx="1876425" cy="2322757"/>
            <wp:effectExtent l="0" t="0" r="0" b="1905"/>
            <wp:docPr id="8" name="Picture 8" descr="Screenshot showing the accountholder menu options, and the option of Business Settings being selected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1428" cy="23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56A" w:rsidRPr="008D088F" w:rsidRDefault="00651295" w:rsidP="00651295">
      <w:pPr>
        <w:pStyle w:val="ListParagraph"/>
        <w:numPr>
          <w:ilvl w:val="0"/>
          <w:numId w:val="7"/>
        </w:numPr>
        <w:spacing w:before="120" w:after="120"/>
        <w:contextualSpacing w:val="0"/>
        <w:rPr>
          <w:sz w:val="24"/>
        </w:rPr>
      </w:pPr>
      <w:r w:rsidRPr="008D088F">
        <w:rPr>
          <w:sz w:val="24"/>
        </w:rPr>
        <w:t>U</w:t>
      </w:r>
      <w:r w:rsidR="00A22C27" w:rsidRPr="008D088F">
        <w:rPr>
          <w:sz w:val="24"/>
        </w:rPr>
        <w:t xml:space="preserve">nder </w:t>
      </w:r>
      <w:r w:rsidR="007758BD" w:rsidRPr="008D088F">
        <w:rPr>
          <w:sz w:val="24"/>
        </w:rPr>
        <w:t>“</w:t>
      </w:r>
      <w:r w:rsidRPr="008D088F">
        <w:rPr>
          <w:b/>
          <w:sz w:val="24"/>
        </w:rPr>
        <w:t xml:space="preserve">Buying </w:t>
      </w:r>
      <w:proofErr w:type="gramStart"/>
      <w:r w:rsidRPr="008D088F">
        <w:rPr>
          <w:b/>
          <w:sz w:val="24"/>
        </w:rPr>
        <w:t>Policies</w:t>
      </w:r>
      <w:r w:rsidR="007758BD" w:rsidRPr="008D088F">
        <w:rPr>
          <w:sz w:val="24"/>
        </w:rPr>
        <w:t>”</w:t>
      </w:r>
      <w:proofErr w:type="gramEnd"/>
      <w:r w:rsidR="00A22C27" w:rsidRPr="008D088F">
        <w:rPr>
          <w:sz w:val="24"/>
        </w:rPr>
        <w:t xml:space="preserve"> you will </w:t>
      </w:r>
      <w:r w:rsidR="00D73126" w:rsidRPr="008D088F">
        <w:rPr>
          <w:sz w:val="24"/>
        </w:rPr>
        <w:t xml:space="preserve">see </w:t>
      </w:r>
      <w:r w:rsidR="007758BD" w:rsidRPr="008D088F">
        <w:rPr>
          <w:sz w:val="24"/>
        </w:rPr>
        <w:t>“</w:t>
      </w:r>
      <w:r w:rsidR="00D24472" w:rsidRPr="008D088F">
        <w:rPr>
          <w:b/>
          <w:sz w:val="24"/>
        </w:rPr>
        <w:t>Guided Buying</w:t>
      </w:r>
      <w:r w:rsidR="007758BD" w:rsidRPr="008D088F">
        <w:rPr>
          <w:sz w:val="24"/>
        </w:rPr>
        <w:t>” as one of the available options.</w:t>
      </w:r>
      <w:r w:rsidR="00D73126" w:rsidRPr="008D088F">
        <w:rPr>
          <w:sz w:val="24"/>
        </w:rPr>
        <w:t xml:space="preserve"> </w:t>
      </w:r>
      <w:r w:rsidRPr="008D088F">
        <w:rPr>
          <w:sz w:val="24"/>
        </w:rPr>
        <w:t>Select “</w:t>
      </w:r>
      <w:r w:rsidR="00D24472" w:rsidRPr="008D088F">
        <w:rPr>
          <w:b/>
          <w:sz w:val="24"/>
        </w:rPr>
        <w:t>Guided Buying</w:t>
      </w:r>
      <w:r w:rsidRPr="008D088F">
        <w:rPr>
          <w:sz w:val="24"/>
        </w:rPr>
        <w:t>”.</w:t>
      </w:r>
    </w:p>
    <w:p w:rsidR="00D73126" w:rsidRPr="008D088F" w:rsidRDefault="00D24472" w:rsidP="00651295">
      <w:pPr>
        <w:spacing w:before="120" w:after="120"/>
        <w:ind w:left="720"/>
        <w:rPr>
          <w:sz w:val="24"/>
        </w:rPr>
      </w:pPr>
      <w:r w:rsidRPr="008D088F">
        <w:rPr>
          <w:noProof/>
          <w:sz w:val="24"/>
          <w:lang w:bidi="ar-SA"/>
        </w:rPr>
        <w:drawing>
          <wp:inline distT="0" distB="0" distL="0" distR="0" wp14:anchorId="21F99328" wp14:editId="547F9F39">
            <wp:extent cx="5514975" cy="1826671"/>
            <wp:effectExtent l="0" t="0" r="0" b="2540"/>
            <wp:docPr id="4" name="Picture 4" descr="Screenshot of the &quot;Buying Policies&quot; section with the &quot;Guided Buying&quot; option selected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34072" cy="183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126" w:rsidRPr="008D088F" w:rsidRDefault="005C2245" w:rsidP="00651295">
      <w:pPr>
        <w:pStyle w:val="ListParagraph"/>
        <w:numPr>
          <w:ilvl w:val="0"/>
          <w:numId w:val="7"/>
        </w:numPr>
        <w:spacing w:before="120" w:after="120"/>
        <w:contextualSpacing w:val="0"/>
        <w:rPr>
          <w:sz w:val="24"/>
        </w:rPr>
      </w:pPr>
      <w:r w:rsidRPr="008D088F">
        <w:rPr>
          <w:sz w:val="24"/>
        </w:rPr>
        <w:t xml:space="preserve">A new screen will open. </w:t>
      </w:r>
      <w:r w:rsidR="00D73126" w:rsidRPr="008D088F">
        <w:rPr>
          <w:sz w:val="24"/>
        </w:rPr>
        <w:t xml:space="preserve">Click on </w:t>
      </w:r>
      <w:r w:rsidRPr="008D088F">
        <w:rPr>
          <w:sz w:val="24"/>
        </w:rPr>
        <w:t>“</w:t>
      </w:r>
      <w:r w:rsidRPr="008D088F">
        <w:rPr>
          <w:b/>
          <w:sz w:val="24"/>
        </w:rPr>
        <w:t>Manage</w:t>
      </w:r>
      <w:r w:rsidR="00D24472" w:rsidRPr="008D088F">
        <w:rPr>
          <w:sz w:val="24"/>
        </w:rPr>
        <w:t xml:space="preserve"> </w:t>
      </w:r>
      <w:r w:rsidR="00D24472" w:rsidRPr="008D088F">
        <w:rPr>
          <w:b/>
          <w:sz w:val="24"/>
        </w:rPr>
        <w:t>Guided Buying</w:t>
      </w:r>
      <w:r w:rsidRPr="008D088F">
        <w:rPr>
          <w:b/>
          <w:sz w:val="24"/>
        </w:rPr>
        <w:t>”</w:t>
      </w:r>
      <w:r w:rsidR="00651295" w:rsidRPr="008D088F">
        <w:rPr>
          <w:b/>
          <w:sz w:val="24"/>
        </w:rPr>
        <w:t>.</w:t>
      </w:r>
    </w:p>
    <w:p w:rsidR="00D73126" w:rsidRPr="008D088F" w:rsidRDefault="00D24472" w:rsidP="00651295">
      <w:pPr>
        <w:spacing w:before="120" w:after="120"/>
        <w:ind w:left="720"/>
        <w:rPr>
          <w:b/>
          <w:sz w:val="24"/>
        </w:rPr>
      </w:pPr>
      <w:r w:rsidRPr="008D088F">
        <w:rPr>
          <w:noProof/>
          <w:sz w:val="24"/>
          <w:lang w:bidi="ar-SA"/>
        </w:rPr>
        <w:drawing>
          <wp:inline distT="0" distB="0" distL="0" distR="0" wp14:anchorId="4478F9AB" wp14:editId="019AB79B">
            <wp:extent cx="2248118" cy="1476375"/>
            <wp:effectExtent l="0" t="0" r="0" b="0"/>
            <wp:docPr id="5" name="Picture 5" descr="Screenshot of the &quot;Manage Guided Buying&quot; button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53625" cy="147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472" w:rsidRPr="008D088F" w:rsidRDefault="00D24472" w:rsidP="00651295">
      <w:pPr>
        <w:pStyle w:val="ListParagraph"/>
        <w:numPr>
          <w:ilvl w:val="0"/>
          <w:numId w:val="7"/>
        </w:numPr>
        <w:spacing w:before="120" w:after="120"/>
        <w:contextualSpacing w:val="0"/>
        <w:rPr>
          <w:sz w:val="24"/>
        </w:rPr>
      </w:pPr>
      <w:r w:rsidRPr="008D088F">
        <w:rPr>
          <w:sz w:val="24"/>
        </w:rPr>
        <w:t>Selected “</w:t>
      </w:r>
      <w:r w:rsidRPr="008D088F">
        <w:rPr>
          <w:b/>
          <w:sz w:val="24"/>
        </w:rPr>
        <w:t>Manage</w:t>
      </w:r>
      <w:r w:rsidRPr="008D088F">
        <w:rPr>
          <w:sz w:val="24"/>
        </w:rPr>
        <w:t>” under “</w:t>
      </w:r>
      <w:r w:rsidRPr="008D088F">
        <w:rPr>
          <w:b/>
          <w:sz w:val="24"/>
        </w:rPr>
        <w:t>Restricted policies</w:t>
      </w:r>
      <w:r w:rsidRPr="008D088F">
        <w:rPr>
          <w:sz w:val="24"/>
        </w:rPr>
        <w:t>”.</w:t>
      </w:r>
    </w:p>
    <w:p w:rsidR="00D24472" w:rsidRPr="008D088F" w:rsidRDefault="00D24472" w:rsidP="00D24472">
      <w:pPr>
        <w:pStyle w:val="ListParagraph"/>
        <w:spacing w:before="120" w:after="120"/>
        <w:contextualSpacing w:val="0"/>
        <w:rPr>
          <w:sz w:val="24"/>
        </w:rPr>
      </w:pPr>
      <w:r w:rsidRPr="008D088F">
        <w:rPr>
          <w:noProof/>
          <w:sz w:val="24"/>
          <w:lang w:bidi="ar-SA"/>
        </w:rPr>
        <w:lastRenderedPageBreak/>
        <w:drawing>
          <wp:inline distT="0" distB="0" distL="0" distR="0" wp14:anchorId="40560AD8" wp14:editId="5FFEDA7F">
            <wp:extent cx="1714501" cy="2743200"/>
            <wp:effectExtent l="0" t="0" r="0" b="0"/>
            <wp:docPr id="7" name="Picture 7" descr="Screenshot of the &quot;Policies&quot; menu with the &quot;Manage&quot; option being selected under the heading of &quot;Restricted Policies.&quot;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16453" cy="274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126" w:rsidRPr="008D088F" w:rsidRDefault="00651295" w:rsidP="00651295">
      <w:pPr>
        <w:pStyle w:val="ListParagraph"/>
        <w:numPr>
          <w:ilvl w:val="0"/>
          <w:numId w:val="7"/>
        </w:numPr>
        <w:spacing w:before="120" w:after="120"/>
        <w:contextualSpacing w:val="0"/>
        <w:rPr>
          <w:sz w:val="24"/>
        </w:rPr>
      </w:pPr>
      <w:r w:rsidRPr="008D088F">
        <w:rPr>
          <w:sz w:val="24"/>
        </w:rPr>
        <w:t>In the next screen</w:t>
      </w:r>
      <w:r w:rsidR="008C0E15" w:rsidRPr="008D088F">
        <w:rPr>
          <w:sz w:val="24"/>
        </w:rPr>
        <w:t>,</w:t>
      </w:r>
      <w:r w:rsidRPr="008D088F">
        <w:rPr>
          <w:sz w:val="24"/>
        </w:rPr>
        <w:t xml:space="preserve"> select “</w:t>
      </w:r>
      <w:r w:rsidRPr="008D088F">
        <w:rPr>
          <w:b/>
          <w:sz w:val="24"/>
        </w:rPr>
        <w:t xml:space="preserve">Add </w:t>
      </w:r>
      <w:r w:rsidR="00D24472" w:rsidRPr="008D088F">
        <w:rPr>
          <w:b/>
          <w:sz w:val="24"/>
        </w:rPr>
        <w:t>Policy</w:t>
      </w:r>
      <w:r w:rsidRPr="008D088F">
        <w:rPr>
          <w:sz w:val="24"/>
        </w:rPr>
        <w:t>”</w:t>
      </w:r>
      <w:r w:rsidR="005C2245" w:rsidRPr="008D088F">
        <w:rPr>
          <w:sz w:val="24"/>
        </w:rPr>
        <w:t xml:space="preserve">. </w:t>
      </w:r>
    </w:p>
    <w:p w:rsidR="00E50DF3" w:rsidRPr="008D088F" w:rsidRDefault="00D24472" w:rsidP="00651295">
      <w:pPr>
        <w:spacing w:before="120" w:after="120"/>
        <w:ind w:left="720"/>
        <w:rPr>
          <w:b/>
          <w:sz w:val="24"/>
        </w:rPr>
      </w:pPr>
      <w:r w:rsidRPr="008D088F">
        <w:rPr>
          <w:noProof/>
          <w:sz w:val="24"/>
          <w:lang w:bidi="ar-SA"/>
        </w:rPr>
        <w:drawing>
          <wp:inline distT="0" distB="0" distL="0" distR="0" wp14:anchorId="7326173E" wp14:editId="14EB45E1">
            <wp:extent cx="1438275" cy="1235041"/>
            <wp:effectExtent l="0" t="0" r="0" b="3810"/>
            <wp:docPr id="16" name="Picture 16" descr="Screenshot of the &quot;Add Policy&quot; button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3491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472" w:rsidRPr="008D088F" w:rsidRDefault="00D24472" w:rsidP="00651295">
      <w:pPr>
        <w:pStyle w:val="ListParagraph"/>
        <w:numPr>
          <w:ilvl w:val="0"/>
          <w:numId w:val="7"/>
        </w:numPr>
        <w:spacing w:before="120" w:after="120"/>
        <w:contextualSpacing w:val="0"/>
        <w:rPr>
          <w:sz w:val="24"/>
        </w:rPr>
      </w:pPr>
      <w:r w:rsidRPr="008D088F">
        <w:rPr>
          <w:sz w:val="24"/>
        </w:rPr>
        <w:t xml:space="preserve">A pop up box will open. Select </w:t>
      </w:r>
      <w:r w:rsidR="001B22F8" w:rsidRPr="008D088F">
        <w:rPr>
          <w:sz w:val="24"/>
        </w:rPr>
        <w:t>“</w:t>
      </w:r>
      <w:r w:rsidRPr="008D088F">
        <w:rPr>
          <w:b/>
          <w:sz w:val="24"/>
        </w:rPr>
        <w:t>Restrict categories</w:t>
      </w:r>
      <w:r w:rsidR="001B22F8" w:rsidRPr="008D088F">
        <w:rPr>
          <w:sz w:val="24"/>
        </w:rPr>
        <w:t>”</w:t>
      </w:r>
      <w:r w:rsidRPr="008D088F">
        <w:rPr>
          <w:sz w:val="24"/>
        </w:rPr>
        <w:t>. Enter the “</w:t>
      </w:r>
      <w:r w:rsidRPr="008D088F">
        <w:rPr>
          <w:b/>
          <w:sz w:val="24"/>
        </w:rPr>
        <w:t>Policy name</w:t>
      </w:r>
      <w:r w:rsidRPr="008D088F">
        <w:rPr>
          <w:sz w:val="24"/>
        </w:rPr>
        <w:t xml:space="preserve">”, a message for buyers. You may also enter an optional message for admins. </w:t>
      </w:r>
    </w:p>
    <w:p w:rsidR="00D24472" w:rsidRPr="008D088F" w:rsidRDefault="00D24472" w:rsidP="00D24472">
      <w:pPr>
        <w:pStyle w:val="ListParagraph"/>
        <w:spacing w:before="120" w:after="120"/>
        <w:contextualSpacing w:val="0"/>
        <w:rPr>
          <w:sz w:val="24"/>
        </w:rPr>
      </w:pPr>
      <w:r w:rsidRPr="008D088F">
        <w:rPr>
          <w:noProof/>
          <w:sz w:val="24"/>
          <w:lang w:bidi="ar-SA"/>
        </w:rPr>
        <w:drawing>
          <wp:inline distT="0" distB="0" distL="0" distR="0" wp14:anchorId="46988D5C" wp14:editId="019CC960">
            <wp:extent cx="5838825" cy="1486334"/>
            <wp:effectExtent l="0" t="0" r="0" b="0"/>
            <wp:docPr id="17" name="Picture 17" descr="Screenshot of the fields (Policy name, message for buyers, description for admins) for the &quot;Restricted Category&quot; policy option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52386" cy="148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DF3" w:rsidRPr="008D088F" w:rsidRDefault="00D24472" w:rsidP="00651295">
      <w:pPr>
        <w:pStyle w:val="ListParagraph"/>
        <w:numPr>
          <w:ilvl w:val="0"/>
          <w:numId w:val="7"/>
        </w:numPr>
        <w:spacing w:before="120" w:after="120"/>
        <w:contextualSpacing w:val="0"/>
        <w:rPr>
          <w:sz w:val="24"/>
        </w:rPr>
      </w:pPr>
      <w:r w:rsidRPr="008D088F">
        <w:rPr>
          <w:sz w:val="24"/>
        </w:rPr>
        <w:t xml:space="preserve">Next, choose </w:t>
      </w:r>
      <w:r w:rsidR="001A1EB6" w:rsidRPr="008D088F">
        <w:rPr>
          <w:sz w:val="24"/>
        </w:rPr>
        <w:t xml:space="preserve">and select </w:t>
      </w:r>
      <w:r w:rsidRPr="008D088F">
        <w:rPr>
          <w:sz w:val="24"/>
        </w:rPr>
        <w:t xml:space="preserve">a category buy scrolling through the list or searching by category name. </w:t>
      </w:r>
      <w:r w:rsidR="001B22F8" w:rsidRPr="008D088F">
        <w:rPr>
          <w:sz w:val="24"/>
        </w:rPr>
        <w:t xml:space="preserve"> </w:t>
      </w:r>
    </w:p>
    <w:p w:rsidR="00E50DF3" w:rsidRPr="008D088F" w:rsidRDefault="001A1EB6" w:rsidP="00651295">
      <w:pPr>
        <w:spacing w:before="120" w:after="120"/>
        <w:ind w:left="720"/>
        <w:rPr>
          <w:sz w:val="24"/>
        </w:rPr>
      </w:pPr>
      <w:r w:rsidRPr="008D088F">
        <w:rPr>
          <w:noProof/>
          <w:sz w:val="24"/>
          <w:lang w:bidi="ar-SA"/>
        </w:rPr>
        <w:drawing>
          <wp:inline distT="0" distB="0" distL="0" distR="0" wp14:anchorId="7D2A1B08" wp14:editId="0A73AD3D">
            <wp:extent cx="3476625" cy="2274641"/>
            <wp:effectExtent l="0" t="0" r="0" b="0"/>
            <wp:docPr id="18" name="Picture 18" descr="Screenshot of the different product category list to which your new restricted policy can be applied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90687" cy="228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DF3" w:rsidRPr="008D088F" w:rsidRDefault="001A1EB6" w:rsidP="00651295">
      <w:pPr>
        <w:pStyle w:val="ListParagraph"/>
        <w:numPr>
          <w:ilvl w:val="0"/>
          <w:numId w:val="7"/>
        </w:numPr>
        <w:spacing w:before="120" w:after="120"/>
        <w:contextualSpacing w:val="0"/>
        <w:rPr>
          <w:sz w:val="24"/>
        </w:rPr>
      </w:pPr>
      <w:r w:rsidRPr="008D088F">
        <w:rPr>
          <w:sz w:val="24"/>
        </w:rPr>
        <w:t>Select “</w:t>
      </w:r>
      <w:r w:rsidR="00077E94" w:rsidRPr="008D088F">
        <w:rPr>
          <w:b/>
          <w:sz w:val="24"/>
        </w:rPr>
        <w:t>Save policy</w:t>
      </w:r>
      <w:r w:rsidR="00077E94" w:rsidRPr="008D088F">
        <w:rPr>
          <w:sz w:val="24"/>
        </w:rPr>
        <w:t>” in the bottom right corner.</w:t>
      </w:r>
    </w:p>
    <w:p w:rsidR="005E15D6" w:rsidRPr="008D088F" w:rsidRDefault="00077E94" w:rsidP="00651295">
      <w:pPr>
        <w:spacing w:before="120" w:after="120"/>
        <w:ind w:firstLine="720"/>
        <w:rPr>
          <w:sz w:val="24"/>
        </w:rPr>
      </w:pPr>
      <w:r w:rsidRPr="008D088F">
        <w:rPr>
          <w:sz w:val="24"/>
        </w:rPr>
        <w:t>Y</w:t>
      </w:r>
      <w:r w:rsidR="005E15D6" w:rsidRPr="008D088F">
        <w:rPr>
          <w:sz w:val="24"/>
        </w:rPr>
        <w:t xml:space="preserve">ou can copy </w:t>
      </w:r>
      <w:r w:rsidR="001B22F8" w:rsidRPr="008D088F">
        <w:rPr>
          <w:sz w:val="24"/>
        </w:rPr>
        <w:t xml:space="preserve">and paste </w:t>
      </w:r>
      <w:r w:rsidR="005E15D6" w:rsidRPr="008D088F">
        <w:rPr>
          <w:sz w:val="24"/>
        </w:rPr>
        <w:t xml:space="preserve">the message </w:t>
      </w:r>
      <w:r w:rsidR="001B22F8" w:rsidRPr="008D088F">
        <w:rPr>
          <w:sz w:val="24"/>
        </w:rPr>
        <w:t xml:space="preserve">into </w:t>
      </w:r>
      <w:r w:rsidR="005E15D6" w:rsidRPr="008D088F">
        <w:rPr>
          <w:sz w:val="24"/>
        </w:rPr>
        <w:t xml:space="preserve">as many categories as you </w:t>
      </w:r>
      <w:r w:rsidR="00BD5C5A" w:rsidRPr="008D088F">
        <w:rPr>
          <w:sz w:val="24"/>
        </w:rPr>
        <w:t>like</w:t>
      </w:r>
      <w:r w:rsidR="005E15D6" w:rsidRPr="008D088F">
        <w:rPr>
          <w:sz w:val="24"/>
        </w:rPr>
        <w:t>.</w:t>
      </w:r>
    </w:p>
    <w:p w:rsidR="00E50AAC" w:rsidRPr="008D088F" w:rsidRDefault="0074544A" w:rsidP="00651295">
      <w:pPr>
        <w:spacing w:before="120" w:after="120"/>
        <w:ind w:left="720"/>
        <w:rPr>
          <w:sz w:val="24"/>
        </w:rPr>
      </w:pPr>
      <w:r w:rsidRPr="008D088F">
        <w:rPr>
          <w:sz w:val="24"/>
        </w:rPr>
        <w:t xml:space="preserve">Managers and administrators can monitor transactions to determine if a </w:t>
      </w:r>
      <w:proofErr w:type="spellStart"/>
      <w:r w:rsidR="00BD5C5A" w:rsidRPr="008D088F">
        <w:rPr>
          <w:sz w:val="24"/>
        </w:rPr>
        <w:t>r</w:t>
      </w:r>
      <w:r w:rsidRPr="008D088F">
        <w:rPr>
          <w:sz w:val="24"/>
        </w:rPr>
        <w:t>equisitioner</w:t>
      </w:r>
      <w:proofErr w:type="spellEnd"/>
      <w:r w:rsidRPr="008D088F">
        <w:rPr>
          <w:sz w:val="24"/>
        </w:rPr>
        <w:t xml:space="preserve"> or unit requires additional procurement training or if a category </w:t>
      </w:r>
      <w:r w:rsidR="001F7C74" w:rsidRPr="008D088F">
        <w:rPr>
          <w:sz w:val="24"/>
        </w:rPr>
        <w:t xml:space="preserve">is </w:t>
      </w:r>
      <w:r w:rsidRPr="008D088F">
        <w:rPr>
          <w:sz w:val="24"/>
        </w:rPr>
        <w:t>problematic.</w:t>
      </w:r>
    </w:p>
    <w:p w:rsidR="00176F94" w:rsidRPr="008D088F" w:rsidRDefault="001F7C74" w:rsidP="00651295">
      <w:pPr>
        <w:spacing w:before="120" w:after="120"/>
        <w:ind w:left="720"/>
        <w:rPr>
          <w:sz w:val="24"/>
        </w:rPr>
      </w:pPr>
      <w:r w:rsidRPr="008D088F">
        <w:rPr>
          <w:sz w:val="24"/>
        </w:rPr>
        <w:t>If you want t</w:t>
      </w:r>
      <w:r w:rsidR="00176F94" w:rsidRPr="008D088F">
        <w:rPr>
          <w:sz w:val="24"/>
        </w:rPr>
        <w:t xml:space="preserve">o prevent the ability of staff to purchase from a specific category without </w:t>
      </w:r>
      <w:r w:rsidR="00AD372D" w:rsidRPr="008D088F">
        <w:rPr>
          <w:sz w:val="24"/>
        </w:rPr>
        <w:t>p</w:t>
      </w:r>
      <w:r w:rsidR="00176F94" w:rsidRPr="008D088F">
        <w:rPr>
          <w:sz w:val="24"/>
        </w:rPr>
        <w:t>re-approval</w:t>
      </w:r>
      <w:r w:rsidR="00BD5C5A" w:rsidRPr="008D088F">
        <w:rPr>
          <w:sz w:val="24"/>
        </w:rPr>
        <w:t>,</w:t>
      </w:r>
      <w:r w:rsidR="00176F94" w:rsidRPr="008D088F">
        <w:rPr>
          <w:sz w:val="24"/>
        </w:rPr>
        <w:t xml:space="preserve"> th</w:t>
      </w:r>
      <w:r w:rsidR="00BD5C5A" w:rsidRPr="008D088F">
        <w:rPr>
          <w:sz w:val="24"/>
        </w:rPr>
        <w:t xml:space="preserve">is </w:t>
      </w:r>
      <w:r w:rsidR="00176F94" w:rsidRPr="008D088F">
        <w:rPr>
          <w:sz w:val="24"/>
        </w:rPr>
        <w:t>must be done in</w:t>
      </w:r>
      <w:r w:rsidRPr="008D088F">
        <w:rPr>
          <w:sz w:val="24"/>
        </w:rPr>
        <w:t xml:space="preserve"> </w:t>
      </w:r>
      <w:r w:rsidR="00BD5C5A" w:rsidRPr="008D088F">
        <w:rPr>
          <w:sz w:val="24"/>
        </w:rPr>
        <w:t>the “</w:t>
      </w:r>
      <w:r w:rsidR="00077E94" w:rsidRPr="008D088F">
        <w:rPr>
          <w:b/>
          <w:sz w:val="24"/>
        </w:rPr>
        <w:t>Approvals</w:t>
      </w:r>
      <w:r w:rsidR="00BD5C5A" w:rsidRPr="008D088F">
        <w:rPr>
          <w:sz w:val="24"/>
        </w:rPr>
        <w:t>” menu</w:t>
      </w:r>
      <w:r w:rsidRPr="008D088F">
        <w:rPr>
          <w:sz w:val="24"/>
        </w:rPr>
        <w:t xml:space="preserve">. </w:t>
      </w:r>
      <w:r w:rsidR="00BD5C5A" w:rsidRPr="008D088F">
        <w:rPr>
          <w:sz w:val="24"/>
        </w:rPr>
        <w:t>Be sure to create a restricted category in the “</w:t>
      </w:r>
      <w:r w:rsidR="00077E94" w:rsidRPr="008D088F">
        <w:rPr>
          <w:b/>
          <w:sz w:val="24"/>
        </w:rPr>
        <w:t>Guided Buying</w:t>
      </w:r>
      <w:r w:rsidR="00BD5C5A" w:rsidRPr="008D088F">
        <w:rPr>
          <w:sz w:val="24"/>
        </w:rPr>
        <w:t>” area before using the instructions for “</w:t>
      </w:r>
      <w:r w:rsidR="00077E94" w:rsidRPr="008D088F">
        <w:rPr>
          <w:b/>
          <w:sz w:val="24"/>
        </w:rPr>
        <w:t>Approvals</w:t>
      </w:r>
      <w:r w:rsidR="00BD5C5A" w:rsidRPr="008D088F">
        <w:rPr>
          <w:sz w:val="24"/>
        </w:rPr>
        <w:t>.”</w:t>
      </w:r>
    </w:p>
    <w:p w:rsidR="0096672C" w:rsidRPr="008D088F" w:rsidRDefault="001F7C74" w:rsidP="00651295">
      <w:pPr>
        <w:spacing w:before="120" w:after="120"/>
        <w:ind w:left="720"/>
        <w:rPr>
          <w:b/>
          <w:sz w:val="24"/>
        </w:rPr>
      </w:pPr>
      <w:r w:rsidRPr="008D088F">
        <w:rPr>
          <w:sz w:val="24"/>
        </w:rPr>
        <w:t xml:space="preserve"> </w:t>
      </w:r>
      <w:bookmarkStart w:id="0" w:name="_GoBack"/>
      <w:r w:rsidR="00077E94" w:rsidRPr="008D088F">
        <w:rPr>
          <w:noProof/>
          <w:sz w:val="24"/>
          <w:lang w:bidi="ar-SA"/>
        </w:rPr>
        <w:drawing>
          <wp:inline distT="0" distB="0" distL="0" distR="0" wp14:anchorId="1CE0C38F" wp14:editId="10244EDD">
            <wp:extent cx="2886075" cy="1616518"/>
            <wp:effectExtent l="0" t="0" r="0" b="3175"/>
            <wp:docPr id="19" name="Picture 19" descr="Screenshot of the &quot;Approvals Settings&quot; menu that shows the fields of &quot;orders over a specific dollar amount&quot; and orders with restricted items.&quot;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02617" cy="162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2A51" w:rsidRPr="008D088F" w:rsidRDefault="00912A51" w:rsidP="00651295">
      <w:pPr>
        <w:spacing w:before="120" w:after="120"/>
        <w:rPr>
          <w:sz w:val="24"/>
        </w:rPr>
      </w:pPr>
    </w:p>
    <w:p w:rsidR="00176F94" w:rsidRPr="008D088F" w:rsidRDefault="00BD5C5A" w:rsidP="00651295">
      <w:pPr>
        <w:spacing w:before="120" w:after="120"/>
        <w:ind w:left="720"/>
        <w:rPr>
          <w:sz w:val="24"/>
        </w:rPr>
      </w:pPr>
      <w:r w:rsidRPr="008D088F">
        <w:rPr>
          <w:sz w:val="24"/>
        </w:rPr>
        <w:t>You can also view a “</w:t>
      </w:r>
      <w:r w:rsidR="00176F94" w:rsidRPr="008D088F">
        <w:rPr>
          <w:b/>
          <w:sz w:val="24"/>
        </w:rPr>
        <w:t xml:space="preserve">Set up </w:t>
      </w:r>
      <w:r w:rsidRPr="008D088F">
        <w:rPr>
          <w:b/>
          <w:sz w:val="24"/>
        </w:rPr>
        <w:t>W</w:t>
      </w:r>
      <w:r w:rsidR="00176F94" w:rsidRPr="008D088F">
        <w:rPr>
          <w:b/>
          <w:sz w:val="24"/>
        </w:rPr>
        <w:t>orkflows</w:t>
      </w:r>
      <w:r w:rsidRPr="008D088F">
        <w:rPr>
          <w:sz w:val="24"/>
        </w:rPr>
        <w:t>”</w:t>
      </w:r>
      <w:r w:rsidR="00176F94" w:rsidRPr="008D088F">
        <w:rPr>
          <w:sz w:val="24"/>
        </w:rPr>
        <w:t xml:space="preserve"> tutorial video on the </w:t>
      </w:r>
      <w:hyperlink r:id="rId22" w:history="1">
        <w:r w:rsidR="00176F94" w:rsidRPr="008D088F">
          <w:rPr>
            <w:rStyle w:val="Hyperlink"/>
            <w:sz w:val="24"/>
          </w:rPr>
          <w:t xml:space="preserve">Amazon Business Video Tutorial </w:t>
        </w:r>
        <w:r w:rsidRPr="008D088F">
          <w:rPr>
            <w:rStyle w:val="Hyperlink"/>
            <w:sz w:val="24"/>
          </w:rPr>
          <w:t>w</w:t>
        </w:r>
        <w:r w:rsidR="00176F94" w:rsidRPr="008D088F">
          <w:rPr>
            <w:rStyle w:val="Hyperlink"/>
            <w:sz w:val="24"/>
          </w:rPr>
          <w:t>eb</w:t>
        </w:r>
        <w:r w:rsidRPr="008D088F">
          <w:rPr>
            <w:rStyle w:val="Hyperlink"/>
            <w:sz w:val="24"/>
          </w:rPr>
          <w:t>p</w:t>
        </w:r>
        <w:r w:rsidR="00176F94" w:rsidRPr="008D088F">
          <w:rPr>
            <w:rStyle w:val="Hyperlink"/>
            <w:sz w:val="24"/>
          </w:rPr>
          <w:t>age</w:t>
        </w:r>
      </w:hyperlink>
      <w:r w:rsidR="00176F94" w:rsidRPr="008D088F">
        <w:rPr>
          <w:sz w:val="24"/>
        </w:rPr>
        <w:t>.</w:t>
      </w:r>
    </w:p>
    <w:p w:rsidR="00176F94" w:rsidRPr="008D088F" w:rsidRDefault="00176F94" w:rsidP="00651295">
      <w:pPr>
        <w:spacing w:before="120" w:after="120"/>
        <w:rPr>
          <w:sz w:val="24"/>
        </w:rPr>
      </w:pPr>
    </w:p>
    <w:p w:rsidR="00077E94" w:rsidRPr="008D088F" w:rsidRDefault="00077E94" w:rsidP="00077E94">
      <w:pPr>
        <w:spacing w:before="120" w:after="120"/>
        <w:rPr>
          <w:sz w:val="24"/>
        </w:rPr>
      </w:pPr>
      <w:r w:rsidRPr="008D088F">
        <w:rPr>
          <w:sz w:val="24"/>
        </w:rPr>
        <w:t xml:space="preserve">If you have additional questions, please contact Contracts and Procurement Business Operations at </w:t>
      </w:r>
      <w:hyperlink r:id="rId23" w:history="1">
        <w:r w:rsidRPr="008D088F">
          <w:rPr>
            <w:rStyle w:val="Hyperlink"/>
            <w:sz w:val="24"/>
          </w:rPr>
          <w:t>cprmanalytics@des.wa.gov</w:t>
        </w:r>
      </w:hyperlink>
      <w:r w:rsidRPr="008D088F">
        <w:rPr>
          <w:sz w:val="24"/>
        </w:rPr>
        <w:t xml:space="preserve"> or (360) 407-2214.</w:t>
      </w:r>
    </w:p>
    <w:p w:rsidR="0089162B" w:rsidRPr="008D088F" w:rsidRDefault="0089162B" w:rsidP="00651295">
      <w:pPr>
        <w:spacing w:before="120" w:after="120"/>
        <w:rPr>
          <w:sz w:val="24"/>
        </w:rPr>
      </w:pPr>
    </w:p>
    <w:p w:rsidR="00BD5C5A" w:rsidRPr="008D088F" w:rsidRDefault="00BD5C5A" w:rsidP="00651295">
      <w:pPr>
        <w:pStyle w:val="Heading3"/>
        <w:spacing w:before="120" w:after="120"/>
        <w:rPr>
          <w:sz w:val="24"/>
        </w:rPr>
      </w:pPr>
      <w:r w:rsidRPr="008D088F">
        <w:rPr>
          <w:sz w:val="24"/>
        </w:rPr>
        <w:t>User Tip</w:t>
      </w:r>
    </w:p>
    <w:p w:rsidR="0029067E" w:rsidRPr="008D088F" w:rsidRDefault="0029067E" w:rsidP="00651295">
      <w:pPr>
        <w:spacing w:before="120" w:after="120"/>
        <w:rPr>
          <w:sz w:val="24"/>
        </w:rPr>
      </w:pPr>
      <w:r w:rsidRPr="008D088F">
        <w:rPr>
          <w:sz w:val="24"/>
        </w:rPr>
        <w:t xml:space="preserve">Firefox and Chrome have been the most effective browsers with Amazon Business videos and system functions. Users of Internet Explorer continually report experiencing challenges. </w:t>
      </w:r>
    </w:p>
    <w:p w:rsidR="005654D5" w:rsidRPr="008D088F" w:rsidRDefault="0029067E" w:rsidP="00651295">
      <w:pPr>
        <w:spacing w:before="120" w:after="120"/>
        <w:rPr>
          <w:sz w:val="24"/>
        </w:rPr>
      </w:pPr>
      <w:r w:rsidRPr="008D088F">
        <w:rPr>
          <w:sz w:val="24"/>
        </w:rPr>
        <w:t xml:space="preserve">If you </w:t>
      </w:r>
      <w:r w:rsidR="00A84EA1" w:rsidRPr="008D088F">
        <w:rPr>
          <w:sz w:val="24"/>
        </w:rPr>
        <w:t>have trouble</w:t>
      </w:r>
      <w:r w:rsidRPr="008D088F">
        <w:rPr>
          <w:sz w:val="24"/>
        </w:rPr>
        <w:t xml:space="preserve"> with your browser, please try an alternative such as Fire</w:t>
      </w:r>
      <w:r w:rsidR="00851B00" w:rsidRPr="008D088F">
        <w:rPr>
          <w:sz w:val="24"/>
        </w:rPr>
        <w:t>fox or Chrome.</w:t>
      </w:r>
      <w:r w:rsidRPr="008D088F">
        <w:rPr>
          <w:sz w:val="24"/>
        </w:rPr>
        <w:t xml:space="preserve"> Please provide feedback on your issues to Amazon via their </w:t>
      </w:r>
      <w:hyperlink r:id="rId24" w:history="1">
        <w:r w:rsidRPr="008D088F">
          <w:rPr>
            <w:rStyle w:val="Hyperlink"/>
            <w:sz w:val="24"/>
          </w:rPr>
          <w:t>feedback tool</w:t>
        </w:r>
      </w:hyperlink>
      <w:r w:rsidRPr="008D088F">
        <w:rPr>
          <w:rStyle w:val="Hyperlink"/>
          <w:sz w:val="24"/>
        </w:rPr>
        <w:t>.</w:t>
      </w:r>
    </w:p>
    <w:sectPr w:rsidR="005654D5" w:rsidRPr="008D088F" w:rsidSect="00267DED">
      <w:footerReference w:type="default" r:id="rId25"/>
      <w:headerReference w:type="first" r:id="rId26"/>
      <w:footerReference w:type="first" r:id="rId27"/>
      <w:pgSz w:w="12240" w:h="15840" w:code="1"/>
      <w:pgMar w:top="1152" w:right="1296" w:bottom="274" w:left="1296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57" w:rsidRDefault="00981557" w:rsidP="0030407E">
      <w:r>
        <w:separator/>
      </w:r>
    </w:p>
  </w:endnote>
  <w:endnote w:type="continuationSeparator" w:id="0">
    <w:p w:rsidR="00981557" w:rsidRDefault="00981557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830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410" w:rsidRDefault="008D64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4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45B0" w:rsidRDefault="009F45B0" w:rsidP="00304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E5" w:rsidRDefault="000D2FEC" w:rsidP="0030407E">
    <w:pPr>
      <w:pStyle w:val="Footer"/>
    </w:pPr>
    <w:r>
      <w:rPr>
        <w:noProof/>
        <w:lang w:bidi="ar-SA"/>
      </w:rPr>
      <mc:AlternateContent>
        <mc:Choice Requires="wps">
          <w:drawing>
            <wp:inline distT="0" distB="0" distL="0" distR="0">
              <wp:extent cx="6858000" cy="0"/>
              <wp:effectExtent l="0" t="19050" r="19050" b="19050"/>
              <wp:docPr id="1" name="AutoShape 1" descr="horizontal line in 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5B03F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horizontal line in footer" style="width:540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" strokecolor="#f99d31" strokeweight="3pt"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57" w:rsidRDefault="00981557" w:rsidP="0030407E">
      <w:r>
        <w:separator/>
      </w:r>
    </w:p>
  </w:footnote>
  <w:footnote w:type="continuationSeparator" w:id="0">
    <w:p w:rsidR="00981557" w:rsidRDefault="00981557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A4" w:rsidRDefault="0088589C" w:rsidP="002577A1">
    <w:pPr>
      <w:pStyle w:val="Header"/>
      <w:jc w:val="center"/>
    </w:pPr>
    <w:r>
      <w:rPr>
        <w:noProof/>
        <w:lang w:bidi="ar-SA"/>
      </w:rPr>
      <w:drawing>
        <wp:inline distT="0" distB="0" distL="0" distR="0" wp14:anchorId="46CF075B" wp14:editId="0F5A1756">
          <wp:extent cx="4886815" cy="822960"/>
          <wp:effectExtent l="0" t="0" r="9525" b="0"/>
          <wp:docPr id="3" name="Picture 2" descr="DES green and blue 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6815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2FBC" w:rsidRDefault="00042FBC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AD"/>
    <w:multiLevelType w:val="hybridMultilevel"/>
    <w:tmpl w:val="B296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18F5"/>
    <w:multiLevelType w:val="hybridMultilevel"/>
    <w:tmpl w:val="8CA4D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45AF"/>
    <w:multiLevelType w:val="hybridMultilevel"/>
    <w:tmpl w:val="FE7C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5B47"/>
    <w:multiLevelType w:val="hybridMultilevel"/>
    <w:tmpl w:val="FB32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02AB6"/>
    <w:multiLevelType w:val="hybridMultilevel"/>
    <w:tmpl w:val="8D92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A255E"/>
    <w:multiLevelType w:val="hybridMultilevel"/>
    <w:tmpl w:val="5A2A9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96A83"/>
    <w:multiLevelType w:val="hybridMultilevel"/>
    <w:tmpl w:val="C3B0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AxMbe0MDcytTBR0lEKTi0uzszPAykwqgUAFNREfiwAAAA="/>
  </w:docVars>
  <w:rsids>
    <w:rsidRoot w:val="00BE61E5"/>
    <w:rsid w:val="00013566"/>
    <w:rsid w:val="00020154"/>
    <w:rsid w:val="00042FBC"/>
    <w:rsid w:val="00045550"/>
    <w:rsid w:val="00046FC8"/>
    <w:rsid w:val="000611DC"/>
    <w:rsid w:val="00063B78"/>
    <w:rsid w:val="000652F4"/>
    <w:rsid w:val="00074EE1"/>
    <w:rsid w:val="00077E94"/>
    <w:rsid w:val="00096FD5"/>
    <w:rsid w:val="000B57C9"/>
    <w:rsid w:val="000C0BA8"/>
    <w:rsid w:val="000D2FEC"/>
    <w:rsid w:val="000E4E7B"/>
    <w:rsid w:val="000F1B23"/>
    <w:rsid w:val="00127EFB"/>
    <w:rsid w:val="001477A8"/>
    <w:rsid w:val="00150749"/>
    <w:rsid w:val="00152E7F"/>
    <w:rsid w:val="00176F94"/>
    <w:rsid w:val="001924C4"/>
    <w:rsid w:val="001A1EB6"/>
    <w:rsid w:val="001B22F8"/>
    <w:rsid w:val="001E031F"/>
    <w:rsid w:val="001F195F"/>
    <w:rsid w:val="001F7C74"/>
    <w:rsid w:val="0020209A"/>
    <w:rsid w:val="00205398"/>
    <w:rsid w:val="0021176E"/>
    <w:rsid w:val="002302EE"/>
    <w:rsid w:val="00230FEB"/>
    <w:rsid w:val="00231434"/>
    <w:rsid w:val="00233EAC"/>
    <w:rsid w:val="00246118"/>
    <w:rsid w:val="0025692A"/>
    <w:rsid w:val="002577A1"/>
    <w:rsid w:val="00267DED"/>
    <w:rsid w:val="00270F31"/>
    <w:rsid w:val="002742D3"/>
    <w:rsid w:val="0029067E"/>
    <w:rsid w:val="002B064D"/>
    <w:rsid w:val="002B4CD3"/>
    <w:rsid w:val="002F7CDC"/>
    <w:rsid w:val="0030247C"/>
    <w:rsid w:val="0030407E"/>
    <w:rsid w:val="00316B8A"/>
    <w:rsid w:val="00372868"/>
    <w:rsid w:val="0039074B"/>
    <w:rsid w:val="00393AC3"/>
    <w:rsid w:val="003D7E6B"/>
    <w:rsid w:val="003E00EC"/>
    <w:rsid w:val="003F727D"/>
    <w:rsid w:val="0040066B"/>
    <w:rsid w:val="00424DE7"/>
    <w:rsid w:val="00432CAA"/>
    <w:rsid w:val="00466A41"/>
    <w:rsid w:val="00467AE1"/>
    <w:rsid w:val="00477D53"/>
    <w:rsid w:val="004B002B"/>
    <w:rsid w:val="004B07C3"/>
    <w:rsid w:val="004B11CE"/>
    <w:rsid w:val="004E3C1C"/>
    <w:rsid w:val="004F1118"/>
    <w:rsid w:val="0050126D"/>
    <w:rsid w:val="00517721"/>
    <w:rsid w:val="00517E0A"/>
    <w:rsid w:val="005359FC"/>
    <w:rsid w:val="005654D5"/>
    <w:rsid w:val="005677FF"/>
    <w:rsid w:val="00567D47"/>
    <w:rsid w:val="00584864"/>
    <w:rsid w:val="005908A0"/>
    <w:rsid w:val="005B274B"/>
    <w:rsid w:val="005C2245"/>
    <w:rsid w:val="005D11BC"/>
    <w:rsid w:val="005E15D6"/>
    <w:rsid w:val="005E6784"/>
    <w:rsid w:val="005F7B56"/>
    <w:rsid w:val="00615338"/>
    <w:rsid w:val="00620B02"/>
    <w:rsid w:val="00623D7D"/>
    <w:rsid w:val="00651295"/>
    <w:rsid w:val="00665659"/>
    <w:rsid w:val="006B712B"/>
    <w:rsid w:val="006C2432"/>
    <w:rsid w:val="006E1699"/>
    <w:rsid w:val="006E5559"/>
    <w:rsid w:val="006F5259"/>
    <w:rsid w:val="00720281"/>
    <w:rsid w:val="0072256A"/>
    <w:rsid w:val="0074544A"/>
    <w:rsid w:val="007758BD"/>
    <w:rsid w:val="007A4248"/>
    <w:rsid w:val="007F16C6"/>
    <w:rsid w:val="00831436"/>
    <w:rsid w:val="008455F0"/>
    <w:rsid w:val="00851B00"/>
    <w:rsid w:val="0087223E"/>
    <w:rsid w:val="0088589C"/>
    <w:rsid w:val="0089162B"/>
    <w:rsid w:val="008A1C5A"/>
    <w:rsid w:val="008B100D"/>
    <w:rsid w:val="008C0E15"/>
    <w:rsid w:val="008C538C"/>
    <w:rsid w:val="008D088F"/>
    <w:rsid w:val="008D6410"/>
    <w:rsid w:val="008E5EA2"/>
    <w:rsid w:val="00912A51"/>
    <w:rsid w:val="0091313F"/>
    <w:rsid w:val="009454A4"/>
    <w:rsid w:val="009526EA"/>
    <w:rsid w:val="0096672C"/>
    <w:rsid w:val="00981557"/>
    <w:rsid w:val="00986DE7"/>
    <w:rsid w:val="00987347"/>
    <w:rsid w:val="009B77B0"/>
    <w:rsid w:val="009F45B0"/>
    <w:rsid w:val="009F7156"/>
    <w:rsid w:val="00A22C27"/>
    <w:rsid w:val="00A31560"/>
    <w:rsid w:val="00A3382A"/>
    <w:rsid w:val="00A35955"/>
    <w:rsid w:val="00A374B0"/>
    <w:rsid w:val="00A4155F"/>
    <w:rsid w:val="00A84EA1"/>
    <w:rsid w:val="00A93C5D"/>
    <w:rsid w:val="00AA631D"/>
    <w:rsid w:val="00AC350E"/>
    <w:rsid w:val="00AC7196"/>
    <w:rsid w:val="00AD372D"/>
    <w:rsid w:val="00AE22FF"/>
    <w:rsid w:val="00AF1C64"/>
    <w:rsid w:val="00AF403F"/>
    <w:rsid w:val="00B05B98"/>
    <w:rsid w:val="00B12345"/>
    <w:rsid w:val="00B160FF"/>
    <w:rsid w:val="00B17B31"/>
    <w:rsid w:val="00B25228"/>
    <w:rsid w:val="00B30D69"/>
    <w:rsid w:val="00B41671"/>
    <w:rsid w:val="00B4620E"/>
    <w:rsid w:val="00B565CA"/>
    <w:rsid w:val="00BA0D17"/>
    <w:rsid w:val="00BB0CD2"/>
    <w:rsid w:val="00BD5C5A"/>
    <w:rsid w:val="00BE61E5"/>
    <w:rsid w:val="00C11AD6"/>
    <w:rsid w:val="00C67AF8"/>
    <w:rsid w:val="00C76526"/>
    <w:rsid w:val="00C85887"/>
    <w:rsid w:val="00C86CDC"/>
    <w:rsid w:val="00C9127F"/>
    <w:rsid w:val="00CD7C2C"/>
    <w:rsid w:val="00CF7FAB"/>
    <w:rsid w:val="00D173A5"/>
    <w:rsid w:val="00D24472"/>
    <w:rsid w:val="00D2621A"/>
    <w:rsid w:val="00D56E9C"/>
    <w:rsid w:val="00D64C22"/>
    <w:rsid w:val="00D73126"/>
    <w:rsid w:val="00DB6A7F"/>
    <w:rsid w:val="00DC13AF"/>
    <w:rsid w:val="00E05989"/>
    <w:rsid w:val="00E06D03"/>
    <w:rsid w:val="00E21285"/>
    <w:rsid w:val="00E25086"/>
    <w:rsid w:val="00E32EBD"/>
    <w:rsid w:val="00E4407B"/>
    <w:rsid w:val="00E50AAC"/>
    <w:rsid w:val="00E50DF3"/>
    <w:rsid w:val="00E92664"/>
    <w:rsid w:val="00EA1CCA"/>
    <w:rsid w:val="00EB02B1"/>
    <w:rsid w:val="00EC3FA4"/>
    <w:rsid w:val="00ED7590"/>
    <w:rsid w:val="00EE3676"/>
    <w:rsid w:val="00EE5292"/>
    <w:rsid w:val="00F02726"/>
    <w:rsid w:val="00F03B8F"/>
    <w:rsid w:val="00F20C1A"/>
    <w:rsid w:val="00F5595F"/>
    <w:rsid w:val="00F83CF0"/>
    <w:rsid w:val="00F93483"/>
    <w:rsid w:val="00F94D1F"/>
    <w:rsid w:val="00FA0DDB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f99d31"/>
    </o:shapedefaults>
    <o:shapelayout v:ext="edit">
      <o:idmap v:ext="edit" data="1"/>
    </o:shapelayout>
  </w:shapeDefaults>
  <w:decimalSymbol w:val="."/>
  <w:listSeparator w:val=","/>
  <w15:docId w15:val="{529022D8-FA65-4761-AEA9-DC3E0774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D64C22"/>
    <w:pPr>
      <w:spacing w:after="240" w:line="360" w:lineRule="exact"/>
      <w:jc w:val="left"/>
      <w:outlineLvl w:val="0"/>
    </w:pPr>
    <w:rPr>
      <w:rFonts w:ascii="Arial Black" w:hAnsi="Arial Black"/>
      <w:spacing w:val="0"/>
      <w:sz w:val="32"/>
      <w:szCs w:val="32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D64C22"/>
    <w:rPr>
      <w:rFonts w:ascii="Arial Black" w:eastAsia="Times New Roman" w:hAnsi="Arial Black"/>
      <w:color w:val="000000"/>
      <w:kern w:val="32"/>
      <w:sz w:val="32"/>
      <w:szCs w:val="32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2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E7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E7F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07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7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http://des.wa.gov/about/projects-initiatives/procurement-reform/non-state-employee-contract-and-procurement-training" TargetMode="Externa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es.wa.gov/about/projects-initiatives/procurement-reform/procurement-training-and-development" TargetMode="External"/><Relationship Id="rId24" Type="http://schemas.openxmlformats.org/officeDocument/2006/relationships/hyperlink" Target="https://www.amazon.com/b2b/homepage.html/feedbac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mailto:cprmanalytics@des.wa.gov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www.amazon.com/b2b/info/howto?layout=landing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6241abe55a166cb7f9fda4be436ba108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65966e00747aba24e289693f05a55934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4f5804d5-49c0-4153-b9d4-3ac3acf566d3">Template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7622F-E549-4C8E-A833-326A339C1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48D3B-E491-4A8E-906D-A93CC2C73B28}">
  <ds:schemaRefs>
    <ds:schemaRef ds:uri="http://schemas.microsoft.com/office/2006/metadata/properties"/>
    <ds:schemaRef ds:uri="http://schemas.microsoft.com/sharepoint/v3"/>
    <ds:schemaRef ds:uri="4f5804d5-49c0-4153-b9d4-3ac3acf566d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7FAE92-265A-4E9E-9ECF-2586B9A9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 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lastModifiedBy>Pretty, Jon (DES)</cp:lastModifiedBy>
  <cp:revision>3</cp:revision>
  <dcterms:created xsi:type="dcterms:W3CDTF">2018-11-14T00:12:00Z</dcterms:created>
  <dcterms:modified xsi:type="dcterms:W3CDTF">2018-11-16T19:50:00Z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